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239D" w14:textId="77777777" w:rsidR="006F1968" w:rsidRDefault="00663E5D">
      <w:pPr>
        <w:spacing w:after="0" w:line="276" w:lineRule="auto"/>
        <w:jc w:val="center"/>
        <w:rPr>
          <w:b/>
        </w:rPr>
      </w:pPr>
      <w:r>
        <w:rPr>
          <w:noProof/>
        </w:rPr>
        <w:drawing>
          <wp:inline distT="0" distB="0" distL="0" distR="0" wp14:anchorId="538F8509" wp14:editId="43EF95B7">
            <wp:extent cx="1905000" cy="657225"/>
            <wp:effectExtent l="0" t="0" r="0" b="0"/>
            <wp:docPr id="1942311894" name="image1.jpg" descr="Ensol | LinkedIn"/>
            <wp:cNvGraphicFramePr/>
            <a:graphic xmlns:a="http://schemas.openxmlformats.org/drawingml/2006/main">
              <a:graphicData uri="http://schemas.openxmlformats.org/drawingml/2006/picture">
                <pic:pic xmlns:pic="http://schemas.openxmlformats.org/drawingml/2006/picture">
                  <pic:nvPicPr>
                    <pic:cNvPr id="0" name="image1.jpg" descr="Ensol | LinkedIn"/>
                    <pic:cNvPicPr preferRelativeResize="0"/>
                  </pic:nvPicPr>
                  <pic:blipFill>
                    <a:blip r:embed="rId7"/>
                    <a:srcRect t="34000" b="31500"/>
                    <a:stretch>
                      <a:fillRect/>
                    </a:stretch>
                  </pic:blipFill>
                  <pic:spPr>
                    <a:xfrm>
                      <a:off x="0" y="0"/>
                      <a:ext cx="1905000" cy="657225"/>
                    </a:xfrm>
                    <a:prstGeom prst="rect">
                      <a:avLst/>
                    </a:prstGeom>
                    <a:ln/>
                  </pic:spPr>
                </pic:pic>
              </a:graphicData>
            </a:graphic>
          </wp:inline>
        </w:drawing>
      </w:r>
    </w:p>
    <w:p w14:paraId="2EAA4595" w14:textId="1D145CAD" w:rsidR="006F1968" w:rsidRPr="001C5624" w:rsidRDefault="00663E5D">
      <w:pPr>
        <w:spacing w:after="0" w:line="276" w:lineRule="auto"/>
        <w:jc w:val="center"/>
        <w:rPr>
          <w:rFonts w:asciiTheme="minorHAnsi" w:hAnsiTheme="minorHAnsi"/>
        </w:rPr>
      </w:pPr>
      <w:r w:rsidRPr="001C5624">
        <w:rPr>
          <w:rFonts w:asciiTheme="minorHAnsi" w:hAnsiTheme="minorHAnsi"/>
        </w:rPr>
        <w:t xml:space="preserve">Communiqué de presse | Toulon, le </w:t>
      </w:r>
      <w:r w:rsidR="00E92069" w:rsidRPr="001C5624">
        <w:rPr>
          <w:rFonts w:asciiTheme="minorHAnsi" w:hAnsiTheme="minorHAnsi"/>
        </w:rPr>
        <w:t xml:space="preserve">jeudi 4 </w:t>
      </w:r>
      <w:r w:rsidRPr="001C5624">
        <w:rPr>
          <w:rFonts w:asciiTheme="minorHAnsi" w:hAnsiTheme="minorHAnsi"/>
        </w:rPr>
        <w:t>avril 2024</w:t>
      </w:r>
    </w:p>
    <w:p w14:paraId="553C2F3B" w14:textId="77777777" w:rsidR="006F1968" w:rsidRPr="001C5624" w:rsidRDefault="006F1968">
      <w:pPr>
        <w:spacing w:after="0" w:line="240" w:lineRule="auto"/>
        <w:jc w:val="center"/>
        <w:rPr>
          <w:rFonts w:asciiTheme="minorHAnsi" w:hAnsiTheme="minorHAnsi"/>
          <w:b/>
          <w:color w:val="548DCC"/>
          <w:sz w:val="28"/>
          <w:szCs w:val="28"/>
        </w:rPr>
      </w:pPr>
    </w:p>
    <w:tbl>
      <w:tblPr>
        <w:tblStyle w:val="a"/>
        <w:tblW w:w="8079"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8079"/>
      </w:tblGrid>
      <w:tr w:rsidR="006F1968" w:rsidRPr="001C5624" w14:paraId="19E4388E" w14:textId="77777777">
        <w:tc>
          <w:tcPr>
            <w:tcW w:w="8079" w:type="dxa"/>
          </w:tcPr>
          <w:p w14:paraId="00ECDCEE" w14:textId="77777777" w:rsidR="006F1968" w:rsidRPr="001C5624" w:rsidRDefault="00663E5D">
            <w:pPr>
              <w:pBdr>
                <w:top w:val="nil"/>
                <w:left w:val="nil"/>
                <w:bottom w:val="nil"/>
                <w:right w:val="nil"/>
                <w:between w:val="nil"/>
              </w:pBdr>
              <w:jc w:val="center"/>
              <w:rPr>
                <w:rFonts w:asciiTheme="minorHAnsi" w:eastAsia="Quattrocento Sans" w:hAnsiTheme="minorHAnsi" w:cs="Quattrocento Sans"/>
                <w:color w:val="000000"/>
                <w:sz w:val="36"/>
                <w:szCs w:val="36"/>
              </w:rPr>
            </w:pPr>
            <w:r w:rsidRPr="001C5624">
              <w:rPr>
                <w:rFonts w:asciiTheme="minorHAnsi" w:hAnsiTheme="minorHAnsi"/>
                <w:b/>
                <w:color w:val="6B76B6"/>
                <w:sz w:val="36"/>
                <w:szCs w:val="36"/>
              </w:rPr>
              <w:t>Autoconsommation énergétique :  ENSOL lance ses batteries de stockage</w:t>
            </w:r>
          </w:p>
        </w:tc>
      </w:tr>
    </w:tbl>
    <w:p w14:paraId="635A6BDD" w14:textId="77777777" w:rsidR="006F1968" w:rsidRPr="001C5624" w:rsidRDefault="00663E5D">
      <w:pPr>
        <w:spacing w:before="280" w:after="0" w:line="240" w:lineRule="auto"/>
        <w:jc w:val="both"/>
        <w:rPr>
          <w:rFonts w:asciiTheme="minorHAnsi" w:hAnsiTheme="minorHAnsi"/>
          <w:b/>
        </w:rPr>
      </w:pPr>
      <w:hyperlink r:id="rId8">
        <w:r w:rsidRPr="001C5624">
          <w:rPr>
            <w:rFonts w:asciiTheme="minorHAnsi" w:hAnsiTheme="minorHAnsi"/>
            <w:b/>
            <w:color w:val="6B76B6"/>
            <w:u w:val="single"/>
          </w:rPr>
          <w:t>ENSOL</w:t>
        </w:r>
      </w:hyperlink>
      <w:r w:rsidRPr="001C5624">
        <w:rPr>
          <w:rFonts w:asciiTheme="minorHAnsi" w:hAnsiTheme="minorHAnsi"/>
          <w:b/>
        </w:rPr>
        <w:t xml:space="preserve">, start-up de la </w:t>
      </w:r>
      <w:proofErr w:type="spellStart"/>
      <w:r w:rsidRPr="001C5624">
        <w:rPr>
          <w:rFonts w:asciiTheme="minorHAnsi" w:hAnsiTheme="minorHAnsi"/>
          <w:b/>
        </w:rPr>
        <w:t>SunTech</w:t>
      </w:r>
      <w:proofErr w:type="spellEnd"/>
      <w:r w:rsidRPr="001C5624">
        <w:rPr>
          <w:rFonts w:asciiTheme="minorHAnsi" w:hAnsiTheme="minorHAnsi"/>
          <w:b/>
        </w:rPr>
        <w:t xml:space="preserve"> spécialisée dans le conseil, l’accompagnement et l’installation de panneaux solaires, poursuit son développement. Après avoir enregistré, quatre mois après le démarrage de son activité, un chiffre d’affaires de plus d’un million d’euros, la jeune entreprise annonce aujourd’hui le lancement d’une nouvelle solution pour simplifier l’autoconsommation solaire et la rendre accessible au plus grand nombre. Les batteries, connectées aux panneaux solaires des foyers, permettent de stocker l</w:t>
      </w:r>
      <w:r w:rsidRPr="001C5624">
        <w:rPr>
          <w:rFonts w:asciiTheme="minorHAnsi" w:hAnsiTheme="minorHAnsi"/>
          <w:b/>
        </w:rPr>
        <w:t>e surplus d’énergie et de l’utiliser lorsque le taux d’ensoleillement est faible, en soirée par exemple.</w:t>
      </w:r>
    </w:p>
    <w:p w14:paraId="1EE8DF2E" w14:textId="77777777" w:rsidR="006F1968" w:rsidRPr="001C5624" w:rsidRDefault="00663E5D">
      <w:pPr>
        <w:spacing w:before="280" w:after="0" w:line="240" w:lineRule="auto"/>
        <w:jc w:val="both"/>
        <w:rPr>
          <w:rFonts w:asciiTheme="minorHAnsi" w:hAnsiTheme="minorHAnsi"/>
          <w:b/>
        </w:rPr>
      </w:pPr>
      <w:r w:rsidRPr="001C5624">
        <w:rPr>
          <w:rFonts w:asciiTheme="minorHAnsi" w:hAnsiTheme="minorHAnsi"/>
          <w:b/>
        </w:rPr>
        <w:t>Dans un contexte de volatilité des coûts de d’électricité, les installations solaires ont bondi de 77% en un an et s’imposent comme une solution particulièrement avantageuse pour faire des économies. Forte de son succès dans l’installation d’équipements photovoltaïques pour les foyers, la start-up ENSOL annonce le lancement des batteries électriques qui, couplées avec les panneaux, conservent l’énergie produite par ceux-ci, permettant de l’utiliser lorsqu’ils n’en produisent pas assez.</w:t>
      </w:r>
    </w:p>
    <w:p w14:paraId="66C6BA6E" w14:textId="77777777" w:rsidR="006F1968" w:rsidRPr="001C5624" w:rsidRDefault="00663E5D">
      <w:pPr>
        <w:spacing w:before="280" w:after="0" w:line="240" w:lineRule="auto"/>
        <w:rPr>
          <w:rFonts w:asciiTheme="minorHAnsi" w:hAnsiTheme="minorHAnsi"/>
          <w:b/>
          <w:color w:val="6B76B6"/>
          <w:sz w:val="24"/>
          <w:szCs w:val="24"/>
        </w:rPr>
      </w:pPr>
      <w:r w:rsidRPr="001C5624">
        <w:rPr>
          <w:rFonts w:asciiTheme="minorHAnsi" w:hAnsiTheme="minorHAnsi"/>
          <w:b/>
          <w:color w:val="6B76B6"/>
          <w:sz w:val="24"/>
          <w:szCs w:val="24"/>
        </w:rPr>
        <w:t>Garantir son autoconsommation énergétique grâce aux batteries ENSOL</w:t>
      </w:r>
    </w:p>
    <w:p w14:paraId="70EAFC2E" w14:textId="77777777" w:rsidR="006F1968" w:rsidRPr="001C5624" w:rsidRDefault="00663E5D">
      <w:pPr>
        <w:spacing w:before="280" w:after="0" w:line="240" w:lineRule="auto"/>
        <w:jc w:val="both"/>
        <w:rPr>
          <w:rFonts w:asciiTheme="minorHAnsi" w:hAnsiTheme="minorHAnsi"/>
        </w:rPr>
      </w:pPr>
      <w:r w:rsidRPr="001C5624">
        <w:rPr>
          <w:rFonts w:asciiTheme="minorHAnsi" w:hAnsiTheme="minorHAnsi"/>
        </w:rPr>
        <w:t>Partant du postulat que la production d’énergie solaire dépend du taux d’ensoleillement</w:t>
      </w:r>
      <w:r w:rsidRPr="001C5624">
        <w:rPr>
          <w:rFonts w:asciiTheme="minorHAnsi" w:hAnsiTheme="minorHAnsi"/>
          <w:vertAlign w:val="superscript"/>
        </w:rPr>
        <w:footnoteReference w:id="1"/>
      </w:r>
      <w:r w:rsidRPr="001C5624">
        <w:rPr>
          <w:rFonts w:asciiTheme="minorHAnsi" w:hAnsiTheme="minorHAnsi"/>
        </w:rPr>
        <w:t xml:space="preserve">, </w:t>
      </w:r>
      <w:r w:rsidRPr="001C5624">
        <w:rPr>
          <w:rFonts w:asciiTheme="minorHAnsi" w:hAnsiTheme="minorHAnsi"/>
          <w:b/>
        </w:rPr>
        <w:t>ENSOL, grâce à ses batteries, permet désormais aux foyers de stocker l’excédent d’électricité photovoltaïque produite sur son toit pendant la journée, pour l’utiliser lorsque la production est faible ou nulle</w:t>
      </w:r>
      <w:r w:rsidRPr="001C5624">
        <w:rPr>
          <w:rFonts w:asciiTheme="minorHAnsi" w:hAnsiTheme="minorHAnsi"/>
        </w:rPr>
        <w:t xml:space="preserve">, par exemple, en soirée ou la nuit. Ainsi, cette technologie innovante contribue efficacement à lisser la consommation énergétique au fil de la journée. </w:t>
      </w:r>
    </w:p>
    <w:p w14:paraId="01D951F9" w14:textId="23F17F72" w:rsidR="006F1968" w:rsidRPr="001C5624" w:rsidRDefault="00663E5D">
      <w:pPr>
        <w:spacing w:before="280" w:after="0" w:line="240" w:lineRule="auto"/>
        <w:jc w:val="both"/>
        <w:rPr>
          <w:rFonts w:asciiTheme="minorHAnsi" w:hAnsiTheme="minorHAnsi"/>
        </w:rPr>
      </w:pPr>
      <w:r w:rsidRPr="001C5624">
        <w:rPr>
          <w:rFonts w:asciiTheme="minorHAnsi" w:hAnsiTheme="minorHAnsi"/>
          <w:b/>
        </w:rPr>
        <w:t xml:space="preserve">Jean </w:t>
      </w:r>
      <w:proofErr w:type="spellStart"/>
      <w:r w:rsidRPr="001C5624">
        <w:rPr>
          <w:rFonts w:asciiTheme="minorHAnsi" w:hAnsiTheme="minorHAnsi"/>
          <w:b/>
        </w:rPr>
        <w:t>Bastin</w:t>
      </w:r>
      <w:proofErr w:type="spellEnd"/>
      <w:r w:rsidRPr="001C5624">
        <w:rPr>
          <w:rFonts w:asciiTheme="minorHAnsi" w:hAnsiTheme="minorHAnsi"/>
          <w:b/>
        </w:rPr>
        <w:t>, Directeur énergie chez ENSOL</w:t>
      </w:r>
      <w:r w:rsidRPr="001C5624">
        <w:rPr>
          <w:rFonts w:asciiTheme="minorHAnsi" w:hAnsiTheme="minorHAnsi"/>
        </w:rPr>
        <w:t xml:space="preserve"> rappelle que «</w:t>
      </w:r>
      <w:r w:rsidRPr="001C5624">
        <w:rPr>
          <w:rFonts w:asciiTheme="minorHAnsi" w:hAnsiTheme="minorHAnsi"/>
        </w:rPr>
        <w:t> </w:t>
      </w:r>
      <w:r w:rsidRPr="001C5624">
        <w:rPr>
          <w:rFonts w:asciiTheme="minorHAnsi" w:eastAsia="Arial" w:hAnsiTheme="minorHAnsi" w:cs="Arial"/>
          <w:i/>
          <w:color w:val="1D1C1D"/>
          <w:highlight w:val="white"/>
        </w:rPr>
        <w:t>récemment, les progrès liés aux batteries électriques ont connu un bond fulgurant. Cette technologie est désormais garantie entre 10 et 15 ans, et permet d’augmenter considérablement le taux d’autoconsommation du foyer. À titre d’exemple, une maison en Provence-Alpes-Côte d’Azur, consommant 8000 kWh annuels et équipée d'une centrale solaire d’une puissance de 6 kWc produit 9000 kWh annuels. Sans batterie, son taux d'autoconsommation dépasse difficilement l</w:t>
      </w:r>
      <w:r w:rsidRPr="001C5624">
        <w:rPr>
          <w:rFonts w:asciiTheme="minorHAnsi" w:eastAsia="Arial" w:hAnsiTheme="minorHAnsi" w:cs="Arial"/>
          <w:i/>
          <w:color w:val="1D1C1D"/>
          <w:highlight w:val="white"/>
        </w:rPr>
        <w:t>es 40%.</w:t>
      </w:r>
      <w:r>
        <w:rPr>
          <w:rFonts w:asciiTheme="minorHAnsi" w:eastAsia="Arial" w:hAnsiTheme="minorHAnsi" w:cs="Arial"/>
          <w:i/>
          <w:color w:val="1D1C1D"/>
          <w:highlight w:val="white"/>
        </w:rPr>
        <w:t xml:space="preserve"> </w:t>
      </w:r>
      <w:r w:rsidRPr="001C5624">
        <w:rPr>
          <w:rFonts w:asciiTheme="minorHAnsi" w:eastAsia="Arial" w:hAnsiTheme="minorHAnsi" w:cs="Arial"/>
          <w:i/>
          <w:color w:val="1D1C1D"/>
          <w:highlight w:val="white"/>
        </w:rPr>
        <w:t>L’ajout d’une batterie permet au foyer de consommer en soirée l’énergie produite la journée, doublant mécaniquement son taux d’autoconsommation de 40 à 80%. Notre client réalise chaque année entre 20 et 30% d’économies supplémentaires sur ses factures d’électricité</w:t>
      </w:r>
      <w:r w:rsidRPr="001C5624">
        <w:rPr>
          <w:rFonts w:asciiTheme="minorHAnsi" w:eastAsia="Arial" w:hAnsiTheme="minorHAnsi" w:cs="Arial"/>
          <w:color w:val="1D1C1D"/>
          <w:highlight w:val="white"/>
        </w:rPr>
        <w:t xml:space="preserve"> </w:t>
      </w:r>
      <w:r w:rsidRPr="001C5624">
        <w:rPr>
          <w:rFonts w:asciiTheme="minorHAnsi" w:hAnsiTheme="minorHAnsi"/>
        </w:rPr>
        <w:t xml:space="preserve">». </w:t>
      </w:r>
    </w:p>
    <w:p w14:paraId="092A683F" w14:textId="77777777" w:rsidR="006F1968" w:rsidRPr="001C5624" w:rsidRDefault="00663E5D">
      <w:pPr>
        <w:spacing w:before="280" w:after="0" w:line="240" w:lineRule="auto"/>
        <w:jc w:val="both"/>
        <w:rPr>
          <w:rFonts w:asciiTheme="minorHAnsi" w:hAnsiTheme="minorHAnsi"/>
        </w:rPr>
      </w:pPr>
      <w:r w:rsidRPr="001C5624">
        <w:rPr>
          <w:rFonts w:asciiTheme="minorHAnsi" w:hAnsiTheme="minorHAnsi"/>
        </w:rPr>
        <w:t xml:space="preserve">En plus </w:t>
      </w:r>
      <w:r w:rsidRPr="001C5624">
        <w:rPr>
          <w:rFonts w:asciiTheme="minorHAnsi" w:hAnsiTheme="minorHAnsi"/>
          <w:b/>
        </w:rPr>
        <w:t xml:space="preserve">d’assurer l’approvisionnement de son logement en électricité lorsque la </w:t>
      </w:r>
      <w:r w:rsidRPr="001C5624">
        <w:rPr>
          <w:rFonts w:asciiTheme="minorHAnsi" w:hAnsiTheme="minorHAnsi"/>
          <w:b/>
        </w:rPr>
        <w:t>production est moindre en cas de mauvais temps ou bien la nuit, les batteries ont cet avantage unique de renforcer l’indépendance énergétique</w:t>
      </w:r>
      <w:r w:rsidRPr="001C5624">
        <w:rPr>
          <w:rFonts w:asciiTheme="minorHAnsi" w:hAnsiTheme="minorHAnsi"/>
        </w:rPr>
        <w:t>. Un tel système permet en effet de ne pas avoir à acheter de l’électricité pendant ces périodes, et ainsi d’</w:t>
      </w:r>
      <w:hyperlink r:id="rId9">
        <w:r w:rsidRPr="001C5624">
          <w:rPr>
            <w:rFonts w:asciiTheme="minorHAnsi" w:hAnsiTheme="minorHAnsi"/>
          </w:rPr>
          <w:t>augmenter son taux d’autoconsommation</w:t>
        </w:r>
      </w:hyperlink>
      <w:r w:rsidRPr="001C5624">
        <w:rPr>
          <w:rFonts w:asciiTheme="minorHAnsi" w:hAnsiTheme="minorHAnsi"/>
        </w:rPr>
        <w:t>, c’est-à-dire le rapport de l’électricité que l’on consomme par rapport à la quantité d’électricité que</w:t>
      </w:r>
      <w:r w:rsidRPr="001C5624">
        <w:rPr>
          <w:rFonts w:asciiTheme="minorHAnsi" w:hAnsiTheme="minorHAnsi"/>
        </w:rPr>
        <w:t xml:space="preserve"> l’on produit. </w:t>
      </w:r>
    </w:p>
    <w:p w14:paraId="3AEDE180" w14:textId="77777777" w:rsidR="006F1968" w:rsidRPr="001C5624" w:rsidRDefault="00663E5D">
      <w:pPr>
        <w:spacing w:before="280" w:after="0" w:line="240" w:lineRule="auto"/>
        <w:jc w:val="both"/>
        <w:rPr>
          <w:rFonts w:asciiTheme="minorHAnsi" w:hAnsiTheme="minorHAnsi"/>
          <w:b/>
          <w:color w:val="6B76B6"/>
          <w:sz w:val="24"/>
          <w:szCs w:val="24"/>
        </w:rPr>
      </w:pPr>
      <w:r w:rsidRPr="001C5624">
        <w:rPr>
          <w:rFonts w:asciiTheme="minorHAnsi" w:hAnsiTheme="minorHAnsi"/>
          <w:b/>
          <w:color w:val="6B76B6"/>
          <w:sz w:val="24"/>
          <w:szCs w:val="24"/>
        </w:rPr>
        <w:lastRenderedPageBreak/>
        <w:t xml:space="preserve">La démocratisation d’un outil plébiscité pour des raisons économiques </w:t>
      </w:r>
    </w:p>
    <w:p w14:paraId="7A16ED07" w14:textId="02B30A2A" w:rsidR="006F1968" w:rsidRPr="001C5624" w:rsidRDefault="00663E5D" w:rsidP="00663E5D">
      <w:pPr>
        <w:spacing w:before="280" w:after="0" w:line="240" w:lineRule="auto"/>
        <w:jc w:val="both"/>
        <w:rPr>
          <w:rFonts w:asciiTheme="minorHAnsi" w:hAnsiTheme="minorHAnsi"/>
        </w:rPr>
      </w:pPr>
      <w:r w:rsidRPr="001C5624">
        <w:rPr>
          <w:rFonts w:asciiTheme="minorHAnsi" w:hAnsiTheme="minorHAnsi"/>
        </w:rPr>
        <w:t>Fondée en juillet 2023 à Toulon par Martin d'</w:t>
      </w:r>
      <w:proofErr w:type="spellStart"/>
      <w:r w:rsidRPr="001C5624">
        <w:rPr>
          <w:rFonts w:asciiTheme="minorHAnsi" w:hAnsiTheme="minorHAnsi"/>
        </w:rPr>
        <w:t>Hoffschmidt</w:t>
      </w:r>
      <w:proofErr w:type="spellEnd"/>
      <w:r w:rsidRPr="001C5624">
        <w:rPr>
          <w:rFonts w:asciiTheme="minorHAnsi" w:hAnsiTheme="minorHAnsi"/>
        </w:rPr>
        <w:t xml:space="preserve"> et Paul de </w:t>
      </w:r>
      <w:proofErr w:type="spellStart"/>
      <w:r w:rsidRPr="001C5624">
        <w:rPr>
          <w:rFonts w:asciiTheme="minorHAnsi" w:hAnsiTheme="minorHAnsi"/>
        </w:rPr>
        <w:t>Préville</w:t>
      </w:r>
      <w:proofErr w:type="spellEnd"/>
      <w:r w:rsidRPr="001C5624">
        <w:rPr>
          <w:rFonts w:asciiTheme="minorHAnsi" w:hAnsiTheme="minorHAnsi"/>
        </w:rPr>
        <w:t xml:space="preserve">, ENSOL a imaginé – à travers ses batteries – un </w:t>
      </w:r>
      <w:r w:rsidRPr="001C5624">
        <w:rPr>
          <w:rFonts w:asciiTheme="minorHAnsi" w:hAnsiTheme="minorHAnsi"/>
          <w:b/>
        </w:rPr>
        <w:t>dispositif permettant de récupérer l’excédent énergétique initialement injecté sur le réseau</w:t>
      </w:r>
      <w:r w:rsidRPr="001C5624">
        <w:rPr>
          <w:rFonts w:asciiTheme="minorHAnsi" w:hAnsiTheme="minorHAnsi"/>
        </w:rPr>
        <w:t xml:space="preserve">. Que ce soit pour des raisons de convictions écologiques, par volonté d’être autonome énergétiquement ou pour des considérations financières, les avantages sont nombreux pour franchir le pas de l’équipement en batteries. Sans changer les habitudes, l’énergie générée par les panneaux sera donc mieux consommée grâce à cette innovation. </w:t>
      </w:r>
    </w:p>
    <w:p w14:paraId="5C902F42" w14:textId="77777777" w:rsidR="006F1968" w:rsidRPr="001C5624" w:rsidRDefault="00663E5D">
      <w:pPr>
        <w:spacing w:before="280" w:after="0" w:line="240" w:lineRule="auto"/>
        <w:jc w:val="both"/>
        <w:rPr>
          <w:rFonts w:asciiTheme="minorHAnsi" w:hAnsiTheme="minorHAnsi"/>
        </w:rPr>
      </w:pPr>
      <w:r w:rsidRPr="001C5624">
        <w:rPr>
          <w:rFonts w:asciiTheme="minorHAnsi" w:hAnsiTheme="minorHAnsi"/>
        </w:rPr>
        <w:t>« </w:t>
      </w:r>
      <w:r w:rsidRPr="001C5624">
        <w:rPr>
          <w:rFonts w:asciiTheme="minorHAnsi" w:hAnsiTheme="minorHAnsi"/>
          <w:i/>
        </w:rPr>
        <w:t>Nous sommes fiers de participer à la transformation des modes de vie des Français. En lançant nos batteries, nous souhaitons continuer à innover pour apporter des solutions durables qui contribuent à faire baisser les factures d’énergie. Le pari du stockage par batterie nous permettra d’aller au-delà des 1000 € d’économie par an (pour une production de 4,3kWc) et d’augmenter le taux d’autoconsommation moyen. Toutes nos équipes sont mobilisées pour œuvrer au quotidien à la transition énergétique des territoi</w:t>
      </w:r>
      <w:r w:rsidRPr="001C5624">
        <w:rPr>
          <w:rFonts w:asciiTheme="minorHAnsi" w:hAnsiTheme="minorHAnsi"/>
          <w:i/>
        </w:rPr>
        <w:t xml:space="preserve">res qui passe nécessairement par la démocratisation des installations solaires </w:t>
      </w:r>
      <w:r w:rsidRPr="001C5624">
        <w:rPr>
          <w:rFonts w:asciiTheme="minorHAnsi" w:hAnsiTheme="minorHAnsi"/>
        </w:rPr>
        <w:t xml:space="preserve">» conclut </w:t>
      </w:r>
      <w:r w:rsidRPr="001C5624">
        <w:rPr>
          <w:rFonts w:asciiTheme="minorHAnsi" w:hAnsiTheme="minorHAnsi"/>
          <w:b/>
        </w:rPr>
        <w:t xml:space="preserve">Paul de </w:t>
      </w:r>
      <w:proofErr w:type="spellStart"/>
      <w:r w:rsidRPr="001C5624">
        <w:rPr>
          <w:rFonts w:asciiTheme="minorHAnsi" w:hAnsiTheme="minorHAnsi"/>
          <w:b/>
        </w:rPr>
        <w:t>Préville</w:t>
      </w:r>
      <w:proofErr w:type="spellEnd"/>
      <w:r w:rsidRPr="001C5624">
        <w:rPr>
          <w:rFonts w:asciiTheme="minorHAnsi" w:hAnsiTheme="minorHAnsi"/>
          <w:b/>
        </w:rPr>
        <w:t>, cofondateur de ENSOL</w:t>
      </w:r>
      <w:r w:rsidRPr="001C5624">
        <w:rPr>
          <w:rFonts w:asciiTheme="minorHAnsi" w:hAnsiTheme="minorHAnsi"/>
        </w:rPr>
        <w:t>.</w:t>
      </w:r>
    </w:p>
    <w:p w14:paraId="2271F1C9" w14:textId="77777777" w:rsidR="006F1968" w:rsidRPr="001C5624" w:rsidRDefault="006F1968">
      <w:pPr>
        <w:spacing w:after="0" w:line="276" w:lineRule="auto"/>
        <w:jc w:val="both"/>
        <w:rPr>
          <w:rFonts w:asciiTheme="minorHAnsi" w:hAnsiTheme="minorHAnsi"/>
          <w:b/>
        </w:rPr>
      </w:pPr>
    </w:p>
    <w:p w14:paraId="08557AB3" w14:textId="77777777" w:rsidR="006F1968" w:rsidRPr="001C5624" w:rsidRDefault="006F1968">
      <w:pPr>
        <w:spacing w:after="0" w:line="276" w:lineRule="auto"/>
        <w:jc w:val="both"/>
        <w:rPr>
          <w:rFonts w:asciiTheme="minorHAnsi" w:hAnsiTheme="minorHAnsi"/>
          <w:b/>
        </w:rPr>
      </w:pPr>
    </w:p>
    <w:p w14:paraId="5250CDDD" w14:textId="77777777" w:rsidR="006F1968" w:rsidRPr="001C5624" w:rsidRDefault="006F1968">
      <w:pPr>
        <w:spacing w:before="280" w:after="280" w:line="240" w:lineRule="auto"/>
        <w:rPr>
          <w:rFonts w:asciiTheme="minorHAnsi" w:eastAsia="Times New Roman" w:hAnsiTheme="minorHAnsi" w:cs="Times New Roman"/>
          <w:sz w:val="24"/>
          <w:szCs w:val="24"/>
        </w:rPr>
      </w:pPr>
    </w:p>
    <w:p w14:paraId="00F670E7" w14:textId="77777777" w:rsidR="006F1968" w:rsidRPr="001C5624" w:rsidRDefault="006F1968">
      <w:pPr>
        <w:spacing w:after="0"/>
        <w:rPr>
          <w:rFonts w:asciiTheme="minorHAnsi" w:hAnsiTheme="minorHAnsi"/>
          <w:b/>
          <w:sz w:val="18"/>
          <w:szCs w:val="18"/>
        </w:rPr>
      </w:pPr>
    </w:p>
    <w:p w14:paraId="09560AB0" w14:textId="77777777" w:rsidR="006F1968" w:rsidRPr="001C5624" w:rsidRDefault="00663E5D">
      <w:pPr>
        <w:spacing w:after="0"/>
        <w:rPr>
          <w:rFonts w:asciiTheme="minorHAnsi" w:hAnsiTheme="minorHAnsi"/>
          <w:b/>
          <w:sz w:val="18"/>
          <w:szCs w:val="18"/>
        </w:rPr>
      </w:pPr>
      <w:r w:rsidRPr="001C5624">
        <w:rPr>
          <w:rFonts w:asciiTheme="minorHAnsi" w:hAnsiTheme="minorHAnsi"/>
          <w:b/>
          <w:sz w:val="18"/>
          <w:szCs w:val="18"/>
        </w:rPr>
        <w:t>À propos d’ENSOL</w:t>
      </w:r>
    </w:p>
    <w:p w14:paraId="44E4C154" w14:textId="77777777" w:rsidR="006F1968" w:rsidRPr="001C5624" w:rsidRDefault="00663E5D">
      <w:pPr>
        <w:spacing w:after="0"/>
        <w:jc w:val="both"/>
        <w:rPr>
          <w:rFonts w:asciiTheme="minorHAnsi" w:hAnsiTheme="minorHAnsi"/>
          <w:sz w:val="18"/>
          <w:szCs w:val="18"/>
        </w:rPr>
      </w:pPr>
      <w:r w:rsidRPr="001C5624">
        <w:rPr>
          <w:rFonts w:asciiTheme="minorHAnsi" w:hAnsiTheme="minorHAnsi"/>
          <w:sz w:val="18"/>
          <w:szCs w:val="18"/>
        </w:rPr>
        <w:t xml:space="preserve">ENSOL se donne pour mission de simplifier et d’accélérer le passage à l’énergie solaire pour permettre la transition énergétique et préserver l’environnement. Fondée en 2023 par Paul de </w:t>
      </w:r>
      <w:proofErr w:type="spellStart"/>
      <w:r w:rsidRPr="001C5624">
        <w:rPr>
          <w:rFonts w:asciiTheme="minorHAnsi" w:hAnsiTheme="minorHAnsi"/>
          <w:sz w:val="18"/>
          <w:szCs w:val="18"/>
        </w:rPr>
        <w:t>Préville</w:t>
      </w:r>
      <w:proofErr w:type="spellEnd"/>
      <w:r w:rsidRPr="001C5624">
        <w:rPr>
          <w:rFonts w:asciiTheme="minorHAnsi" w:hAnsiTheme="minorHAnsi"/>
          <w:sz w:val="18"/>
          <w:szCs w:val="18"/>
        </w:rPr>
        <w:t xml:space="preserve"> et Martin d’</w:t>
      </w:r>
      <w:proofErr w:type="spellStart"/>
      <w:r w:rsidRPr="001C5624">
        <w:rPr>
          <w:rFonts w:asciiTheme="minorHAnsi" w:hAnsiTheme="minorHAnsi"/>
          <w:sz w:val="18"/>
          <w:szCs w:val="18"/>
        </w:rPr>
        <w:t>Hoffschmidt</w:t>
      </w:r>
      <w:proofErr w:type="spellEnd"/>
      <w:r w:rsidRPr="001C5624">
        <w:rPr>
          <w:rFonts w:asciiTheme="minorHAnsi" w:hAnsiTheme="minorHAnsi"/>
          <w:sz w:val="18"/>
          <w:szCs w:val="18"/>
        </w:rPr>
        <w:t xml:space="preserve">, l’entreprise est spécialisée dans le conseil, l’accompagnement et l'installation de panneaux solaires pour les particuliers en France. La start-up de la </w:t>
      </w:r>
      <w:proofErr w:type="spellStart"/>
      <w:r w:rsidRPr="001C5624">
        <w:rPr>
          <w:rFonts w:asciiTheme="minorHAnsi" w:hAnsiTheme="minorHAnsi"/>
          <w:sz w:val="18"/>
          <w:szCs w:val="18"/>
        </w:rPr>
        <w:t>SunTech</w:t>
      </w:r>
      <w:proofErr w:type="spellEnd"/>
      <w:r w:rsidRPr="001C5624">
        <w:rPr>
          <w:rFonts w:asciiTheme="minorHAnsi" w:hAnsiTheme="minorHAnsi"/>
          <w:sz w:val="18"/>
          <w:szCs w:val="18"/>
        </w:rPr>
        <w:t xml:space="preserve"> propose une prestation sur-mesure intégrant l’ensemble de la chaîne de production - batteries, bornes de recharge pour véhicules électriques, boitier et application de pilotage, … - à des prix compétitifs afin de permettre aux ménages de réduire significativement le montant de leurs factures d’électricité. Les exper</w:t>
      </w:r>
      <w:r w:rsidRPr="001C5624">
        <w:rPr>
          <w:rFonts w:asciiTheme="minorHAnsi" w:hAnsiTheme="minorHAnsi"/>
          <w:sz w:val="18"/>
          <w:szCs w:val="18"/>
        </w:rPr>
        <w:t xml:space="preserve">ts ENSOL accompagnent les clients sur le plan technique mais aussi dans les démarches administratives et de financement des installations afin de rendre l’autoconsommation énergétique accessible au plus grand nombre, et assurent le suivi et la satisfaction client sur toute la durée de vie de l’équipement, soit 30 ans. À terme, ENSOL ambitionne de créer la plus grande communauté de producteurs d’électricité solaire. Pour plus d’informations : </w:t>
      </w:r>
      <w:hyperlink r:id="rId10">
        <w:r w:rsidRPr="001C5624">
          <w:rPr>
            <w:rFonts w:asciiTheme="minorHAnsi" w:hAnsiTheme="minorHAnsi"/>
            <w:color w:val="6B76B6"/>
            <w:sz w:val="18"/>
            <w:szCs w:val="18"/>
            <w:u w:val="single"/>
          </w:rPr>
          <w:t>www.goensol.com/</w:t>
        </w:r>
      </w:hyperlink>
    </w:p>
    <w:p w14:paraId="16D98C1F" w14:textId="77777777" w:rsidR="006F1968" w:rsidRPr="001C5624" w:rsidRDefault="006F1968">
      <w:pPr>
        <w:widowControl w:val="0"/>
        <w:spacing w:after="0" w:line="240" w:lineRule="auto"/>
        <w:ind w:left="100" w:right="20" w:firstLine="620"/>
        <w:jc w:val="center"/>
        <w:rPr>
          <w:rFonts w:asciiTheme="minorHAnsi" w:eastAsia="Arial Nova" w:hAnsiTheme="minorHAnsi" w:cs="Arial Nova"/>
          <w:color w:val="6B76B6"/>
          <w:sz w:val="18"/>
          <w:szCs w:val="18"/>
        </w:rPr>
      </w:pPr>
    </w:p>
    <w:p w14:paraId="32E13FE7" w14:textId="77777777" w:rsidR="006F1968" w:rsidRPr="001C5624" w:rsidRDefault="006F1968">
      <w:pPr>
        <w:widowControl w:val="0"/>
        <w:spacing w:after="0" w:line="240" w:lineRule="auto"/>
        <w:ind w:left="100" w:right="20" w:firstLine="620"/>
        <w:jc w:val="center"/>
        <w:rPr>
          <w:rFonts w:asciiTheme="minorHAnsi" w:eastAsia="Arial Nova" w:hAnsiTheme="minorHAnsi" w:cs="Arial Nova"/>
          <w:color w:val="6B76B6"/>
          <w:sz w:val="18"/>
          <w:szCs w:val="18"/>
        </w:rPr>
      </w:pPr>
    </w:p>
    <w:p w14:paraId="065D5511" w14:textId="77777777" w:rsidR="006F1968" w:rsidRPr="001C5624" w:rsidRDefault="00663E5D">
      <w:pPr>
        <w:widowControl w:val="0"/>
        <w:spacing w:after="0" w:line="240" w:lineRule="auto"/>
        <w:ind w:left="100" w:right="20" w:firstLine="620"/>
        <w:jc w:val="center"/>
        <w:rPr>
          <w:rFonts w:asciiTheme="minorHAnsi" w:eastAsia="Arial Nova" w:hAnsiTheme="minorHAnsi" w:cs="Arial Nova"/>
          <w:color w:val="6B76B6"/>
          <w:sz w:val="18"/>
          <w:szCs w:val="18"/>
        </w:rPr>
      </w:pPr>
      <w:r w:rsidRPr="001C5624">
        <w:rPr>
          <w:rFonts w:asciiTheme="minorHAnsi" w:eastAsia="Arial Nova" w:hAnsiTheme="minorHAnsi" w:cs="Arial Nova"/>
          <w:color w:val="6B76B6"/>
          <w:sz w:val="18"/>
          <w:szCs w:val="18"/>
        </w:rPr>
        <w:t xml:space="preserve">Contacts presse </w:t>
      </w:r>
      <w:r w:rsidRPr="001C5624">
        <w:rPr>
          <w:rFonts w:asciiTheme="minorHAnsi" w:eastAsia="Arial Nova" w:hAnsiTheme="minorHAnsi" w:cs="Arial Nova"/>
          <w:color w:val="FFCCCC"/>
          <w:sz w:val="18"/>
          <w:szCs w:val="18"/>
        </w:rPr>
        <w:t>|</w:t>
      </w:r>
      <w:r w:rsidRPr="001C5624">
        <w:rPr>
          <w:rFonts w:asciiTheme="minorHAnsi" w:eastAsia="Arial Nova" w:hAnsiTheme="minorHAnsi" w:cs="Arial Nova"/>
          <w:color w:val="6B76B6"/>
          <w:sz w:val="18"/>
          <w:szCs w:val="18"/>
        </w:rPr>
        <w:t xml:space="preserve"> Open2europe</w:t>
      </w:r>
    </w:p>
    <w:p w14:paraId="45951FFA" w14:textId="77777777" w:rsidR="006F1968" w:rsidRPr="001C5624" w:rsidRDefault="00663E5D">
      <w:pPr>
        <w:widowControl w:val="0"/>
        <w:spacing w:after="0" w:line="240" w:lineRule="auto"/>
        <w:ind w:left="100" w:right="20"/>
        <w:jc w:val="center"/>
        <w:rPr>
          <w:rFonts w:asciiTheme="minorHAnsi" w:eastAsia="Arial Nova" w:hAnsiTheme="minorHAnsi" w:cs="Arial Nova"/>
          <w:sz w:val="18"/>
          <w:szCs w:val="18"/>
        </w:rPr>
      </w:pPr>
      <w:r w:rsidRPr="001C5624">
        <w:rPr>
          <w:rFonts w:asciiTheme="minorHAnsi" w:eastAsia="Arial Nova" w:hAnsiTheme="minorHAnsi" w:cs="Arial Nova"/>
          <w:sz w:val="18"/>
          <w:szCs w:val="18"/>
        </w:rPr>
        <w:t xml:space="preserve">Hamza Bouali – </w:t>
      </w:r>
      <w:hyperlink r:id="rId11">
        <w:r w:rsidRPr="001C5624">
          <w:rPr>
            <w:rFonts w:asciiTheme="minorHAnsi" w:eastAsia="Arial Nova" w:hAnsiTheme="minorHAnsi" w:cs="Arial Nova"/>
            <w:color w:val="000000"/>
            <w:sz w:val="18"/>
            <w:szCs w:val="18"/>
            <w:u w:val="single"/>
          </w:rPr>
          <w:t>h.bouali@open2europe.com</w:t>
        </w:r>
      </w:hyperlink>
      <w:r w:rsidRPr="001C5624">
        <w:rPr>
          <w:rFonts w:asciiTheme="minorHAnsi" w:eastAsia="Arial Nova" w:hAnsiTheme="minorHAnsi" w:cs="Arial Nova"/>
          <w:color w:val="000000"/>
          <w:sz w:val="18"/>
          <w:szCs w:val="18"/>
          <w:u w:val="single"/>
        </w:rPr>
        <w:t xml:space="preserve"> </w:t>
      </w:r>
      <w:r w:rsidRPr="001C5624">
        <w:rPr>
          <w:rFonts w:asciiTheme="minorHAnsi" w:eastAsia="Arial Nova" w:hAnsiTheme="minorHAnsi" w:cs="Arial Nova"/>
          <w:color w:val="000000"/>
          <w:sz w:val="18"/>
          <w:szCs w:val="18"/>
        </w:rPr>
        <w:t xml:space="preserve">– </w:t>
      </w:r>
      <w:r w:rsidRPr="001C5624">
        <w:rPr>
          <w:rFonts w:asciiTheme="minorHAnsi" w:eastAsia="Arial Nova" w:hAnsiTheme="minorHAnsi" w:cs="Arial Nova"/>
          <w:sz w:val="18"/>
          <w:szCs w:val="18"/>
        </w:rPr>
        <w:t>07 85 06 79 47</w:t>
      </w:r>
    </w:p>
    <w:p w14:paraId="04F89982" w14:textId="77777777" w:rsidR="006F1968" w:rsidRPr="001C5624" w:rsidRDefault="00663E5D">
      <w:pPr>
        <w:widowControl w:val="0"/>
        <w:spacing w:after="0" w:line="240" w:lineRule="auto"/>
        <w:ind w:left="100" w:right="20"/>
        <w:jc w:val="center"/>
        <w:rPr>
          <w:rFonts w:asciiTheme="minorHAnsi" w:eastAsia="Arial Nova" w:hAnsiTheme="minorHAnsi" w:cs="Arial Nova"/>
          <w:sz w:val="18"/>
          <w:szCs w:val="18"/>
        </w:rPr>
      </w:pPr>
      <w:r w:rsidRPr="001C5624">
        <w:rPr>
          <w:rFonts w:asciiTheme="minorHAnsi" w:eastAsia="Arial Nova" w:hAnsiTheme="minorHAnsi" w:cs="Arial Nova"/>
          <w:sz w:val="18"/>
          <w:szCs w:val="18"/>
        </w:rPr>
        <w:t xml:space="preserve">Sarah Ousahla – </w:t>
      </w:r>
      <w:hyperlink r:id="rId12">
        <w:r w:rsidRPr="001C5624">
          <w:rPr>
            <w:rFonts w:asciiTheme="minorHAnsi" w:eastAsia="Arial Nova" w:hAnsiTheme="minorHAnsi" w:cs="Arial Nova"/>
            <w:color w:val="000000"/>
            <w:sz w:val="18"/>
            <w:szCs w:val="18"/>
            <w:u w:val="single"/>
          </w:rPr>
          <w:t>s.ousahla@open2europe.com</w:t>
        </w:r>
      </w:hyperlink>
      <w:r w:rsidRPr="001C5624">
        <w:rPr>
          <w:rFonts w:asciiTheme="minorHAnsi" w:eastAsia="Arial Nova" w:hAnsiTheme="minorHAnsi" w:cs="Arial Nova"/>
          <w:sz w:val="18"/>
          <w:szCs w:val="18"/>
        </w:rPr>
        <w:t xml:space="preserve"> – 01 55 02 15 31 </w:t>
      </w:r>
    </w:p>
    <w:p w14:paraId="5025C1FA" w14:textId="77777777" w:rsidR="006F1968" w:rsidRPr="001C5624" w:rsidRDefault="006F1968">
      <w:pPr>
        <w:spacing w:after="0" w:line="276" w:lineRule="auto"/>
        <w:jc w:val="both"/>
        <w:rPr>
          <w:rFonts w:asciiTheme="minorHAnsi" w:hAnsiTheme="minorHAnsi"/>
        </w:rPr>
      </w:pPr>
    </w:p>
    <w:sectPr w:rsidR="006F1968" w:rsidRPr="001C562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676DA" w14:textId="77777777" w:rsidR="00FD4853" w:rsidRDefault="00FD4853">
      <w:pPr>
        <w:spacing w:after="0" w:line="240" w:lineRule="auto"/>
      </w:pPr>
      <w:r>
        <w:separator/>
      </w:r>
    </w:p>
  </w:endnote>
  <w:endnote w:type="continuationSeparator" w:id="0">
    <w:p w14:paraId="4A654A4B" w14:textId="77777777" w:rsidR="00FD4853" w:rsidRDefault="00FD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2B3D3" w14:textId="77777777" w:rsidR="00FD4853" w:rsidRDefault="00FD4853">
      <w:pPr>
        <w:spacing w:after="0" w:line="240" w:lineRule="auto"/>
      </w:pPr>
      <w:r>
        <w:separator/>
      </w:r>
    </w:p>
  </w:footnote>
  <w:footnote w:type="continuationSeparator" w:id="0">
    <w:p w14:paraId="39004DA7" w14:textId="77777777" w:rsidR="00FD4853" w:rsidRDefault="00FD4853">
      <w:pPr>
        <w:spacing w:after="0" w:line="240" w:lineRule="auto"/>
      </w:pPr>
      <w:r>
        <w:continuationSeparator/>
      </w:r>
    </w:p>
  </w:footnote>
  <w:footnote w:id="1">
    <w:p w14:paraId="3523E14F" w14:textId="77777777" w:rsidR="006F1968" w:rsidRDefault="00663E5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 xml:space="preserve">Le soir, la nuit ou au petit matin, la </w:t>
      </w:r>
      <w:r>
        <w:rPr>
          <w:color w:val="000000"/>
          <w:sz w:val="16"/>
          <w:szCs w:val="16"/>
        </w:rPr>
        <w:t>production est faible, tandis qu’en pleine journée, elle est souvent excédentaire.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68"/>
    <w:rsid w:val="000E6260"/>
    <w:rsid w:val="001C5624"/>
    <w:rsid w:val="00663E5D"/>
    <w:rsid w:val="006F1968"/>
    <w:rsid w:val="00E92069"/>
    <w:rsid w:val="00FD4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BAB8"/>
  <w15:docId w15:val="{47F5C759-A3E7-41A3-ADAC-D0273A95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26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26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2653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2653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2653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2653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653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653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653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26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6265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265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265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265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265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265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65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65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6530"/>
    <w:rPr>
      <w:rFonts w:eastAsiaTheme="majorEastAsia" w:cstheme="majorBidi"/>
      <w:color w:val="272727" w:themeColor="text1" w:themeTint="D8"/>
    </w:rPr>
  </w:style>
  <w:style w:type="character" w:customStyle="1" w:styleId="TitreCar">
    <w:name w:val="Titre Car"/>
    <w:basedOn w:val="Policepardfaut"/>
    <w:link w:val="Titre"/>
    <w:uiPriority w:val="10"/>
    <w:rsid w:val="006265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6265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6530"/>
    <w:pPr>
      <w:spacing w:before="160"/>
      <w:jc w:val="center"/>
    </w:pPr>
    <w:rPr>
      <w:i/>
      <w:iCs/>
      <w:color w:val="404040" w:themeColor="text1" w:themeTint="BF"/>
    </w:rPr>
  </w:style>
  <w:style w:type="character" w:customStyle="1" w:styleId="CitationCar">
    <w:name w:val="Citation Car"/>
    <w:basedOn w:val="Policepardfaut"/>
    <w:link w:val="Citation"/>
    <w:uiPriority w:val="29"/>
    <w:rsid w:val="00626530"/>
    <w:rPr>
      <w:i/>
      <w:iCs/>
      <w:color w:val="404040" w:themeColor="text1" w:themeTint="BF"/>
    </w:rPr>
  </w:style>
  <w:style w:type="paragraph" w:styleId="Paragraphedeliste">
    <w:name w:val="List Paragraph"/>
    <w:basedOn w:val="Normal"/>
    <w:uiPriority w:val="34"/>
    <w:qFormat/>
    <w:rsid w:val="00626530"/>
    <w:pPr>
      <w:ind w:left="720"/>
      <w:contextualSpacing/>
    </w:pPr>
  </w:style>
  <w:style w:type="character" w:styleId="Accentuationintense">
    <w:name w:val="Intense Emphasis"/>
    <w:basedOn w:val="Policepardfaut"/>
    <w:uiPriority w:val="21"/>
    <w:qFormat/>
    <w:rsid w:val="00626530"/>
    <w:rPr>
      <w:i/>
      <w:iCs/>
      <w:color w:val="0F4761" w:themeColor="accent1" w:themeShade="BF"/>
    </w:rPr>
  </w:style>
  <w:style w:type="paragraph" w:styleId="Citationintense">
    <w:name w:val="Intense Quote"/>
    <w:basedOn w:val="Normal"/>
    <w:next w:val="Normal"/>
    <w:link w:val="CitationintenseCar"/>
    <w:uiPriority w:val="30"/>
    <w:qFormat/>
    <w:rsid w:val="00626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26530"/>
    <w:rPr>
      <w:i/>
      <w:iCs/>
      <w:color w:val="0F4761" w:themeColor="accent1" w:themeShade="BF"/>
    </w:rPr>
  </w:style>
  <w:style w:type="character" w:styleId="Rfrenceintense">
    <w:name w:val="Intense Reference"/>
    <w:basedOn w:val="Policepardfaut"/>
    <w:uiPriority w:val="32"/>
    <w:qFormat/>
    <w:rsid w:val="00626530"/>
    <w:rPr>
      <w:b/>
      <w:bCs/>
      <w:smallCaps/>
      <w:color w:val="0F4761" w:themeColor="accent1" w:themeShade="BF"/>
      <w:spacing w:val="5"/>
    </w:rPr>
  </w:style>
  <w:style w:type="character" w:styleId="Lienhypertexte">
    <w:name w:val="Hyperlink"/>
    <w:basedOn w:val="Policepardfaut"/>
    <w:uiPriority w:val="99"/>
    <w:unhideWhenUsed/>
    <w:rsid w:val="000F58B1"/>
    <w:rPr>
      <w:color w:val="467886" w:themeColor="hyperlink"/>
      <w:u w:val="single"/>
    </w:rPr>
  </w:style>
  <w:style w:type="table" w:styleId="Grilledutableau">
    <w:name w:val="Table Grid"/>
    <w:basedOn w:val="TableauNormal"/>
    <w:uiPriority w:val="39"/>
    <w:rsid w:val="00BB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50E4"/>
    <w:pPr>
      <w:tabs>
        <w:tab w:val="center" w:pos="4536"/>
        <w:tab w:val="right" w:pos="9072"/>
      </w:tabs>
      <w:spacing w:after="0" w:line="240" w:lineRule="auto"/>
    </w:pPr>
  </w:style>
  <w:style w:type="character" w:customStyle="1" w:styleId="En-tteCar">
    <w:name w:val="En-tête Car"/>
    <w:basedOn w:val="Policepardfaut"/>
    <w:link w:val="En-tte"/>
    <w:uiPriority w:val="99"/>
    <w:rsid w:val="00A050E4"/>
  </w:style>
  <w:style w:type="paragraph" w:styleId="Pieddepage">
    <w:name w:val="footer"/>
    <w:basedOn w:val="Normal"/>
    <w:link w:val="PieddepageCar"/>
    <w:uiPriority w:val="99"/>
    <w:unhideWhenUsed/>
    <w:rsid w:val="00A05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50E4"/>
  </w:style>
  <w:style w:type="character" w:styleId="Mentionnonrsolue">
    <w:name w:val="Unresolved Mention"/>
    <w:basedOn w:val="Policepardfaut"/>
    <w:uiPriority w:val="99"/>
    <w:semiHidden/>
    <w:unhideWhenUsed/>
    <w:rsid w:val="000526EA"/>
    <w:rPr>
      <w:color w:val="605E5C"/>
      <w:shd w:val="clear" w:color="auto" w:fill="E1DFDD"/>
    </w:rPr>
  </w:style>
  <w:style w:type="paragraph" w:styleId="NormalWeb">
    <w:name w:val="Normal (Web)"/>
    <w:basedOn w:val="Normal"/>
    <w:uiPriority w:val="99"/>
    <w:unhideWhenUsed/>
    <w:rsid w:val="00FA6BA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46F51"/>
    <w:rPr>
      <w:i/>
      <w:iCs/>
    </w:rPr>
  </w:style>
  <w:style w:type="paragraph" w:styleId="Notedebasdepage">
    <w:name w:val="footnote text"/>
    <w:basedOn w:val="Normal"/>
    <w:link w:val="NotedebasdepageCar"/>
    <w:uiPriority w:val="99"/>
    <w:semiHidden/>
    <w:unhideWhenUsed/>
    <w:rsid w:val="00197EE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7EEE"/>
    <w:rPr>
      <w:sz w:val="20"/>
      <w:szCs w:val="20"/>
    </w:rPr>
  </w:style>
  <w:style w:type="character" w:styleId="Appelnotedebasdep">
    <w:name w:val="footnote reference"/>
    <w:basedOn w:val="Policepardfaut"/>
    <w:uiPriority w:val="99"/>
    <w:semiHidden/>
    <w:unhideWhenUsed/>
    <w:rsid w:val="00197EEE"/>
    <w:rPr>
      <w:vertAlign w:val="superscript"/>
    </w:rPr>
  </w:style>
  <w:style w:type="character" w:styleId="lev">
    <w:name w:val="Strong"/>
    <w:basedOn w:val="Policepardfaut"/>
    <w:uiPriority w:val="22"/>
    <w:qFormat/>
    <w:rsid w:val="00707C3B"/>
    <w:rPr>
      <w:b/>
      <w:bCs/>
    </w:rPr>
  </w:style>
  <w:style w:type="paragraph" w:styleId="Rvision">
    <w:name w:val="Revision"/>
    <w:hidden/>
    <w:uiPriority w:val="99"/>
    <w:semiHidden/>
    <w:rsid w:val="00070FCA"/>
    <w:pPr>
      <w:spacing w:after="0" w:line="240" w:lineRule="auto"/>
    </w:pPr>
  </w:style>
  <w:style w:type="character" w:styleId="Marquedecommentaire">
    <w:name w:val="annotation reference"/>
    <w:basedOn w:val="Policepardfaut"/>
    <w:uiPriority w:val="99"/>
    <w:semiHidden/>
    <w:unhideWhenUsed/>
    <w:rsid w:val="00BC01A4"/>
    <w:rPr>
      <w:sz w:val="16"/>
      <w:szCs w:val="16"/>
    </w:rPr>
  </w:style>
  <w:style w:type="paragraph" w:styleId="Commentaire">
    <w:name w:val="annotation text"/>
    <w:basedOn w:val="Normal"/>
    <w:link w:val="CommentaireCar"/>
    <w:uiPriority w:val="99"/>
    <w:unhideWhenUsed/>
    <w:rsid w:val="00BC01A4"/>
    <w:pPr>
      <w:spacing w:line="240" w:lineRule="auto"/>
    </w:pPr>
    <w:rPr>
      <w:sz w:val="20"/>
      <w:szCs w:val="20"/>
    </w:rPr>
  </w:style>
  <w:style w:type="character" w:customStyle="1" w:styleId="CommentaireCar">
    <w:name w:val="Commentaire Car"/>
    <w:basedOn w:val="Policepardfaut"/>
    <w:link w:val="Commentaire"/>
    <w:uiPriority w:val="99"/>
    <w:rsid w:val="00BC01A4"/>
    <w:rPr>
      <w:sz w:val="20"/>
      <w:szCs w:val="20"/>
    </w:rPr>
  </w:style>
  <w:style w:type="paragraph" w:styleId="Objetducommentaire">
    <w:name w:val="annotation subject"/>
    <w:basedOn w:val="Commentaire"/>
    <w:next w:val="Commentaire"/>
    <w:link w:val="ObjetducommentaireCar"/>
    <w:uiPriority w:val="99"/>
    <w:semiHidden/>
    <w:unhideWhenUsed/>
    <w:rsid w:val="00BC01A4"/>
    <w:rPr>
      <w:b/>
      <w:bCs/>
    </w:rPr>
  </w:style>
  <w:style w:type="character" w:customStyle="1" w:styleId="ObjetducommentaireCar">
    <w:name w:val="Objet du commentaire Car"/>
    <w:basedOn w:val="CommentaireCar"/>
    <w:link w:val="Objetducommentaire"/>
    <w:uiPriority w:val="99"/>
    <w:semiHidden/>
    <w:rsid w:val="00BC01A4"/>
    <w:rPr>
      <w:b/>
      <w:bCs/>
      <w:sz w:val="20"/>
      <w:szCs w:val="20"/>
    </w:rPr>
  </w:style>
  <w:style w:type="character" w:customStyle="1" w:styleId="ui-provider">
    <w:name w:val="ui-provider"/>
    <w:basedOn w:val="Policepardfaut"/>
    <w:rsid w:val="00FB7516"/>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ens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bouali@open2europe.com" TargetMode="External"/><Relationship Id="rId5" Type="http://schemas.openxmlformats.org/officeDocument/2006/relationships/footnotes" Target="footnotes.xml"/><Relationship Id="rId10" Type="http://schemas.openxmlformats.org/officeDocument/2006/relationships/hyperlink" Target="http://www.goensol.com/" TargetMode="External"/><Relationship Id="rId4" Type="http://schemas.openxmlformats.org/officeDocument/2006/relationships/webSettings" Target="webSettings.xml"/><Relationship Id="rId9" Type="http://schemas.openxmlformats.org/officeDocument/2006/relationships/hyperlink" Target="https://www.revolution-energetique.com/guides/autoconsommation-injection-ou-batteries-que-choisir-pour-mes-panneaux-solair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xPZmbf3mu4/LxMVC0lhS24XwBg==">CgMxLjA4AHIhMWhhQ3gzZlM4eU1mZlBHYWFZUV81cVAtNTVrNC1zYUJG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915</Words>
  <Characters>5037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Savin</dc:creator>
  <cp:lastModifiedBy>Hamza BOUALI</cp:lastModifiedBy>
  <cp:revision>2</cp:revision>
  <dcterms:created xsi:type="dcterms:W3CDTF">2024-04-04T10:57:00Z</dcterms:created>
  <dcterms:modified xsi:type="dcterms:W3CDTF">2024-04-04T10:57:00Z</dcterms:modified>
</cp:coreProperties>
</file>