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C18E5" w14:textId="77777777" w:rsidR="00917EF0" w:rsidRPr="00C876E5" w:rsidRDefault="00917EF0" w:rsidP="00917EF0">
      <w:pPr>
        <w:jc w:val="center"/>
        <w:rPr>
          <w:b/>
          <w:sz w:val="24"/>
        </w:rPr>
      </w:pPr>
      <w:bookmarkStart w:id="0" w:name="_GoBack"/>
      <w:bookmarkEnd w:id="0"/>
      <w:r w:rsidRPr="00C876E5">
        <w:rPr>
          <w:b/>
          <w:sz w:val="24"/>
        </w:rPr>
        <w:t xml:space="preserve">ACTIVITY: </w:t>
      </w:r>
      <w:r>
        <w:rPr>
          <w:b/>
          <w:sz w:val="24"/>
        </w:rPr>
        <w:t>Obesity risk factors</w:t>
      </w:r>
    </w:p>
    <w:p w14:paraId="2343F970" w14:textId="77777777" w:rsidR="00917EF0" w:rsidRDefault="00917EF0" w:rsidP="00917EF0"/>
    <w:p w14:paraId="01C4F4EA" w14:textId="77777777" w:rsidR="00917EF0" w:rsidRDefault="00917EF0" w:rsidP="00917EF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BF46376" w14:textId="77777777" w:rsidR="00917EF0" w:rsidRDefault="00917EF0" w:rsidP="00917EF0">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9989762" w14:textId="77777777" w:rsidR="00917EF0" w:rsidRDefault="00917EF0" w:rsidP="00917EF0">
      <w:pPr>
        <w:pBdr>
          <w:top w:val="single" w:sz="4" w:space="1" w:color="auto"/>
          <w:left w:val="single" w:sz="4" w:space="1" w:color="auto"/>
          <w:bottom w:val="single" w:sz="4" w:space="1" w:color="auto"/>
          <w:right w:val="single" w:sz="4" w:space="1" w:color="auto"/>
        </w:pBdr>
      </w:pPr>
      <w:r>
        <w:t>In this activity, students participate in a simulation that demonstrates that both genetic make-up and environmental factors influence an individual’s likelihood of becoming obese.</w:t>
      </w:r>
    </w:p>
    <w:p w14:paraId="1DF48290" w14:textId="77777777" w:rsidR="00917EF0" w:rsidRPr="00747D4A" w:rsidRDefault="00917EF0" w:rsidP="00917EF0">
      <w:pPr>
        <w:pBdr>
          <w:top w:val="single" w:sz="4" w:space="1" w:color="auto"/>
          <w:left w:val="single" w:sz="4" w:space="1" w:color="auto"/>
          <w:bottom w:val="single" w:sz="4" w:space="1" w:color="auto"/>
          <w:right w:val="single" w:sz="4" w:space="1" w:color="auto"/>
        </w:pBdr>
        <w:rPr>
          <w:b/>
        </w:rPr>
      </w:pPr>
    </w:p>
    <w:p w14:paraId="4841A0BC" w14:textId="77777777" w:rsidR="00917EF0" w:rsidRPr="00831ACD" w:rsidRDefault="00917EF0" w:rsidP="00917EF0">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18C01EA5" w14:textId="77777777" w:rsidR="00917EF0" w:rsidRDefault="00917EF0" w:rsidP="00917EF0">
      <w:pPr>
        <w:pStyle w:val="StyleVerdanaRight05cm"/>
        <w:numPr>
          <w:ilvl w:val="0"/>
          <w:numId w:val="5"/>
        </w:numPr>
        <w:pBdr>
          <w:top w:val="single" w:sz="4" w:space="1" w:color="auto"/>
          <w:left w:val="single" w:sz="4" w:space="1" w:color="auto"/>
          <w:bottom w:val="single" w:sz="4" w:space="1" w:color="auto"/>
          <w:right w:val="single" w:sz="4" w:space="1" w:color="auto"/>
        </w:pBdr>
      </w:pPr>
      <w:r>
        <w:t>describe some of the factors that contribute to obesity</w:t>
      </w:r>
    </w:p>
    <w:p w14:paraId="1D646B52" w14:textId="77777777" w:rsidR="00917EF0" w:rsidRDefault="00917EF0" w:rsidP="00917EF0">
      <w:pPr>
        <w:pStyle w:val="StyleVerdanaRight05cm"/>
        <w:numPr>
          <w:ilvl w:val="0"/>
          <w:numId w:val="5"/>
        </w:numPr>
        <w:pBdr>
          <w:top w:val="single" w:sz="4" w:space="1" w:color="auto"/>
          <w:left w:val="single" w:sz="4" w:space="1" w:color="auto"/>
          <w:bottom w:val="single" w:sz="4" w:space="1" w:color="auto"/>
          <w:right w:val="single" w:sz="4" w:space="1" w:color="auto"/>
        </w:pBdr>
      </w:pPr>
      <w:r>
        <w:t xml:space="preserve">explain that the likelihood of becoming obese has a genetic component that can be positively or negatively influenced by environmental factors </w:t>
      </w:r>
    </w:p>
    <w:p w14:paraId="3075F84A" w14:textId="77777777" w:rsidR="00917EF0" w:rsidRPr="00B9405A" w:rsidRDefault="00917EF0" w:rsidP="00917EF0">
      <w:pPr>
        <w:pStyle w:val="StyleVerdanaRight05cm"/>
        <w:numPr>
          <w:ilvl w:val="0"/>
          <w:numId w:val="5"/>
        </w:numPr>
        <w:pBdr>
          <w:top w:val="single" w:sz="4" w:space="1" w:color="auto"/>
          <w:left w:val="single" w:sz="4" w:space="1" w:color="auto"/>
          <w:bottom w:val="single" w:sz="4" w:space="1" w:color="auto"/>
          <w:right w:val="single" w:sz="4" w:space="1" w:color="auto"/>
        </w:pBdr>
      </w:pPr>
      <w:r>
        <w:t>describe some possible lifestyle changes that can help to maintain a healthy weight.</w:t>
      </w:r>
    </w:p>
    <w:p w14:paraId="38C2FE02" w14:textId="77777777" w:rsidR="00917EF0" w:rsidRDefault="00917EF0" w:rsidP="00917EF0"/>
    <w:p w14:paraId="2B976560" w14:textId="77777777" w:rsidR="00917EF0" w:rsidRPr="00054273" w:rsidRDefault="00917EF0" w:rsidP="00917EF0">
      <w:pPr>
        <w:rPr>
          <w:rFonts w:cs="Arial"/>
        </w:rPr>
      </w:pPr>
      <w:r w:rsidRPr="00D54433">
        <w:rPr>
          <w:rFonts w:cs="Arial"/>
          <w:b/>
        </w:rPr>
        <w:t>Acknowledg</w:t>
      </w:r>
      <w:r>
        <w:rPr>
          <w:rFonts w:cs="Arial"/>
          <w:b/>
        </w:rPr>
        <w:t>e</w:t>
      </w:r>
      <w:r w:rsidRPr="00D54433">
        <w:rPr>
          <w:rFonts w:cs="Arial"/>
          <w:b/>
        </w:rPr>
        <w:t>ment:</w:t>
      </w:r>
      <w:r>
        <w:rPr>
          <w:rFonts w:cs="Arial"/>
        </w:rPr>
        <w:t xml:space="preserve"> This activity was adapted from Risk Continuum, a resource created by the </w:t>
      </w:r>
      <w:r w:rsidRPr="00054273">
        <w:rPr>
          <w:rFonts w:cs="Arial"/>
        </w:rPr>
        <w:t>Genetic Science Learning Center, University of Utah</w:t>
      </w:r>
      <w:r>
        <w:rPr>
          <w:rFonts w:cs="Arial"/>
        </w:rPr>
        <w:t xml:space="preserve"> (</w:t>
      </w:r>
      <w:hyperlink r:id="rId7" w:history="1">
        <w:r w:rsidRPr="00CE43E1">
          <w:rPr>
            <w:rStyle w:val="Hyperlink"/>
            <w:rFonts w:cs="Arial"/>
          </w:rPr>
          <w:t>http://le</w:t>
        </w:r>
        <w:r w:rsidRPr="00CE43E1">
          <w:rPr>
            <w:rStyle w:val="Hyperlink"/>
            <w:rFonts w:cs="Arial"/>
          </w:rPr>
          <w:t>a</w:t>
        </w:r>
        <w:r w:rsidRPr="00CE43E1">
          <w:rPr>
            <w:rStyle w:val="Hyperlink"/>
            <w:rFonts w:cs="Arial"/>
          </w:rPr>
          <w:t>rn.gen</w:t>
        </w:r>
        <w:r w:rsidRPr="00CE43E1">
          <w:rPr>
            <w:rStyle w:val="Hyperlink"/>
            <w:rFonts w:cs="Arial"/>
          </w:rPr>
          <w:t>e</w:t>
        </w:r>
        <w:r w:rsidRPr="00CE43E1">
          <w:rPr>
            <w:rStyle w:val="Hyperlink"/>
            <w:rFonts w:cs="Arial"/>
          </w:rPr>
          <w:t>tic</w:t>
        </w:r>
        <w:r w:rsidRPr="00CE43E1">
          <w:rPr>
            <w:rStyle w:val="Hyperlink"/>
            <w:rFonts w:cs="Arial"/>
          </w:rPr>
          <w:t>s</w:t>
        </w:r>
        <w:r w:rsidRPr="00CE43E1">
          <w:rPr>
            <w:rStyle w:val="Hyperlink"/>
            <w:rFonts w:cs="Arial"/>
          </w:rPr>
          <w:t>.utah.edu</w:t>
        </w:r>
      </w:hyperlink>
      <w:r>
        <w:rPr>
          <w:rFonts w:cs="Arial"/>
        </w:rPr>
        <w:t>).</w:t>
      </w:r>
      <w:r w:rsidRPr="00054273">
        <w:rPr>
          <w:rFonts w:cs="Arial"/>
        </w:rPr>
        <w:t xml:space="preserve"> </w:t>
      </w:r>
    </w:p>
    <w:p w14:paraId="6A18D4C3" w14:textId="77777777" w:rsidR="00917EF0" w:rsidRDefault="00917EF0" w:rsidP="00917EF0"/>
    <w:p w14:paraId="55A72238" w14:textId="77777777" w:rsidR="00917EF0" w:rsidRPr="00C876E5" w:rsidRDefault="00917EF0" w:rsidP="00917EF0">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07D88EF8" w14:textId="77777777" w:rsidR="00917EF0" w:rsidRDefault="00917EF0" w:rsidP="00917EF0">
      <w:hyperlink w:anchor="need" w:history="1">
        <w:r w:rsidRPr="00CA4376">
          <w:rPr>
            <w:rStyle w:val="Hyperlink"/>
          </w:rPr>
          <w:t>Wha</w:t>
        </w:r>
        <w:r w:rsidRPr="00CA4376">
          <w:rPr>
            <w:rStyle w:val="Hyperlink"/>
          </w:rPr>
          <w:t>t</w:t>
        </w:r>
        <w:r w:rsidRPr="00CA4376">
          <w:rPr>
            <w:rStyle w:val="Hyperlink"/>
          </w:rPr>
          <w:t xml:space="preserve"> </w:t>
        </w:r>
        <w:r w:rsidRPr="00CA4376">
          <w:rPr>
            <w:rStyle w:val="Hyperlink"/>
          </w:rPr>
          <w:t>y</w:t>
        </w:r>
        <w:r w:rsidRPr="00CA4376">
          <w:rPr>
            <w:rStyle w:val="Hyperlink"/>
          </w:rPr>
          <w:t>ou n</w:t>
        </w:r>
        <w:r w:rsidRPr="00CA4376">
          <w:rPr>
            <w:rStyle w:val="Hyperlink"/>
          </w:rPr>
          <w:t>e</w:t>
        </w:r>
        <w:r w:rsidRPr="00CA4376">
          <w:rPr>
            <w:rStyle w:val="Hyperlink"/>
          </w:rPr>
          <w:t>e</w:t>
        </w:r>
        <w:r w:rsidRPr="00CA4376">
          <w:rPr>
            <w:rStyle w:val="Hyperlink"/>
          </w:rPr>
          <w:t>d</w:t>
        </w:r>
      </w:hyperlink>
    </w:p>
    <w:p w14:paraId="19F184A8" w14:textId="77777777" w:rsidR="00917EF0" w:rsidRDefault="00917EF0" w:rsidP="00917EF0">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617ADC39" w14:textId="77777777" w:rsidR="00917EF0" w:rsidRDefault="00917EF0" w:rsidP="00917EF0">
      <w:hyperlink w:anchor="questions" w:history="1">
        <w:r w:rsidRPr="008A6CD7">
          <w:rPr>
            <w:rStyle w:val="Hyperlink"/>
          </w:rPr>
          <w:t>Discussio</w:t>
        </w:r>
        <w:r w:rsidRPr="008A6CD7">
          <w:rPr>
            <w:rStyle w:val="Hyperlink"/>
          </w:rPr>
          <w:t>n</w:t>
        </w:r>
        <w:r w:rsidRPr="008A6CD7">
          <w:rPr>
            <w:rStyle w:val="Hyperlink"/>
          </w:rPr>
          <w:t xml:space="preserve"> questions</w:t>
        </w:r>
      </w:hyperlink>
    </w:p>
    <w:p w14:paraId="415F6394" w14:textId="77777777" w:rsidR="00917EF0" w:rsidRDefault="00917EF0" w:rsidP="00917EF0">
      <w:hyperlink w:anchor="extension" w:history="1">
        <w:r w:rsidRPr="008A6CD7">
          <w:rPr>
            <w:rStyle w:val="Hyperlink"/>
          </w:rPr>
          <w:t>Extensio</w:t>
        </w:r>
        <w:r w:rsidRPr="008A6CD7">
          <w:rPr>
            <w:rStyle w:val="Hyperlink"/>
          </w:rPr>
          <w:t>n</w:t>
        </w:r>
        <w:r w:rsidRPr="008A6CD7">
          <w:rPr>
            <w:rStyle w:val="Hyperlink"/>
          </w:rPr>
          <w:t xml:space="preserve"> ideas</w:t>
        </w:r>
      </w:hyperlink>
    </w:p>
    <w:p w14:paraId="037BFBB0" w14:textId="77777777" w:rsidR="00917EF0" w:rsidRPr="00C876E5" w:rsidRDefault="00917EF0" w:rsidP="00917EF0">
      <w:hyperlink w:anchor="lifestyle" w:history="1">
        <w:r w:rsidRPr="008A6CD7">
          <w:rPr>
            <w:rStyle w:val="Hyperlink"/>
          </w:rPr>
          <w:t>Lifestyle ca</w:t>
        </w:r>
        <w:r w:rsidRPr="008A6CD7">
          <w:rPr>
            <w:rStyle w:val="Hyperlink"/>
          </w:rPr>
          <w:t>r</w:t>
        </w:r>
        <w:r w:rsidRPr="008A6CD7">
          <w:rPr>
            <w:rStyle w:val="Hyperlink"/>
          </w:rPr>
          <w:t>ds</w:t>
        </w:r>
      </w:hyperlink>
    </w:p>
    <w:p w14:paraId="46733706" w14:textId="77777777" w:rsidR="00917EF0" w:rsidRDefault="00917EF0" w:rsidP="00917EF0"/>
    <w:p w14:paraId="4D12C1D6" w14:textId="77777777" w:rsidR="00917EF0" w:rsidRPr="00B02A70" w:rsidRDefault="00917EF0" w:rsidP="00917EF0">
      <w:pPr>
        <w:rPr>
          <w:b/>
        </w:rPr>
      </w:pPr>
      <w:bookmarkStart w:id="1" w:name="Introduction"/>
      <w:bookmarkEnd w:id="1"/>
      <w:r w:rsidRPr="00B02A70">
        <w:rPr>
          <w:b/>
        </w:rPr>
        <w:t>Introduction/background</w:t>
      </w:r>
    </w:p>
    <w:p w14:paraId="63A314B8" w14:textId="77777777" w:rsidR="00917EF0" w:rsidRDefault="00917EF0" w:rsidP="00917EF0"/>
    <w:p w14:paraId="025EB8DB" w14:textId="77777777" w:rsidR="00917EF0" w:rsidRDefault="00917EF0" w:rsidP="00917EF0">
      <w:pPr>
        <w:rPr>
          <w:rFonts w:eastAsia="Lucida Sans Unicode" w:cs="Tahoma"/>
          <w:lang/>
        </w:rPr>
      </w:pPr>
      <w:r>
        <w:rPr>
          <w:rFonts w:eastAsia="Lucida Sans Unicode" w:cs="Tahoma"/>
          <w:lang/>
        </w:rPr>
        <w:t>Obesity is simply defined as having too much body fat for your particular weight or height. It is usually measured by an internationally recognised system known as body mass index (BMI).</w:t>
      </w:r>
      <w:r>
        <w:t xml:space="preserve"> </w:t>
      </w:r>
      <w:r>
        <w:rPr>
          <w:rFonts w:eastAsia="Lucida Sans Unicode" w:cs="Tahoma"/>
          <w:lang/>
        </w:rPr>
        <w:t xml:space="preserve">BMI is calculated by comparing your height to your weight. </w:t>
      </w:r>
    </w:p>
    <w:p w14:paraId="06E64D27" w14:textId="77777777" w:rsidR="00917EF0" w:rsidRDefault="00917EF0" w:rsidP="00917EF0"/>
    <w:p w14:paraId="4C2A8F5C" w14:textId="77777777" w:rsidR="00917EF0" w:rsidRDefault="00917EF0" w:rsidP="00917EF0">
      <w:r>
        <w:t xml:space="preserve">There are many different factors that contribute to obesity. An average figure from research studies estimates that obesity is about 40% genetic and 60% due to environmental factors. </w:t>
      </w:r>
    </w:p>
    <w:p w14:paraId="17CAA41E" w14:textId="77777777" w:rsidR="00917EF0" w:rsidRDefault="00917EF0" w:rsidP="00917EF0">
      <w:r>
        <w:t>Environmental factors refer to things like the types of food you eat, how much food you eat, amounts of sugary drinks consumed, fruit and vegetable consumption, physical activity level, television viewing, computer use, the type of job you have and the sports you play. The impact of these factors is different for everyone. For some people, the most effective technique to prevent or reduce obesity might be to reduce food portion size. For others, it might be to cut out sugary drinks or increase physical activity. This makes it difficult to manage obesity on a population or country level, as some initiatives might help some and do nothing for others.</w:t>
      </w:r>
    </w:p>
    <w:p w14:paraId="5406C613" w14:textId="77777777" w:rsidR="00917EF0" w:rsidRDefault="00917EF0" w:rsidP="00917EF0"/>
    <w:p w14:paraId="22E9A311" w14:textId="77777777" w:rsidR="00917EF0" w:rsidRDefault="00917EF0" w:rsidP="00917EF0">
      <w:pPr>
        <w:rPr>
          <w:rFonts w:eastAsia="Lucida Sans Unicode" w:cs="Tahoma"/>
          <w:lang/>
        </w:rPr>
      </w:pPr>
      <w:r>
        <w:rPr>
          <w:rFonts w:eastAsia="Lucida Sans Unicode" w:cs="Tahoma"/>
          <w:lang/>
        </w:rPr>
        <w:t>A genetic predisposition to obesity means that some people find it more difficult to maintain a healthy weight than others. We can’t change our genes, but we can make lifestyle choices that can help us reduce our likelihood of becoming obese. An awareness of environmental or risk factors for obesity is an important starting point.</w:t>
      </w:r>
    </w:p>
    <w:p w14:paraId="782186AF" w14:textId="77777777" w:rsidR="00917EF0" w:rsidRDefault="00917EF0" w:rsidP="00917EF0"/>
    <w:p w14:paraId="3938DAAA" w14:textId="77777777" w:rsidR="00917EF0" w:rsidRPr="00D54433" w:rsidRDefault="00917EF0" w:rsidP="00917EF0">
      <w:pPr>
        <w:rPr>
          <w:i/>
        </w:rPr>
      </w:pPr>
      <w:r w:rsidRPr="00D54433">
        <w:rPr>
          <w:b/>
          <w:i/>
        </w:rPr>
        <w:t>Special note</w:t>
      </w:r>
      <w:r w:rsidRPr="00D54433">
        <w:rPr>
          <w:i/>
        </w:rPr>
        <w:t xml:space="preserve"> </w:t>
      </w:r>
    </w:p>
    <w:p w14:paraId="55298599" w14:textId="77777777" w:rsidR="00917EF0" w:rsidRDefault="00917EF0" w:rsidP="00917EF0">
      <w:pPr>
        <w:rPr>
          <w:rFonts w:cs="Arial"/>
        </w:rPr>
      </w:pPr>
      <w:r>
        <w:t xml:space="preserve">Obesity is obviously a sensitive topic for many. The teacher resource </w:t>
      </w:r>
      <w:hyperlink r:id="rId8" w:history="1">
        <w:r w:rsidRPr="00460FE3">
          <w:rPr>
            <w:rStyle w:val="Hyperlink"/>
          </w:rPr>
          <w:t>Managin</w:t>
        </w:r>
        <w:r w:rsidRPr="00460FE3">
          <w:rPr>
            <w:rStyle w:val="Hyperlink"/>
          </w:rPr>
          <w:t>g</w:t>
        </w:r>
        <w:r w:rsidRPr="00460FE3">
          <w:rPr>
            <w:rStyle w:val="Hyperlink"/>
          </w:rPr>
          <w:t xml:space="preserve"> classroom discussions</w:t>
        </w:r>
      </w:hyperlink>
      <w:r>
        <w:t xml:space="preserve"> may provide some useful tips to facilitate a respectful discussion. Alternatively, you may choose to alter this activity to focus on a different condition, such as diabetes, cancer or heart disease, if this is more appropriate for your class. For example, </w:t>
      </w:r>
      <w:r>
        <w:rPr>
          <w:rFonts w:cs="Arial"/>
        </w:rPr>
        <w:t xml:space="preserve">see the Learn Genetics </w:t>
      </w:r>
      <w:hyperlink r:id="rId9" w:history="1">
        <w:r w:rsidRPr="005B4B4A">
          <w:rPr>
            <w:rStyle w:val="Hyperlink"/>
            <w:rFonts w:cs="Arial"/>
          </w:rPr>
          <w:t>Risk</w:t>
        </w:r>
        <w:r w:rsidRPr="005B4B4A">
          <w:rPr>
            <w:rStyle w:val="Hyperlink"/>
            <w:rFonts w:cs="Arial"/>
          </w:rPr>
          <w:t xml:space="preserve"> </w:t>
        </w:r>
        <w:r w:rsidRPr="005B4B4A">
          <w:rPr>
            <w:rStyle w:val="Hyperlink"/>
            <w:rFonts w:cs="Arial"/>
          </w:rPr>
          <w:t>Contin</w:t>
        </w:r>
        <w:r w:rsidRPr="005B4B4A">
          <w:rPr>
            <w:rStyle w:val="Hyperlink"/>
            <w:rFonts w:cs="Arial"/>
          </w:rPr>
          <w:t>u</w:t>
        </w:r>
        <w:r w:rsidRPr="005B4B4A">
          <w:rPr>
            <w:rStyle w:val="Hyperlink"/>
            <w:rFonts w:cs="Arial"/>
          </w:rPr>
          <w:t xml:space="preserve">um </w:t>
        </w:r>
        <w:r w:rsidRPr="005B4B4A">
          <w:rPr>
            <w:rStyle w:val="Hyperlink"/>
            <w:rFonts w:cs="Arial"/>
          </w:rPr>
          <w:t>a</w:t>
        </w:r>
        <w:r w:rsidRPr="005B4B4A">
          <w:rPr>
            <w:rStyle w:val="Hyperlink"/>
            <w:rFonts w:cs="Arial"/>
          </w:rPr>
          <w:t>ctivity</w:t>
        </w:r>
      </w:hyperlink>
      <w:r>
        <w:rPr>
          <w:rFonts w:cs="Arial"/>
        </w:rPr>
        <w:t>, which focuses on what it means to be in a risk group for developing heart disease.</w:t>
      </w:r>
    </w:p>
    <w:p w14:paraId="34F71041" w14:textId="77777777" w:rsidR="00917EF0" w:rsidRPr="00C62A2D" w:rsidRDefault="00917EF0" w:rsidP="00917EF0">
      <w:pPr>
        <w:rPr>
          <w:rFonts w:cs="Arial"/>
        </w:rPr>
      </w:pPr>
    </w:p>
    <w:p w14:paraId="05376702" w14:textId="77777777" w:rsidR="00917EF0" w:rsidRPr="00B02A70" w:rsidRDefault="00917EF0" w:rsidP="00917EF0">
      <w:pPr>
        <w:rPr>
          <w:b/>
        </w:rPr>
      </w:pPr>
      <w:bookmarkStart w:id="2" w:name="need"/>
      <w:bookmarkEnd w:id="2"/>
      <w:r w:rsidRPr="00B02A70">
        <w:rPr>
          <w:b/>
        </w:rPr>
        <w:t>What you need</w:t>
      </w:r>
    </w:p>
    <w:p w14:paraId="39775F97" w14:textId="77777777" w:rsidR="00917EF0" w:rsidRDefault="00917EF0" w:rsidP="00917EF0"/>
    <w:p w14:paraId="339AEF9C" w14:textId="77777777" w:rsidR="00917EF0" w:rsidRDefault="00917EF0" w:rsidP="00917EF0">
      <w:pPr>
        <w:numPr>
          <w:ilvl w:val="0"/>
          <w:numId w:val="6"/>
        </w:numPr>
      </w:pPr>
      <w:r>
        <w:t>Enough space for your students to line up facing you, shoulder to shoulder</w:t>
      </w:r>
    </w:p>
    <w:p w14:paraId="59E6FFA6" w14:textId="77777777" w:rsidR="00917EF0" w:rsidRDefault="00917EF0" w:rsidP="00917EF0">
      <w:pPr>
        <w:numPr>
          <w:ilvl w:val="0"/>
          <w:numId w:val="6"/>
        </w:numPr>
      </w:pPr>
      <w:r>
        <w:t xml:space="preserve">Individual </w:t>
      </w:r>
      <w:hyperlink w:anchor="lifestyle" w:history="1">
        <w:r w:rsidRPr="001468E4">
          <w:rPr>
            <w:rStyle w:val="Hyperlink"/>
          </w:rPr>
          <w:t>lifestyle cards</w:t>
        </w:r>
      </w:hyperlink>
      <w:r>
        <w:t xml:space="preserve"> in a suitable bag or container – a class of 30 requires 10 copies of the lifestyle card sheet. </w:t>
      </w:r>
    </w:p>
    <w:p w14:paraId="0DEA6431" w14:textId="77777777" w:rsidR="00917EF0" w:rsidRDefault="00917EF0" w:rsidP="00917EF0">
      <w:pPr>
        <w:numPr>
          <w:ilvl w:val="0"/>
          <w:numId w:val="6"/>
        </w:numPr>
      </w:pPr>
      <w:r>
        <w:t xml:space="preserve">Access to the video clips </w:t>
      </w:r>
      <w:hyperlink r:id="rId10" w:history="1">
        <w:r w:rsidR="00714E7A" w:rsidRPr="00460FE3">
          <w:rPr>
            <w:rStyle w:val="Hyperlink"/>
          </w:rPr>
          <w:t>Factors tha</w:t>
        </w:r>
        <w:r w:rsidR="00714E7A" w:rsidRPr="00460FE3">
          <w:rPr>
            <w:rStyle w:val="Hyperlink"/>
          </w:rPr>
          <w:t>t</w:t>
        </w:r>
        <w:r w:rsidR="00714E7A" w:rsidRPr="00460FE3">
          <w:rPr>
            <w:rStyle w:val="Hyperlink"/>
          </w:rPr>
          <w:t xml:space="preserve"> cause obesity</w:t>
        </w:r>
      </w:hyperlink>
      <w:r>
        <w:t xml:space="preserve"> and </w:t>
      </w:r>
      <w:hyperlink r:id="rId11" w:history="1">
        <w:r w:rsidR="00714E7A" w:rsidRPr="00460FE3">
          <w:rPr>
            <w:rStyle w:val="Hyperlink"/>
          </w:rPr>
          <w:t>Obesity in</w:t>
        </w:r>
        <w:r w:rsidR="00714E7A" w:rsidRPr="00460FE3">
          <w:rPr>
            <w:rStyle w:val="Hyperlink"/>
          </w:rPr>
          <w:t>t</w:t>
        </w:r>
        <w:r w:rsidR="00714E7A" w:rsidRPr="00460FE3">
          <w:rPr>
            <w:rStyle w:val="Hyperlink"/>
          </w:rPr>
          <w:t>ervention projects</w:t>
        </w:r>
      </w:hyperlink>
    </w:p>
    <w:p w14:paraId="741259F4" w14:textId="77777777" w:rsidR="00917EF0" w:rsidRDefault="00917EF0" w:rsidP="00917EF0"/>
    <w:p w14:paraId="7F11E1A5" w14:textId="77777777" w:rsidR="00917EF0" w:rsidRPr="00B02A70" w:rsidRDefault="00917EF0" w:rsidP="00917EF0">
      <w:pPr>
        <w:rPr>
          <w:b/>
        </w:rPr>
      </w:pPr>
      <w:bookmarkStart w:id="3" w:name="Do"/>
      <w:bookmarkEnd w:id="3"/>
      <w:r w:rsidRPr="00B02A70">
        <w:rPr>
          <w:b/>
        </w:rPr>
        <w:t>What to do</w:t>
      </w:r>
    </w:p>
    <w:p w14:paraId="6C0A6875" w14:textId="77777777" w:rsidR="00917EF0" w:rsidRDefault="00917EF0" w:rsidP="00917EF0"/>
    <w:p w14:paraId="66563189" w14:textId="77777777" w:rsidR="00917EF0" w:rsidRDefault="00917EF0" w:rsidP="00917EF0">
      <w:pPr>
        <w:numPr>
          <w:ilvl w:val="0"/>
          <w:numId w:val="11"/>
        </w:numPr>
      </w:pPr>
      <w:r>
        <w:t xml:space="preserve">Watch the video clip </w:t>
      </w:r>
      <w:hyperlink r:id="rId12" w:history="1">
        <w:r w:rsidR="00714E7A" w:rsidRPr="00460FE3">
          <w:rPr>
            <w:rStyle w:val="Hyperlink"/>
          </w:rPr>
          <w:t>Factors that cause obesity</w:t>
        </w:r>
      </w:hyperlink>
      <w:r w:rsidR="00714E7A">
        <w:t xml:space="preserve"> a</w:t>
      </w:r>
      <w:r>
        <w:t>nd discuss as a class, using the following prompt questions:</w:t>
      </w:r>
    </w:p>
    <w:p w14:paraId="13B7374E" w14:textId="77777777" w:rsidR="00917EF0" w:rsidRDefault="00917EF0" w:rsidP="00917EF0">
      <w:pPr>
        <w:numPr>
          <w:ilvl w:val="0"/>
          <w:numId w:val="16"/>
        </w:numPr>
      </w:pPr>
      <w:r>
        <w:t>What is obesity?</w:t>
      </w:r>
    </w:p>
    <w:p w14:paraId="76D15957" w14:textId="77777777" w:rsidR="00917EF0" w:rsidRDefault="00917EF0" w:rsidP="00917EF0">
      <w:pPr>
        <w:numPr>
          <w:ilvl w:val="0"/>
          <w:numId w:val="16"/>
        </w:numPr>
      </w:pPr>
      <w:r>
        <w:t>What are some of the factors that increase a person’s risk of becoming obese?</w:t>
      </w:r>
    </w:p>
    <w:p w14:paraId="585D4CAD" w14:textId="77777777" w:rsidR="00917EF0" w:rsidRDefault="00917EF0" w:rsidP="00917EF0">
      <w:pPr>
        <w:numPr>
          <w:ilvl w:val="0"/>
          <w:numId w:val="16"/>
        </w:numPr>
      </w:pPr>
      <w:r>
        <w:t>How much of your risk is genetic?</w:t>
      </w:r>
    </w:p>
    <w:p w14:paraId="0E535C3F" w14:textId="77777777" w:rsidR="00917EF0" w:rsidRDefault="00917EF0" w:rsidP="00917EF0">
      <w:pPr>
        <w:numPr>
          <w:ilvl w:val="0"/>
          <w:numId w:val="16"/>
        </w:numPr>
      </w:pPr>
      <w:r>
        <w:t>What does Rachael mean by viewing your genes as an optimist or a pessimist?</w:t>
      </w:r>
    </w:p>
    <w:p w14:paraId="2F0696BC" w14:textId="77777777" w:rsidR="00917EF0" w:rsidRDefault="00917EF0" w:rsidP="00917EF0"/>
    <w:p w14:paraId="2AD16677" w14:textId="77777777" w:rsidR="00917EF0" w:rsidRDefault="00917EF0" w:rsidP="00917EF0">
      <w:pPr>
        <w:numPr>
          <w:ilvl w:val="0"/>
          <w:numId w:val="11"/>
        </w:numPr>
      </w:pPr>
      <w:r>
        <w:t>Ask the students to line up facing you, shoulder to shoulder.</w:t>
      </w:r>
    </w:p>
    <w:p w14:paraId="3E54B79A" w14:textId="77777777" w:rsidR="00917EF0" w:rsidRDefault="00917EF0" w:rsidP="00917EF0">
      <w:pPr>
        <w:ind w:left="720"/>
      </w:pPr>
    </w:p>
    <w:p w14:paraId="531456A7" w14:textId="77777777" w:rsidR="00917EF0" w:rsidRDefault="00917EF0" w:rsidP="00917EF0">
      <w:pPr>
        <w:numPr>
          <w:ilvl w:val="0"/>
          <w:numId w:val="11"/>
        </w:numPr>
      </w:pPr>
      <w:r>
        <w:t>Explain to the students that they now represent people in a continuum that simulates the likelihood of becoming obese. Divide the line roughly into thirds based on genetic risk groups – high risk, medium risk and low risk. Ask students to remember what genetic risk group they are in.</w:t>
      </w:r>
    </w:p>
    <w:p w14:paraId="4E4D17FD" w14:textId="77777777" w:rsidR="00917EF0" w:rsidRDefault="00917EF0" w:rsidP="00917EF0"/>
    <w:p w14:paraId="7E9E1E25" w14:textId="77777777" w:rsidR="00917EF0" w:rsidRDefault="00917EF0" w:rsidP="00917EF0">
      <w:pPr>
        <w:numPr>
          <w:ilvl w:val="0"/>
          <w:numId w:val="11"/>
        </w:numPr>
      </w:pPr>
      <w:r>
        <w:t xml:space="preserve">Discuss what is meant by genetic risk or genetic predisposition and ask students for their comments. </w:t>
      </w:r>
    </w:p>
    <w:p w14:paraId="12F77E76" w14:textId="77777777" w:rsidR="00917EF0" w:rsidRDefault="00917EF0" w:rsidP="00917EF0"/>
    <w:p w14:paraId="3BBB22A6" w14:textId="77777777" w:rsidR="00917EF0" w:rsidRDefault="00917EF0" w:rsidP="00917EF0">
      <w:pPr>
        <w:numPr>
          <w:ilvl w:val="0"/>
          <w:numId w:val="11"/>
        </w:numPr>
      </w:pPr>
      <w:r>
        <w:t xml:space="preserve">Ask students if they can think of any environmental factors that can influence the likelihood of becoming obese. </w:t>
      </w:r>
    </w:p>
    <w:p w14:paraId="152D1379" w14:textId="77777777" w:rsidR="00917EF0" w:rsidRDefault="00917EF0" w:rsidP="00917EF0"/>
    <w:p w14:paraId="7D50C246" w14:textId="77777777" w:rsidR="00917EF0" w:rsidRDefault="00917EF0" w:rsidP="00917EF0">
      <w:pPr>
        <w:numPr>
          <w:ilvl w:val="0"/>
          <w:numId w:val="11"/>
        </w:numPr>
      </w:pPr>
      <w:r>
        <w:t>Ask each student to choose a lifestyle card without looking.</w:t>
      </w:r>
    </w:p>
    <w:p w14:paraId="1E39F5E9" w14:textId="77777777" w:rsidR="00917EF0" w:rsidRDefault="00917EF0" w:rsidP="00917EF0"/>
    <w:p w14:paraId="309BB680" w14:textId="77777777" w:rsidR="00917EF0" w:rsidRPr="001468E4" w:rsidRDefault="00917EF0" w:rsidP="00917EF0">
      <w:pPr>
        <w:numPr>
          <w:ilvl w:val="0"/>
          <w:numId w:val="11"/>
        </w:numPr>
      </w:pPr>
      <w:r>
        <w:t>Have one student at a time read out what type of card they have and adjust their place on the risk continuum. (</w:t>
      </w:r>
      <w:r w:rsidRPr="001468E4">
        <w:t>Divide the total number of students by 6</w:t>
      </w:r>
      <w:r>
        <w:t xml:space="preserve"> </w:t>
      </w:r>
      <w:r w:rsidRPr="001468E4">
        <w:t>to calculate the number of spaces to move</w:t>
      </w:r>
      <w:r>
        <w:t xml:space="preserve">, for example, </w:t>
      </w:r>
      <w:r w:rsidRPr="001468E4">
        <w:t xml:space="preserve">30 students </w:t>
      </w:r>
      <w:r w:rsidRPr="001468E4">
        <w:sym w:font="Symbol" w:char="F0B8"/>
      </w:r>
      <w:r>
        <w:t xml:space="preserve"> </w:t>
      </w:r>
      <w:r w:rsidRPr="001468E4">
        <w:t>6 = 5 spaces</w:t>
      </w:r>
      <w:r>
        <w:t>.)</w:t>
      </w:r>
    </w:p>
    <w:p w14:paraId="60B51195" w14:textId="77777777" w:rsidR="00917EF0" w:rsidRDefault="00917EF0" w:rsidP="00917EF0">
      <w:pPr>
        <w:numPr>
          <w:ilvl w:val="0"/>
          <w:numId w:val="16"/>
        </w:numPr>
      </w:pPr>
      <w:r>
        <w:t>Positive – move x spaces to the right.</w:t>
      </w:r>
    </w:p>
    <w:p w14:paraId="1D706D1A" w14:textId="77777777" w:rsidR="00917EF0" w:rsidRDefault="00917EF0" w:rsidP="00917EF0">
      <w:pPr>
        <w:numPr>
          <w:ilvl w:val="0"/>
          <w:numId w:val="16"/>
        </w:numPr>
      </w:pPr>
      <w:r>
        <w:t>Neutral – remain in the same spot.</w:t>
      </w:r>
    </w:p>
    <w:p w14:paraId="7D164E77" w14:textId="77777777" w:rsidR="00917EF0" w:rsidRDefault="00917EF0" w:rsidP="00917EF0">
      <w:pPr>
        <w:numPr>
          <w:ilvl w:val="0"/>
          <w:numId w:val="16"/>
        </w:numPr>
      </w:pPr>
      <w:r>
        <w:t>Negative – move x spaces to the left.</w:t>
      </w:r>
    </w:p>
    <w:p w14:paraId="5BCD2B22" w14:textId="77777777" w:rsidR="00917EF0" w:rsidRDefault="00917EF0" w:rsidP="00917EF0"/>
    <w:p w14:paraId="68FC9396" w14:textId="77777777" w:rsidR="00917EF0" w:rsidRDefault="00917EF0" w:rsidP="00917EF0">
      <w:pPr>
        <w:numPr>
          <w:ilvl w:val="0"/>
          <w:numId w:val="11"/>
        </w:numPr>
      </w:pPr>
      <w:r>
        <w:t>Repeat with each student until a new continuum is formed.</w:t>
      </w:r>
    </w:p>
    <w:p w14:paraId="3CB6D256" w14:textId="77777777" w:rsidR="00917EF0" w:rsidRDefault="00917EF0" w:rsidP="00917EF0"/>
    <w:p w14:paraId="4CAFF5D9" w14:textId="77777777" w:rsidR="00917EF0" w:rsidRDefault="00917EF0" w:rsidP="00917EF0">
      <w:pPr>
        <w:numPr>
          <w:ilvl w:val="0"/>
          <w:numId w:val="11"/>
        </w:numPr>
      </w:pPr>
      <w:r>
        <w:t xml:space="preserve">Divide the line into 3 categories again – high likelihood of obesity, medium likelihood of obesity, low likelihood of obesity. </w:t>
      </w:r>
    </w:p>
    <w:p w14:paraId="1577600C" w14:textId="77777777" w:rsidR="00917EF0" w:rsidRDefault="00917EF0" w:rsidP="00917EF0"/>
    <w:p w14:paraId="1FAC7A83" w14:textId="77777777" w:rsidR="00917EF0" w:rsidRDefault="00917EF0" w:rsidP="00917EF0">
      <w:pPr>
        <w:numPr>
          <w:ilvl w:val="0"/>
          <w:numId w:val="11"/>
        </w:numPr>
      </w:pPr>
      <w:r>
        <w:t>Ask students to comment on whether their risk of becoming obese has changed based on their lifestyle card.</w:t>
      </w:r>
    </w:p>
    <w:p w14:paraId="36E4B860" w14:textId="77777777" w:rsidR="00917EF0" w:rsidRDefault="00917EF0" w:rsidP="00917EF0"/>
    <w:p w14:paraId="7F820AF8" w14:textId="10525AB1" w:rsidR="00917EF0" w:rsidRDefault="000864E3" w:rsidP="00917EF0">
      <w:pPr>
        <w:numPr>
          <w:ilvl w:val="0"/>
          <w:numId w:val="11"/>
        </w:numPr>
      </w:pPr>
      <w:r>
        <w:rPr>
          <w:noProof/>
          <w:lang w:val="en-US" w:eastAsia="en-US"/>
        </w:rPr>
        <w:drawing>
          <wp:anchor distT="0" distB="0" distL="114300" distR="114300" simplePos="0" relativeHeight="251657216" behindDoc="0" locked="0" layoutInCell="1" allowOverlap="1" wp14:anchorId="7C0BD65F" wp14:editId="29B7EED6">
            <wp:simplePos x="0" y="0"/>
            <wp:positionH relativeFrom="column">
              <wp:posOffset>-62865</wp:posOffset>
            </wp:positionH>
            <wp:positionV relativeFrom="paragraph">
              <wp:posOffset>375285</wp:posOffset>
            </wp:positionV>
            <wp:extent cx="6206490" cy="2212340"/>
            <wp:effectExtent l="0" t="0" r="0" b="0"/>
            <wp:wrapSquare wrapText="bothSides"/>
            <wp:docPr id="11" name="Picture 11" descr="UNQ_TEA_ACT_03_Obesity_risk_factors_image_11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Q_TEA_ACT_03_Obesity_risk_factors_image_11_v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649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F0">
        <w:t>Within each third, ask the students to number off from 1–4. (It doesn’t matter if the groups don’t contain whole multiples of 4.)</w:t>
      </w:r>
      <w:r w:rsidR="00456B91" w:rsidRPr="00456B91">
        <w:rPr>
          <w:rStyle w:val="Normal"/>
          <w:snapToGrid w:val="0"/>
          <w:color w:val="000000"/>
          <w:w w:val="0"/>
          <w:sz w:val="0"/>
          <w:szCs w:val="0"/>
          <w:u w:color="000000"/>
          <w:bdr w:val="none" w:sz="0" w:space="0" w:color="000000"/>
          <w:shd w:val="clear" w:color="000000" w:fill="000000"/>
          <w:lang w:val="x-none" w:eastAsia="x-none" w:bidi="x-none"/>
        </w:rPr>
        <w:t xml:space="preserve"> </w:t>
      </w:r>
    </w:p>
    <w:p w14:paraId="3AEBD2F7" w14:textId="77777777" w:rsidR="00917EF0" w:rsidRPr="00B91112" w:rsidRDefault="00917EF0" w:rsidP="00917EF0">
      <w:pPr>
        <w:ind w:left="720"/>
      </w:pPr>
    </w:p>
    <w:p w14:paraId="040925C6" w14:textId="77777777" w:rsidR="00917EF0" w:rsidRDefault="00917EF0" w:rsidP="00917EF0">
      <w:pPr>
        <w:numPr>
          <w:ilvl w:val="0"/>
          <w:numId w:val="11"/>
        </w:numPr>
      </w:pPr>
      <w:r>
        <w:lastRenderedPageBreak/>
        <w:t>Ask the following students to sit down:</w:t>
      </w:r>
    </w:p>
    <w:p w14:paraId="6DFAE0D0" w14:textId="77777777" w:rsidR="00917EF0" w:rsidRDefault="00917EF0" w:rsidP="00917EF0">
      <w:pPr>
        <w:numPr>
          <w:ilvl w:val="0"/>
          <w:numId w:val="16"/>
        </w:numPr>
      </w:pPr>
      <w:r>
        <w:t>In the high likelihood of obesity group: all number 1s.</w:t>
      </w:r>
    </w:p>
    <w:p w14:paraId="4C8F7B21" w14:textId="77777777" w:rsidR="00917EF0" w:rsidRDefault="00917EF0" w:rsidP="00917EF0">
      <w:pPr>
        <w:numPr>
          <w:ilvl w:val="0"/>
          <w:numId w:val="16"/>
        </w:numPr>
      </w:pPr>
      <w:r>
        <w:t>In the medium likelihood of obesity group: all number 1s and 2s.</w:t>
      </w:r>
    </w:p>
    <w:p w14:paraId="37738CA9" w14:textId="77777777" w:rsidR="00917EF0" w:rsidRDefault="00917EF0" w:rsidP="00917EF0">
      <w:pPr>
        <w:numPr>
          <w:ilvl w:val="0"/>
          <w:numId w:val="16"/>
        </w:numPr>
      </w:pPr>
      <w:r>
        <w:t>In the low likelihood of obesity group: all number 1s, 2s and 3s.</w:t>
      </w:r>
    </w:p>
    <w:p w14:paraId="66E809E8" w14:textId="77777777" w:rsidR="00917EF0" w:rsidRDefault="00917EF0" w:rsidP="00917EF0">
      <w:pPr>
        <w:ind w:left="360"/>
      </w:pPr>
      <w:r>
        <w:t>The students standing represent the people who have become obese. The students sitting represent the portion of people in each group who have not become obese. (In some cases, someone who has high genetic risk and negative lifestyle choices may not become obese due to other factors.)</w:t>
      </w:r>
    </w:p>
    <w:p w14:paraId="6ED0F34D" w14:textId="66D3D0A0" w:rsidR="00917EF0" w:rsidRDefault="000864E3" w:rsidP="00917EF0">
      <w:r>
        <w:rPr>
          <w:noProof/>
          <w:lang w:val="en-US" w:eastAsia="en-US"/>
        </w:rPr>
        <w:drawing>
          <wp:anchor distT="0" distB="0" distL="114300" distR="114300" simplePos="0" relativeHeight="251658240" behindDoc="0" locked="0" layoutInCell="1" allowOverlap="1" wp14:anchorId="6D2BF40B" wp14:editId="60884534">
            <wp:simplePos x="0" y="0"/>
            <wp:positionH relativeFrom="column">
              <wp:posOffset>-48260</wp:posOffset>
            </wp:positionH>
            <wp:positionV relativeFrom="paragraph">
              <wp:posOffset>145415</wp:posOffset>
            </wp:positionV>
            <wp:extent cx="6220460" cy="2228850"/>
            <wp:effectExtent l="0" t="0" r="2540" b="6350"/>
            <wp:wrapSquare wrapText="bothSides"/>
            <wp:docPr id="12" name="Picture 12" descr="UNQ_TEA_ACT_03_Obesity_risk_factors_image_12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Q_TEA_ACT_03_Obesity_risk_factors_image_12_v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046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2D1FF" w14:textId="77777777" w:rsidR="00917EF0" w:rsidRPr="00AC04CB" w:rsidRDefault="00917EF0" w:rsidP="00917EF0">
      <w:pPr>
        <w:rPr>
          <w:b/>
        </w:rPr>
      </w:pPr>
      <w:bookmarkStart w:id="4" w:name="questions"/>
      <w:bookmarkEnd w:id="4"/>
      <w:r w:rsidRPr="00AC04CB">
        <w:rPr>
          <w:b/>
        </w:rPr>
        <w:t>Discussion questions</w:t>
      </w:r>
    </w:p>
    <w:p w14:paraId="2A0F1BC0" w14:textId="77777777" w:rsidR="00917EF0" w:rsidRDefault="00917EF0" w:rsidP="00917EF0"/>
    <w:p w14:paraId="20A84EBF" w14:textId="77777777" w:rsidR="00917EF0" w:rsidRDefault="00917EF0" w:rsidP="00917EF0">
      <w:pPr>
        <w:numPr>
          <w:ilvl w:val="0"/>
          <w:numId w:val="9"/>
        </w:numPr>
      </w:pPr>
      <w:r>
        <w:t xml:space="preserve">What determined the initial risk group you were in? </w:t>
      </w:r>
    </w:p>
    <w:p w14:paraId="73E1BF7D" w14:textId="77777777" w:rsidR="00917EF0" w:rsidRDefault="00917EF0" w:rsidP="00917EF0">
      <w:pPr>
        <w:numPr>
          <w:ilvl w:val="0"/>
          <w:numId w:val="9"/>
        </w:numPr>
      </w:pPr>
      <w:r>
        <w:t xml:space="preserve">Did you have any control over this? Do you have any control over your genes? </w:t>
      </w:r>
    </w:p>
    <w:p w14:paraId="367C10E7" w14:textId="77777777" w:rsidR="00917EF0" w:rsidRDefault="00917EF0" w:rsidP="00917EF0">
      <w:pPr>
        <w:numPr>
          <w:ilvl w:val="0"/>
          <w:numId w:val="9"/>
        </w:numPr>
      </w:pPr>
      <w:r>
        <w:t>Which group had the highest number with obesity? Why do you think that is?</w:t>
      </w:r>
    </w:p>
    <w:p w14:paraId="50A1365F" w14:textId="77777777" w:rsidR="00917EF0" w:rsidRDefault="00917EF0" w:rsidP="00917EF0">
      <w:pPr>
        <w:numPr>
          <w:ilvl w:val="0"/>
          <w:numId w:val="9"/>
        </w:numPr>
      </w:pPr>
      <w:r>
        <w:t>Did anyone in the high-risk group not develop obesity? Why do you think that is?</w:t>
      </w:r>
    </w:p>
    <w:p w14:paraId="53AFCD27" w14:textId="77777777" w:rsidR="00917EF0" w:rsidRDefault="00917EF0" w:rsidP="00917EF0">
      <w:pPr>
        <w:numPr>
          <w:ilvl w:val="0"/>
          <w:numId w:val="9"/>
        </w:numPr>
      </w:pPr>
      <w:r>
        <w:t>Did anyone in the low-risk group develop obesity? Why? What other factors could have been involved?</w:t>
      </w:r>
    </w:p>
    <w:p w14:paraId="1A5E2790" w14:textId="77777777" w:rsidR="00917EF0" w:rsidRDefault="00917EF0" w:rsidP="00917EF0"/>
    <w:p w14:paraId="29208359" w14:textId="77777777" w:rsidR="00917EF0" w:rsidRPr="009556E1" w:rsidRDefault="00917EF0" w:rsidP="00917EF0">
      <w:pPr>
        <w:rPr>
          <w:b/>
        </w:rPr>
      </w:pPr>
      <w:bookmarkStart w:id="5" w:name="extension"/>
      <w:bookmarkEnd w:id="5"/>
      <w:r w:rsidRPr="009556E1">
        <w:rPr>
          <w:b/>
        </w:rPr>
        <w:t>Extension ideas</w:t>
      </w:r>
    </w:p>
    <w:p w14:paraId="5F5BC479" w14:textId="77777777" w:rsidR="00917EF0" w:rsidRDefault="00917EF0" w:rsidP="00917EF0"/>
    <w:p w14:paraId="5E8D394F" w14:textId="77777777" w:rsidR="00917EF0" w:rsidRDefault="00917EF0" w:rsidP="00917EF0">
      <w:pPr>
        <w:numPr>
          <w:ilvl w:val="0"/>
          <w:numId w:val="9"/>
        </w:numPr>
      </w:pPr>
      <w:r>
        <w:t xml:space="preserve">Watch the video clip </w:t>
      </w:r>
      <w:hyperlink r:id="rId15" w:history="1">
        <w:r w:rsidRPr="00460FE3">
          <w:rPr>
            <w:rStyle w:val="Hyperlink"/>
          </w:rPr>
          <w:t>Factors that cause obesity</w:t>
        </w:r>
      </w:hyperlink>
      <w:r w:rsidRPr="00714E7A">
        <w:t xml:space="preserve"> again</w:t>
      </w:r>
      <w:r>
        <w:t xml:space="preserve">. Class discussion: why do you think obesity is on the rise in New Zealand and worldwide? </w:t>
      </w:r>
    </w:p>
    <w:p w14:paraId="6ADC865B" w14:textId="77777777" w:rsidR="00917EF0" w:rsidRDefault="00917EF0" w:rsidP="00917EF0">
      <w:pPr>
        <w:numPr>
          <w:ilvl w:val="0"/>
          <w:numId w:val="9"/>
        </w:numPr>
      </w:pPr>
      <w:r>
        <w:t xml:space="preserve">Watch the video clip </w:t>
      </w:r>
      <w:hyperlink r:id="rId16" w:history="1">
        <w:r w:rsidRPr="00460FE3">
          <w:rPr>
            <w:rStyle w:val="Hyperlink"/>
          </w:rPr>
          <w:t>Obesity intervention projects</w:t>
        </w:r>
      </w:hyperlink>
      <w:r>
        <w:t>. In pairs or small groups, ask students to brainstorm their ideas for an intervention project that they think would work for teenagers in New Zealand. Ask groups to share their ideas with the class.</w:t>
      </w:r>
    </w:p>
    <w:p w14:paraId="291B3829" w14:textId="77777777" w:rsidR="00917EF0" w:rsidRDefault="00917EF0" w:rsidP="00917EF0"/>
    <w:p w14:paraId="14465457" w14:textId="77777777" w:rsidR="00917EF0" w:rsidRDefault="00917EF0" w:rsidP="00917EF0">
      <w:pPr>
        <w:sectPr w:rsidR="00917EF0" w:rsidSect="00917EF0">
          <w:headerReference w:type="default" r:id="rId17"/>
          <w:footerReference w:type="default" r:id="rId18"/>
          <w:pgSz w:w="11907" w:h="16840" w:code="9"/>
          <w:pgMar w:top="1134" w:right="1134" w:bottom="1134" w:left="1134" w:header="709" w:footer="709" w:gutter="0"/>
          <w:pgNumType w:start="1"/>
          <w:cols w:space="708"/>
          <w:docGrid w:linePitch="360"/>
        </w:sectPr>
      </w:pPr>
    </w:p>
    <w:p w14:paraId="691E401B" w14:textId="77777777" w:rsidR="00917EF0" w:rsidRDefault="00917EF0" w:rsidP="00917EF0">
      <w:pPr>
        <w:rPr>
          <w:rFonts w:cs="Arial"/>
          <w:b/>
          <w:szCs w:val="20"/>
        </w:rPr>
      </w:pPr>
      <w:bookmarkStart w:id="6" w:name="lifestyle"/>
      <w:bookmarkEnd w:id="6"/>
    </w:p>
    <w:p w14:paraId="488E35FB" w14:textId="77777777" w:rsidR="00917EF0" w:rsidRPr="00D54433" w:rsidRDefault="00917EF0" w:rsidP="00917EF0">
      <w:pPr>
        <w:rPr>
          <w:rFonts w:cs="Arial"/>
          <w:b/>
          <w:szCs w:val="20"/>
        </w:rPr>
      </w:pPr>
      <w:r>
        <w:rPr>
          <w:rFonts w:cs="Arial"/>
          <w:b/>
          <w:szCs w:val="20"/>
        </w:rPr>
        <w:t>Li</w:t>
      </w:r>
      <w:r w:rsidRPr="00D54433">
        <w:rPr>
          <w:rFonts w:cs="Arial"/>
          <w:b/>
          <w:szCs w:val="20"/>
        </w:rPr>
        <w:t>festyle cards</w:t>
      </w:r>
    </w:p>
    <w:p w14:paraId="12B9C6C9" w14:textId="3CBD9A2E" w:rsidR="00917EF0" w:rsidRPr="006510F2" w:rsidRDefault="000864E3" w:rsidP="00917EF0">
      <w:r w:rsidRPr="00304CE5">
        <w:rPr>
          <w:noProof/>
          <w:sz w:val="56"/>
          <w:lang w:val="en-US" w:eastAsia="en-US"/>
        </w:rPr>
        <w:drawing>
          <wp:inline distT="0" distB="0" distL="0" distR="0" wp14:anchorId="6067CE2A" wp14:editId="2DB6112C">
            <wp:extent cx="7505700" cy="5321300"/>
            <wp:effectExtent l="0" t="0" r="12700" b="12700"/>
            <wp:docPr id="1" name="Picture 1" descr="UNQ_TEA_ACT_03_obesity_v03_Lifestyle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Q_TEA_ACT_03_obesity_v03_LifestyleCar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05700" cy="5321300"/>
                    </a:xfrm>
                    <a:prstGeom prst="rect">
                      <a:avLst/>
                    </a:prstGeom>
                    <a:noFill/>
                    <a:ln>
                      <a:noFill/>
                    </a:ln>
                  </pic:spPr>
                </pic:pic>
              </a:graphicData>
            </a:graphic>
          </wp:inline>
        </w:drawing>
      </w:r>
    </w:p>
    <w:sectPr w:rsidR="00917EF0" w:rsidRPr="006510F2" w:rsidSect="00917EF0">
      <w:headerReference w:type="default" r:id="rId20"/>
      <w:footerReference w:type="default" r:id="rId21"/>
      <w:pgSz w:w="16840" w:h="11907" w:orient="landscape"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173B3" w14:textId="77777777" w:rsidR="00CF661A" w:rsidRDefault="00CF661A">
      <w:r>
        <w:separator/>
      </w:r>
    </w:p>
  </w:endnote>
  <w:endnote w:type="continuationSeparator" w:id="0">
    <w:p w14:paraId="179C0080" w14:textId="77777777" w:rsidR="00CF661A" w:rsidRDefault="00CF6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FB91B" w14:textId="77777777" w:rsidR="00456B91" w:rsidRDefault="00456B91" w:rsidP="00917E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64E3">
      <w:rPr>
        <w:rStyle w:val="PageNumber"/>
        <w:noProof/>
      </w:rPr>
      <w:t>1</w:t>
    </w:r>
    <w:r>
      <w:rPr>
        <w:rStyle w:val="PageNumber"/>
      </w:rPr>
      <w:fldChar w:fldCharType="end"/>
    </w:r>
  </w:p>
  <w:p w14:paraId="40ED1ED8" w14:textId="77777777" w:rsidR="005B4B4A" w:rsidRPr="005E307E" w:rsidRDefault="005B4B4A" w:rsidP="005B4B4A">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63C51CBB" w14:textId="77777777" w:rsidR="00456B91" w:rsidRPr="00035E8D" w:rsidRDefault="005B4B4A" w:rsidP="005B4B4A">
    <w:pPr>
      <w:pStyle w:val="Footer"/>
      <w:ind w:right="360"/>
    </w:pPr>
    <w:hyperlink r:id="rId1" w:history="1">
      <w:r w:rsidRPr="005E307E">
        <w:rPr>
          <w:rStyle w:val="Hyperlink"/>
        </w:rPr>
        <w:t>http://sciencelearn.org.nz</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6AB8" w14:textId="77777777" w:rsidR="00456B91" w:rsidRDefault="00456B91" w:rsidP="00917E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64E3">
      <w:rPr>
        <w:rStyle w:val="PageNumber"/>
        <w:noProof/>
      </w:rPr>
      <w:t>1</w:t>
    </w:r>
    <w:r>
      <w:rPr>
        <w:rStyle w:val="PageNumber"/>
      </w:rPr>
      <w:fldChar w:fldCharType="end"/>
    </w:r>
  </w:p>
  <w:p w14:paraId="03ACDB81" w14:textId="77777777" w:rsidR="00456B91" w:rsidRPr="00035E8D" w:rsidRDefault="00456B91" w:rsidP="00917EF0">
    <w:pPr>
      <w:pStyle w:val="Footer"/>
      <w:ind w:right="360"/>
    </w:pPr>
    <w:r>
      <w:rPr>
        <w:color w:val="3366FF"/>
        <w:lang w:val="en-NZ"/>
      </w:rPr>
      <w:t>© 2007–2011 The University of Waikato</w:t>
    </w:r>
    <w:r>
      <w:rPr>
        <w:color w:val="3366FF"/>
        <w:lang w:val="en-NZ"/>
      </w:rPr>
      <w:br/>
    </w:r>
    <w:hyperlink r:id="rId1" w:history="1">
      <w:r w:rsidRPr="009345E1">
        <w:rPr>
          <w:rStyle w:val="Hyperlink"/>
          <w:sz w:val="18"/>
          <w:szCs w:val="18"/>
        </w:rPr>
        <w:t>www.sciencelearn.org.nz</w:t>
      </w:r>
    </w:hyperlink>
    <w:r>
      <w:rPr>
        <w:color w:val="3366FF"/>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D04B4" w14:textId="77777777" w:rsidR="00CF661A" w:rsidRDefault="00CF661A">
      <w:r>
        <w:separator/>
      </w:r>
    </w:p>
  </w:footnote>
  <w:footnote w:type="continuationSeparator" w:id="0">
    <w:p w14:paraId="3B71F6B1" w14:textId="77777777" w:rsidR="00CF661A" w:rsidRDefault="00CF66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B4B4A" w:rsidRPr="00251C18" w14:paraId="3B2C55A0" w14:textId="77777777" w:rsidTr="00225E44">
      <w:tc>
        <w:tcPr>
          <w:tcW w:w="1980" w:type="dxa"/>
          <w:shd w:val="clear" w:color="auto" w:fill="auto"/>
        </w:tcPr>
        <w:p w14:paraId="1A3A1401" w14:textId="77777777" w:rsidR="005B4B4A" w:rsidRPr="00251C18" w:rsidRDefault="005B4B4A" w:rsidP="00225E44">
          <w:pPr>
            <w:pStyle w:val="Header"/>
            <w:tabs>
              <w:tab w:val="clear" w:pos="4320"/>
              <w:tab w:val="clear" w:pos="8640"/>
            </w:tabs>
            <w:rPr>
              <w:rFonts w:cs="Arial"/>
              <w:color w:val="3366FF"/>
            </w:rPr>
          </w:pPr>
        </w:p>
      </w:tc>
      <w:tc>
        <w:tcPr>
          <w:tcW w:w="7654" w:type="dxa"/>
          <w:shd w:val="clear" w:color="auto" w:fill="auto"/>
          <w:vAlign w:val="center"/>
        </w:tcPr>
        <w:p w14:paraId="411E1C31" w14:textId="77777777" w:rsidR="005B4B4A" w:rsidRPr="00251C18" w:rsidRDefault="005B4B4A" w:rsidP="00225E44">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Obesity risk factors</w:t>
          </w:r>
        </w:p>
      </w:tc>
    </w:tr>
  </w:tbl>
  <w:p w14:paraId="2EDD9C17" w14:textId="22B04C32" w:rsidR="005B4B4A" w:rsidRDefault="000864E3" w:rsidP="005B4B4A">
    <w:pPr>
      <w:pStyle w:val="Header"/>
      <w:tabs>
        <w:tab w:val="clear" w:pos="4320"/>
        <w:tab w:val="clear" w:pos="8640"/>
        <w:tab w:val="center" w:pos="4819"/>
      </w:tabs>
    </w:pPr>
    <w:r>
      <w:rPr>
        <w:noProof/>
        <w:lang w:val="en-US" w:eastAsia="en-US"/>
      </w:rPr>
      <w:drawing>
        <wp:anchor distT="0" distB="0" distL="114300" distR="114300" simplePos="0" relativeHeight="251657728" behindDoc="0" locked="0" layoutInCell="1" allowOverlap="1" wp14:anchorId="24F3691D" wp14:editId="073F4E6C">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B4A">
      <w:tab/>
    </w:r>
  </w:p>
  <w:p w14:paraId="06B9E458" w14:textId="77777777" w:rsidR="00456B91" w:rsidRPr="005B4B4A" w:rsidRDefault="00456B91" w:rsidP="005B4B4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3FC32" w14:textId="77777777" w:rsidR="00456B91" w:rsidRDefault="00456B91" w:rsidP="00917EF0">
    <w:pPr>
      <w:pStyle w:val="Header"/>
      <w:tabs>
        <w:tab w:val="left" w:pos="1800"/>
      </w:tabs>
      <w:rPr>
        <w:rFonts w:ascii="Arial" w:hAnsi="Arial" w:cs="Arial"/>
        <w:color w:val="3366FF"/>
        <w:sz w:val="18"/>
        <w:szCs w:val="18"/>
      </w:rPr>
    </w:pPr>
    <w:r>
      <w:rPr>
        <w:rFonts w:ascii="Arial" w:hAnsi="Arial" w:cs="Arial"/>
        <w:color w:val="3366FF"/>
        <w:sz w:val="18"/>
        <w:szCs w:val="18"/>
      </w:rPr>
      <w:tab/>
    </w:r>
    <w:r w:rsidRPr="00662D70">
      <w:rPr>
        <w:rFonts w:ascii="Arial" w:hAnsi="Arial" w:cs="Arial"/>
        <w:color w:val="3366FF"/>
        <w:sz w:val="18"/>
        <w:szCs w:val="18"/>
      </w:rPr>
      <w:t xml:space="preserve">Context &gt; </w:t>
    </w:r>
    <w:r>
      <w:rPr>
        <w:rFonts w:ascii="Arial" w:hAnsi="Arial" w:cs="Arial"/>
        <w:color w:val="3366FF"/>
        <w:sz w:val="18"/>
        <w:szCs w:val="18"/>
      </w:rPr>
      <w:t xml:space="preserve">Uniquely Me </w:t>
    </w:r>
    <w:r w:rsidRPr="00662D70">
      <w:rPr>
        <w:rFonts w:ascii="Arial" w:hAnsi="Arial" w:cs="Arial"/>
        <w:color w:val="3366FF"/>
        <w:sz w:val="18"/>
        <w:szCs w:val="18"/>
      </w:rPr>
      <w:t xml:space="preserve">&gt; Teaching and Learning Approaches &gt; </w:t>
    </w:r>
    <w:r>
      <w:rPr>
        <w:rFonts w:ascii="Arial" w:hAnsi="Arial" w:cs="Arial"/>
        <w:color w:val="3366FF"/>
        <w:sz w:val="18"/>
        <w:szCs w:val="18"/>
      </w:rPr>
      <w:t>Obesity risk factors</w:t>
    </w:r>
  </w:p>
  <w:p w14:paraId="328EF6E3" w14:textId="77777777" w:rsidR="00456B91" w:rsidRDefault="00456B91">
    <w:pPr>
      <w:pStyle w:val="Header"/>
    </w:pPr>
  </w:p>
  <w:p w14:paraId="31A22B72" w14:textId="77777777" w:rsidR="00456B91" w:rsidRDefault="00456B9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E0611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3415DD"/>
    <w:multiLevelType w:val="hybridMultilevel"/>
    <w:tmpl w:val="EB56BEF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200"/>
        </w:tabs>
        <w:ind w:left="1200" w:hanging="360"/>
      </w:pPr>
      <w:rPr>
        <w:rFonts w:ascii="Courier New" w:hAnsi="Courier New" w:cs="Helvetica"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Helvetica"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Helvetica"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
    <w:nsid w:val="1DB558DC"/>
    <w:multiLevelType w:val="hybridMultilevel"/>
    <w:tmpl w:val="C6C06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7A47EFE"/>
    <w:multiLevelType w:val="hybridMultilevel"/>
    <w:tmpl w:val="5A5E4340"/>
    <w:lvl w:ilvl="0" w:tplc="CCD0D6B2">
      <w:numFmt w:val="bullet"/>
      <w:lvlText w:val="-"/>
      <w:lvlJc w:val="left"/>
      <w:pPr>
        <w:tabs>
          <w:tab w:val="num" w:pos="720"/>
        </w:tabs>
        <w:ind w:left="720" w:hanging="360"/>
      </w:pPr>
      <w:rPr>
        <w:rFonts w:ascii="Arial" w:eastAsia="Arial" w:hAnsi="Arial" w:cs="Lucida Sans Unicode"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13E5D66"/>
    <w:multiLevelType w:val="hybridMultilevel"/>
    <w:tmpl w:val="92EE4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0972B04"/>
    <w:multiLevelType w:val="hybridMultilevel"/>
    <w:tmpl w:val="05E68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E60258"/>
    <w:multiLevelType w:val="hybridMultilevel"/>
    <w:tmpl w:val="1F08B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Helvetica"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Helvetica"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Helvetica"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13">
    <w:nsid w:val="430853A2"/>
    <w:multiLevelType w:val="hybridMultilevel"/>
    <w:tmpl w:val="03264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EEE55D7"/>
    <w:multiLevelType w:val="hybridMultilevel"/>
    <w:tmpl w:val="D7DA6C68"/>
    <w:lvl w:ilvl="0" w:tplc="CCD0D6B2">
      <w:numFmt w:val="bullet"/>
      <w:lvlText w:val="-"/>
      <w:lvlJc w:val="left"/>
      <w:pPr>
        <w:tabs>
          <w:tab w:val="num" w:pos="360"/>
        </w:tabs>
        <w:ind w:left="360" w:hanging="360"/>
      </w:pPr>
      <w:rPr>
        <w:rFonts w:ascii="Arial" w:eastAsia="Arial" w:hAnsi="Arial" w:cs="Lucida Sans Unicode"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ED36BBA"/>
    <w:multiLevelType w:val="hybridMultilevel"/>
    <w:tmpl w:val="1FBE2DD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101A29"/>
    <w:multiLevelType w:val="hybridMultilevel"/>
    <w:tmpl w:val="A9467A50"/>
    <w:lvl w:ilvl="0" w:tplc="0409000F">
      <w:start w:val="1"/>
      <w:numFmt w:val="decimal"/>
      <w:lvlText w:val="%1."/>
      <w:lvlJc w:val="left"/>
      <w:pPr>
        <w:ind w:left="360" w:hanging="360"/>
      </w:p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15"/>
  </w:num>
  <w:num w:numId="6">
    <w:abstractNumId w:val="9"/>
  </w:num>
  <w:num w:numId="7">
    <w:abstractNumId w:val="14"/>
  </w:num>
  <w:num w:numId="8">
    <w:abstractNumId w:val="10"/>
  </w:num>
  <w:num w:numId="9">
    <w:abstractNumId w:val="13"/>
  </w:num>
  <w:num w:numId="10">
    <w:abstractNumId w:val="4"/>
  </w:num>
  <w:num w:numId="11">
    <w:abstractNumId w:val="18"/>
  </w:num>
  <w:num w:numId="12">
    <w:abstractNumId w:val="11"/>
  </w:num>
  <w:num w:numId="13">
    <w:abstractNumId w:val="8"/>
  </w:num>
  <w:num w:numId="14">
    <w:abstractNumId w:val="3"/>
  </w:num>
  <w:num w:numId="15">
    <w:abstractNumId w:val="12"/>
  </w:num>
  <w:num w:numId="16">
    <w:abstractNumId w:val="17"/>
  </w:num>
  <w:num w:numId="17">
    <w:abstractNumId w:val="16"/>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864E3"/>
    <w:rsid w:val="00225E44"/>
    <w:rsid w:val="002C34A1"/>
    <w:rsid w:val="00456B91"/>
    <w:rsid w:val="00460FE3"/>
    <w:rsid w:val="005B4B4A"/>
    <w:rsid w:val="006F20FA"/>
    <w:rsid w:val="00714E7A"/>
    <w:rsid w:val="00917EF0"/>
    <w:rsid w:val="00AE6CA3"/>
    <w:rsid w:val="00B0068B"/>
    <w:rsid w:val="00CF661A"/>
    <w:rsid w:val="00EF3864"/>
    <w:rsid w:val="00FC7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C88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uiPriority w:val="99"/>
    <w:rsid w:val="00510688"/>
    <w:rPr>
      <w:sz w:val="18"/>
      <w:szCs w:val="18"/>
    </w:rPr>
  </w:style>
  <w:style w:type="paragraph" w:styleId="CommentText">
    <w:name w:val="annotation text"/>
    <w:basedOn w:val="Normal"/>
    <w:link w:val="CommentTextChar"/>
    <w:uiPriority w:val="99"/>
    <w:rsid w:val="00510688"/>
    <w:rPr>
      <w:sz w:val="24"/>
    </w:rPr>
  </w:style>
  <w:style w:type="character" w:customStyle="1" w:styleId="CommentTextChar">
    <w:name w:val="Comment Text Char"/>
    <w:link w:val="CommentText"/>
    <w:uiPriority w:val="99"/>
    <w:rsid w:val="00510688"/>
    <w:rPr>
      <w:rFonts w:ascii="Verdana" w:hAnsi="Verdana"/>
      <w:sz w:val="24"/>
      <w:szCs w:val="24"/>
      <w:lang w:val="en-GB" w:eastAsia="en-GB"/>
    </w:rPr>
  </w:style>
  <w:style w:type="paragraph" w:styleId="CommentSubject">
    <w:name w:val="annotation subject"/>
    <w:basedOn w:val="CommentText"/>
    <w:next w:val="CommentText"/>
    <w:link w:val="CommentSubjectChar"/>
    <w:rsid w:val="00510688"/>
    <w:rPr>
      <w:b/>
      <w:bCs/>
      <w:sz w:val="20"/>
      <w:szCs w:val="20"/>
    </w:rPr>
  </w:style>
  <w:style w:type="character" w:customStyle="1" w:styleId="CommentSubjectChar">
    <w:name w:val="Comment Subject Char"/>
    <w:link w:val="CommentSubject"/>
    <w:rsid w:val="00510688"/>
    <w:rPr>
      <w:rFonts w:ascii="Verdana" w:hAnsi="Verdana"/>
      <w:b/>
      <w:bCs/>
      <w:sz w:val="24"/>
      <w:szCs w:val="24"/>
      <w:lang w:val="en-GB" w:eastAsia="en-GB"/>
    </w:rPr>
  </w:style>
  <w:style w:type="paragraph" w:styleId="BalloonText">
    <w:name w:val="Balloon Text"/>
    <w:basedOn w:val="Normal"/>
    <w:link w:val="BalloonTextChar"/>
    <w:rsid w:val="00510688"/>
    <w:rPr>
      <w:rFonts w:ascii="Lucida Grande" w:hAnsi="Lucida Grande"/>
      <w:sz w:val="18"/>
      <w:szCs w:val="18"/>
    </w:rPr>
  </w:style>
  <w:style w:type="character" w:customStyle="1" w:styleId="BalloonTextChar">
    <w:name w:val="Balloon Text Char"/>
    <w:link w:val="BalloonText"/>
    <w:rsid w:val="00510688"/>
    <w:rPr>
      <w:rFonts w:ascii="Lucida Grande" w:hAnsi="Lucida Grande"/>
      <w:sz w:val="18"/>
      <w:szCs w:val="18"/>
      <w:lang w:val="en-GB" w:eastAsia="en-GB"/>
    </w:rPr>
  </w:style>
  <w:style w:type="character" w:customStyle="1" w:styleId="HeaderChar1">
    <w:name w:val="Header Char1"/>
    <w:locked/>
    <w:rsid w:val="005B4B4A"/>
    <w:rPr>
      <w:rFonts w:ascii="Verdana" w:hAnsi="Verdana"/>
      <w:sz w:val="24"/>
      <w:lang w:val="en-GB" w:eastAsia="en-GB"/>
    </w:rPr>
  </w:style>
  <w:style w:type="character" w:customStyle="1" w:styleId="FooterChar2">
    <w:name w:val="Footer Char2"/>
    <w:locked/>
    <w:rsid w:val="005B4B4A"/>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teach.genetics.utah.edu/content/familyhistory/RiskActivity.pdf" TargetMode="Externa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sciencelearn.org.nz/videos/65-factors-that-cause-obesity" TargetMode="External"/><Relationship Id="rId11" Type="http://schemas.openxmlformats.org/officeDocument/2006/relationships/hyperlink" Target="https://www.sciencelearn.org.nz/videos/66-obesity-intervention-projects" TargetMode="External"/><Relationship Id="rId12" Type="http://schemas.openxmlformats.org/officeDocument/2006/relationships/hyperlink" Target="https://www.sciencelearn.org.nz/videos/65-factors-that-cause-obesity"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hyperlink" Target="https://www.sciencelearn.org.nz/videos/65-factors-that-cause-obesity" TargetMode="External"/><Relationship Id="rId16" Type="http://schemas.openxmlformats.org/officeDocument/2006/relationships/hyperlink" Target="https://www.sciencelearn.org.nz/videos/66-obesity-intervention-project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learn.genetics.utah.edu" TargetMode="External"/><Relationship Id="rId8" Type="http://schemas.openxmlformats.org/officeDocument/2006/relationships/hyperlink" Target="https://www.sciencelearn.org.nz/resources/198-managing-classroom-discuss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1056</Words>
  <Characters>6021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7063</CharactersWithSpaces>
  <SharedDoc>false</SharedDoc>
  <HLinks>
    <vt:vector size="102" baseType="variant">
      <vt:variant>
        <vt:i4>3211383</vt:i4>
      </vt:variant>
      <vt:variant>
        <vt:i4>42</vt:i4>
      </vt:variant>
      <vt:variant>
        <vt:i4>0</vt:i4>
      </vt:variant>
      <vt:variant>
        <vt:i4>5</vt:i4>
      </vt:variant>
      <vt:variant>
        <vt:lpwstr>https://www.sciencelearn.org.nz/videos/66-obesity-intervention-projects</vt:lpwstr>
      </vt:variant>
      <vt:variant>
        <vt:lpwstr/>
      </vt:variant>
      <vt:variant>
        <vt:i4>6029394</vt:i4>
      </vt:variant>
      <vt:variant>
        <vt:i4>39</vt:i4>
      </vt:variant>
      <vt:variant>
        <vt:i4>0</vt:i4>
      </vt:variant>
      <vt:variant>
        <vt:i4>5</vt:i4>
      </vt:variant>
      <vt:variant>
        <vt:lpwstr>https://www.sciencelearn.org.nz/videos/65-factors-that-cause-obesity</vt:lpwstr>
      </vt:variant>
      <vt:variant>
        <vt:lpwstr/>
      </vt:variant>
      <vt:variant>
        <vt:i4>6029394</vt:i4>
      </vt:variant>
      <vt:variant>
        <vt:i4>36</vt:i4>
      </vt:variant>
      <vt:variant>
        <vt:i4>0</vt:i4>
      </vt:variant>
      <vt:variant>
        <vt:i4>5</vt:i4>
      </vt:variant>
      <vt:variant>
        <vt:lpwstr>https://www.sciencelearn.org.nz/videos/65-factors-that-cause-obesity</vt:lpwstr>
      </vt:variant>
      <vt:variant>
        <vt:lpwstr/>
      </vt:variant>
      <vt:variant>
        <vt:i4>3211383</vt:i4>
      </vt:variant>
      <vt:variant>
        <vt:i4>33</vt:i4>
      </vt:variant>
      <vt:variant>
        <vt:i4>0</vt:i4>
      </vt:variant>
      <vt:variant>
        <vt:i4>5</vt:i4>
      </vt:variant>
      <vt:variant>
        <vt:lpwstr>https://www.sciencelearn.org.nz/videos/66-obesity-intervention-projects</vt:lpwstr>
      </vt:variant>
      <vt:variant>
        <vt:lpwstr/>
      </vt:variant>
      <vt:variant>
        <vt:i4>6029394</vt:i4>
      </vt:variant>
      <vt:variant>
        <vt:i4>30</vt:i4>
      </vt:variant>
      <vt:variant>
        <vt:i4>0</vt:i4>
      </vt:variant>
      <vt:variant>
        <vt:i4>5</vt:i4>
      </vt:variant>
      <vt:variant>
        <vt:lpwstr>https://www.sciencelearn.org.nz/videos/65-factors-that-cause-obesity</vt:lpwstr>
      </vt:variant>
      <vt:variant>
        <vt:lpwstr/>
      </vt:variant>
      <vt:variant>
        <vt:i4>1310720</vt:i4>
      </vt:variant>
      <vt:variant>
        <vt:i4>27</vt:i4>
      </vt:variant>
      <vt:variant>
        <vt:i4>0</vt:i4>
      </vt:variant>
      <vt:variant>
        <vt:i4>5</vt:i4>
      </vt:variant>
      <vt:variant>
        <vt:lpwstr/>
      </vt:variant>
      <vt:variant>
        <vt:lpwstr>lifestyle</vt:lpwstr>
      </vt:variant>
      <vt:variant>
        <vt:i4>4194377</vt:i4>
      </vt:variant>
      <vt:variant>
        <vt:i4>24</vt:i4>
      </vt:variant>
      <vt:variant>
        <vt:i4>0</vt:i4>
      </vt:variant>
      <vt:variant>
        <vt:i4>5</vt:i4>
      </vt:variant>
      <vt:variant>
        <vt:lpwstr>http://teach.genetics.utah.edu/content/familyhistory/RiskActivity.pdf</vt:lpwstr>
      </vt:variant>
      <vt:variant>
        <vt:lpwstr/>
      </vt:variant>
      <vt:variant>
        <vt:i4>5308501</vt:i4>
      </vt:variant>
      <vt:variant>
        <vt:i4>21</vt:i4>
      </vt:variant>
      <vt:variant>
        <vt:i4>0</vt:i4>
      </vt:variant>
      <vt:variant>
        <vt:i4>5</vt:i4>
      </vt:variant>
      <vt:variant>
        <vt:lpwstr>https://www.sciencelearn.org.nz/resources/198-managing-classroom-discussions</vt:lpwstr>
      </vt:variant>
      <vt:variant>
        <vt:lpwstr/>
      </vt:variant>
      <vt:variant>
        <vt:i4>1310720</vt:i4>
      </vt:variant>
      <vt:variant>
        <vt:i4>18</vt:i4>
      </vt:variant>
      <vt:variant>
        <vt:i4>0</vt:i4>
      </vt:variant>
      <vt:variant>
        <vt:i4>5</vt:i4>
      </vt:variant>
      <vt:variant>
        <vt:lpwstr/>
      </vt:variant>
      <vt:variant>
        <vt:lpwstr>lifestyle</vt:lpwstr>
      </vt:variant>
      <vt:variant>
        <vt:i4>65558</vt:i4>
      </vt:variant>
      <vt:variant>
        <vt:i4>15</vt:i4>
      </vt:variant>
      <vt:variant>
        <vt:i4>0</vt:i4>
      </vt:variant>
      <vt:variant>
        <vt:i4>5</vt:i4>
      </vt:variant>
      <vt:variant>
        <vt:lpwstr/>
      </vt:variant>
      <vt:variant>
        <vt:lpwstr>extension</vt:lpwstr>
      </vt:variant>
      <vt:variant>
        <vt:i4>65551</vt:i4>
      </vt:variant>
      <vt:variant>
        <vt:i4>12</vt:i4>
      </vt:variant>
      <vt:variant>
        <vt:i4>0</vt:i4>
      </vt:variant>
      <vt:variant>
        <vt:i4>5</vt:i4>
      </vt:variant>
      <vt:variant>
        <vt:lpwstr/>
      </vt:variant>
      <vt:variant>
        <vt:lpwstr>questions</vt:lpwstr>
      </vt:variant>
      <vt:variant>
        <vt:i4>7274596</vt:i4>
      </vt:variant>
      <vt:variant>
        <vt:i4>9</vt:i4>
      </vt:variant>
      <vt:variant>
        <vt:i4>0</vt:i4>
      </vt:variant>
      <vt:variant>
        <vt:i4>5</vt:i4>
      </vt:variant>
      <vt:variant>
        <vt:lpwstr/>
      </vt:variant>
      <vt:variant>
        <vt:lpwstr>Do</vt:lpwstr>
      </vt:variant>
      <vt:variant>
        <vt:i4>65547</vt:i4>
      </vt:variant>
      <vt:variant>
        <vt:i4>6</vt:i4>
      </vt:variant>
      <vt:variant>
        <vt:i4>0</vt:i4>
      </vt:variant>
      <vt:variant>
        <vt:i4>5</vt:i4>
      </vt:variant>
      <vt:variant>
        <vt:lpwstr/>
      </vt:variant>
      <vt:variant>
        <vt:lpwstr>need</vt:lpwstr>
      </vt:variant>
      <vt:variant>
        <vt:i4>1835036</vt:i4>
      </vt:variant>
      <vt:variant>
        <vt:i4>3</vt:i4>
      </vt:variant>
      <vt:variant>
        <vt:i4>0</vt:i4>
      </vt:variant>
      <vt:variant>
        <vt:i4>5</vt:i4>
      </vt:variant>
      <vt:variant>
        <vt:lpwstr/>
      </vt:variant>
      <vt:variant>
        <vt:lpwstr>Introduction</vt:lpwstr>
      </vt:variant>
      <vt:variant>
        <vt:i4>7602292</vt:i4>
      </vt:variant>
      <vt:variant>
        <vt:i4>0</vt:i4>
      </vt:variant>
      <vt:variant>
        <vt:i4>0</vt:i4>
      </vt:variant>
      <vt:variant>
        <vt:i4>5</vt:i4>
      </vt:variant>
      <vt:variant>
        <vt:lpwstr>http://learn.genetics.utah.edu/</vt:lpwstr>
      </vt:variant>
      <vt:variant>
        <vt:lpwstr/>
      </vt:variant>
      <vt:variant>
        <vt:i4>2424880</vt:i4>
      </vt:variant>
      <vt:variant>
        <vt:i4>9</vt:i4>
      </vt:variant>
      <vt:variant>
        <vt:i4>0</vt:i4>
      </vt:variant>
      <vt:variant>
        <vt:i4>5</vt:i4>
      </vt:variant>
      <vt:variant>
        <vt:lpwstr>http://www.sciencelearn.org.nz/</vt:lpwstr>
      </vt:variant>
      <vt:variant>
        <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dcterms:created xsi:type="dcterms:W3CDTF">2017-03-27T20:38:00Z</dcterms:created>
  <dcterms:modified xsi:type="dcterms:W3CDTF">2017-03-27T20:38:00Z</dcterms:modified>
</cp:coreProperties>
</file>