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4B41" w14:textId="77777777" w:rsidR="00CB4D2A" w:rsidRPr="00C876E5" w:rsidRDefault="00CB4D2A" w:rsidP="00CB4D2A">
      <w:pPr>
        <w:jc w:val="center"/>
        <w:rPr>
          <w:b/>
          <w:sz w:val="24"/>
        </w:rPr>
      </w:pPr>
      <w:bookmarkStart w:id="0" w:name="_GoBack"/>
      <w:bookmarkEnd w:id="0"/>
      <w:r w:rsidRPr="00C876E5">
        <w:rPr>
          <w:b/>
          <w:sz w:val="24"/>
        </w:rPr>
        <w:t xml:space="preserve">ACTIVITY: </w:t>
      </w:r>
      <w:r>
        <w:rPr>
          <w:b/>
          <w:sz w:val="24"/>
        </w:rPr>
        <w:t>Latent heat of vaporisation</w:t>
      </w:r>
    </w:p>
    <w:p w14:paraId="19CECB4A" w14:textId="77777777" w:rsidR="00CB4D2A" w:rsidRDefault="00CB4D2A" w:rsidP="00CB4D2A"/>
    <w:p w14:paraId="2D59A515" w14:textId="77777777" w:rsidR="00CB4D2A" w:rsidRPr="00FF495D" w:rsidRDefault="00CB4D2A" w:rsidP="00CB4D2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31EF03E" w14:textId="77777777" w:rsidR="00CB4D2A" w:rsidRDefault="00CB4D2A" w:rsidP="00CB4D2A">
      <w:pPr>
        <w:pBdr>
          <w:top w:val="single" w:sz="4" w:space="1" w:color="auto"/>
          <w:left w:val="single" w:sz="4" w:space="1" w:color="auto"/>
          <w:bottom w:val="single" w:sz="4" w:space="1" w:color="auto"/>
          <w:right w:val="single" w:sz="4" w:space="1" w:color="auto"/>
        </w:pBdr>
      </w:pPr>
      <w:r>
        <w:t>In this activity, students watch a teacher demonstration, and the results will allow an estimate of the latent heat of vaporisation of water to be made.</w:t>
      </w:r>
    </w:p>
    <w:p w14:paraId="34F35DA8" w14:textId="77777777" w:rsidR="00CB4D2A" w:rsidRDefault="00CB4D2A" w:rsidP="00CB4D2A">
      <w:pPr>
        <w:pBdr>
          <w:top w:val="single" w:sz="4" w:space="1" w:color="auto"/>
          <w:left w:val="single" w:sz="4" w:space="1" w:color="auto"/>
          <w:bottom w:val="single" w:sz="4" w:space="1" w:color="auto"/>
          <w:right w:val="single" w:sz="4" w:space="1" w:color="auto"/>
        </w:pBdr>
      </w:pPr>
    </w:p>
    <w:p w14:paraId="775CB56B" w14:textId="77777777" w:rsidR="00CB4D2A" w:rsidRDefault="00CB4D2A" w:rsidP="00CB4D2A">
      <w:pPr>
        <w:pBdr>
          <w:top w:val="single" w:sz="4" w:space="1" w:color="auto"/>
          <w:left w:val="single" w:sz="4" w:space="1" w:color="auto"/>
          <w:bottom w:val="single" w:sz="4" w:space="1" w:color="auto"/>
          <w:right w:val="single" w:sz="4" w:space="1" w:color="auto"/>
        </w:pBdr>
      </w:pPr>
      <w:r>
        <w:t>By the end of this activity, students should be able to:</w:t>
      </w:r>
    </w:p>
    <w:p w14:paraId="3AA8BD56" w14:textId="77777777" w:rsidR="00CB4D2A" w:rsidRDefault="00CB4D2A" w:rsidP="00CB4D2A">
      <w:pPr>
        <w:numPr>
          <w:ilvl w:val="0"/>
          <w:numId w:val="1"/>
        </w:numPr>
        <w:pBdr>
          <w:top w:val="single" w:sz="4" w:space="1" w:color="auto"/>
          <w:left w:val="single" w:sz="4" w:space="1" w:color="auto"/>
          <w:bottom w:val="single" w:sz="4" w:space="1" w:color="auto"/>
          <w:right w:val="single" w:sz="4" w:space="1" w:color="auto"/>
        </w:pBdr>
      </w:pPr>
      <w:r>
        <w:t xml:space="preserve">recognise some of the hazards present when experimenting with steam </w:t>
      </w:r>
    </w:p>
    <w:p w14:paraId="767462A2" w14:textId="77777777" w:rsidR="00CB4D2A" w:rsidRDefault="00CB4D2A" w:rsidP="00CB4D2A">
      <w:pPr>
        <w:numPr>
          <w:ilvl w:val="0"/>
          <w:numId w:val="1"/>
        </w:numPr>
        <w:pBdr>
          <w:top w:val="single" w:sz="4" w:space="1" w:color="auto"/>
          <w:left w:val="single" w:sz="4" w:space="1" w:color="auto"/>
          <w:bottom w:val="single" w:sz="4" w:space="1" w:color="auto"/>
          <w:right w:val="single" w:sz="4" w:space="1" w:color="auto"/>
        </w:pBdr>
      </w:pPr>
      <w:r>
        <w:t>gain an understanding of the huge amount of energy need to convert water at 100°C into steam at the same temperature</w:t>
      </w:r>
    </w:p>
    <w:p w14:paraId="69F8CB3F" w14:textId="77777777" w:rsidR="00CB4D2A" w:rsidRDefault="00CB4D2A" w:rsidP="00CB4D2A">
      <w:pPr>
        <w:numPr>
          <w:ilvl w:val="0"/>
          <w:numId w:val="1"/>
        </w:numPr>
        <w:pBdr>
          <w:top w:val="single" w:sz="4" w:space="1" w:color="auto"/>
          <w:left w:val="single" w:sz="4" w:space="1" w:color="auto"/>
          <w:bottom w:val="single" w:sz="4" w:space="1" w:color="auto"/>
          <w:right w:val="single" w:sz="4" w:space="1" w:color="auto"/>
        </w:pBdr>
      </w:pPr>
      <w:r>
        <w:t>apply the law of energy conservation of energy to trace the conversion of electrical energy into heat energy</w:t>
      </w:r>
    </w:p>
    <w:p w14:paraId="089A2D65" w14:textId="77777777" w:rsidR="00CB4D2A" w:rsidRDefault="00CB4D2A" w:rsidP="00CB4D2A">
      <w:pPr>
        <w:numPr>
          <w:ilvl w:val="0"/>
          <w:numId w:val="1"/>
        </w:numPr>
        <w:pBdr>
          <w:top w:val="single" w:sz="4" w:space="1" w:color="auto"/>
          <w:left w:val="single" w:sz="4" w:space="1" w:color="auto"/>
          <w:bottom w:val="single" w:sz="4" w:space="1" w:color="auto"/>
          <w:right w:val="single" w:sz="4" w:space="1" w:color="auto"/>
        </w:pBdr>
      </w:pPr>
      <w:r>
        <w:t xml:space="preserve">calculate a value for the latent heat of vaporisation of water.  </w:t>
      </w:r>
    </w:p>
    <w:p w14:paraId="1DCC38AF" w14:textId="77777777" w:rsidR="00CB4D2A" w:rsidRDefault="00CB4D2A" w:rsidP="00CB4D2A"/>
    <w:p w14:paraId="3EA765DE" w14:textId="77777777" w:rsidR="00CB4D2A" w:rsidRPr="00C876E5" w:rsidRDefault="00CB4D2A" w:rsidP="00CB4D2A">
      <w:hyperlink w:anchor="Introduction" w:history="1">
        <w:r w:rsidRPr="003811FA">
          <w:rPr>
            <w:rStyle w:val="Hyperlink"/>
          </w:rPr>
          <w:t>Introduction/</w:t>
        </w:r>
        <w:r w:rsidRPr="003811FA">
          <w:rPr>
            <w:rStyle w:val="Hyperlink"/>
          </w:rPr>
          <w:t>b</w:t>
        </w:r>
        <w:r w:rsidRPr="003811FA">
          <w:rPr>
            <w:rStyle w:val="Hyperlink"/>
          </w:rPr>
          <w:t>ackground</w:t>
        </w:r>
        <w:r w:rsidRPr="003811FA">
          <w:rPr>
            <w:rStyle w:val="Hyperlink"/>
          </w:rPr>
          <w:t xml:space="preserve"> </w:t>
        </w:r>
        <w:r w:rsidRPr="003811FA">
          <w:rPr>
            <w:rStyle w:val="Hyperlink"/>
          </w:rPr>
          <w:t>notes</w:t>
        </w:r>
      </w:hyperlink>
    </w:p>
    <w:p w14:paraId="36FBDCC0" w14:textId="77777777" w:rsidR="00CB4D2A" w:rsidRDefault="00CB4D2A" w:rsidP="00CB4D2A">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w:t>
        </w:r>
        <w:r w:rsidRPr="00CA4376">
          <w:rPr>
            <w:rStyle w:val="Hyperlink"/>
          </w:rPr>
          <w:t>need</w:t>
        </w:r>
      </w:hyperlink>
    </w:p>
    <w:p w14:paraId="77508930" w14:textId="77777777" w:rsidR="00CB4D2A" w:rsidRDefault="00CB4D2A" w:rsidP="00CB4D2A">
      <w:hyperlink w:anchor="Do" w:history="1">
        <w:r w:rsidRPr="00FE4289">
          <w:rPr>
            <w:rStyle w:val="Hyperlink"/>
          </w:rPr>
          <w:t xml:space="preserve">What </w:t>
        </w:r>
        <w:r w:rsidRPr="00FE4289">
          <w:rPr>
            <w:rStyle w:val="Hyperlink"/>
          </w:rPr>
          <w:t>t</w:t>
        </w:r>
        <w:r w:rsidRPr="00FE4289">
          <w:rPr>
            <w:rStyle w:val="Hyperlink"/>
          </w:rPr>
          <w:t>o do</w:t>
        </w:r>
      </w:hyperlink>
    </w:p>
    <w:p w14:paraId="67ABF5AA" w14:textId="77777777" w:rsidR="00CB4D2A" w:rsidRPr="00E6389B" w:rsidRDefault="00CB4D2A" w:rsidP="00CB4D2A">
      <w:r w:rsidRPr="00E6389B">
        <w:t xml:space="preserve">Student handout: </w:t>
      </w:r>
      <w:hyperlink w:anchor="handout" w:history="1">
        <w:r w:rsidRPr="00E6389B">
          <w:rPr>
            <w:rStyle w:val="Hyperlink"/>
          </w:rPr>
          <w:t>Calculati</w:t>
        </w:r>
        <w:r w:rsidRPr="00E6389B">
          <w:rPr>
            <w:rStyle w:val="Hyperlink"/>
          </w:rPr>
          <w:t>n</w:t>
        </w:r>
        <w:r w:rsidRPr="00E6389B">
          <w:rPr>
            <w:rStyle w:val="Hyperlink"/>
          </w:rPr>
          <w:t>g late</w:t>
        </w:r>
        <w:r w:rsidRPr="00E6389B">
          <w:rPr>
            <w:rStyle w:val="Hyperlink"/>
          </w:rPr>
          <w:t>n</w:t>
        </w:r>
        <w:r w:rsidRPr="00E6389B">
          <w:rPr>
            <w:rStyle w:val="Hyperlink"/>
          </w:rPr>
          <w:t>t h</w:t>
        </w:r>
        <w:r w:rsidRPr="00E6389B">
          <w:rPr>
            <w:rStyle w:val="Hyperlink"/>
          </w:rPr>
          <w:t>e</w:t>
        </w:r>
        <w:r w:rsidRPr="00E6389B">
          <w:rPr>
            <w:rStyle w:val="Hyperlink"/>
          </w:rPr>
          <w:t xml:space="preserve">at </w:t>
        </w:r>
      </w:hyperlink>
    </w:p>
    <w:p w14:paraId="4AFC6515" w14:textId="77777777" w:rsidR="00CB4D2A" w:rsidRDefault="00CB4D2A" w:rsidP="00CB4D2A"/>
    <w:p w14:paraId="4FBEA6CD" w14:textId="77777777" w:rsidR="00CB4D2A" w:rsidRDefault="00CB4D2A" w:rsidP="00CB4D2A">
      <w:pPr>
        <w:rPr>
          <w:b/>
        </w:rPr>
      </w:pPr>
      <w:bookmarkStart w:id="1" w:name="Introduction"/>
      <w:bookmarkEnd w:id="1"/>
      <w:r w:rsidRPr="00B02A70">
        <w:rPr>
          <w:b/>
        </w:rPr>
        <w:t>Introduction/background</w:t>
      </w:r>
    </w:p>
    <w:p w14:paraId="6011EDF2" w14:textId="77777777" w:rsidR="00CB4D2A" w:rsidRPr="00B02A70" w:rsidRDefault="00CB4D2A" w:rsidP="00CB4D2A">
      <w:pPr>
        <w:rPr>
          <w:b/>
        </w:rPr>
      </w:pPr>
    </w:p>
    <w:p w14:paraId="2AE25733" w14:textId="77777777" w:rsidR="00CB4D2A" w:rsidRDefault="00CB4D2A" w:rsidP="00CB4D2A">
      <w:r>
        <w:t>As a result of extensive hydrogen bonding between water molecules, the latent heat of vaporisation value for water is very high (2260 kJ/kg). There are numerous practical methods for determining this value, and each involves working with steam at 100°C. In a busy classroom setting, this can prove to be hazardous. It is best that this activity is performed as a teacher demonstration.</w:t>
      </w:r>
    </w:p>
    <w:p w14:paraId="483803C9" w14:textId="77777777" w:rsidR="00CB4D2A" w:rsidRDefault="00CB4D2A" w:rsidP="00CB4D2A"/>
    <w:p w14:paraId="27F62211" w14:textId="77777777" w:rsidR="00CB4D2A" w:rsidRDefault="00CB4D2A" w:rsidP="00CB4D2A">
      <w:r>
        <w:t>Knowledge of what latent heat is, how it comes about and the uses made of it are key components in understanding how modern household devices like heat pumps and refrigerators operate.</w:t>
      </w:r>
    </w:p>
    <w:p w14:paraId="2885BD2B" w14:textId="77777777" w:rsidR="00CB4D2A" w:rsidRDefault="00CB4D2A" w:rsidP="00CB4D2A"/>
    <w:p w14:paraId="2DB6F00A" w14:textId="77777777" w:rsidR="00CB4D2A" w:rsidRDefault="00CB4D2A" w:rsidP="00CB4D2A">
      <w:r>
        <w:t>This demonstration experiment will allow an estimate of the latent heat of vaporisation of water to be made.</w:t>
      </w:r>
    </w:p>
    <w:p w14:paraId="5E238C2B" w14:textId="77777777" w:rsidR="00CB4D2A" w:rsidRDefault="00CB4D2A" w:rsidP="00CB4D2A"/>
    <w:p w14:paraId="14C533FA" w14:textId="77777777" w:rsidR="00CB4D2A" w:rsidRPr="00B02A70" w:rsidRDefault="00CB4D2A" w:rsidP="00CB4D2A">
      <w:pPr>
        <w:rPr>
          <w:b/>
        </w:rPr>
      </w:pPr>
      <w:bookmarkStart w:id="2" w:name="need"/>
      <w:bookmarkEnd w:id="2"/>
      <w:r w:rsidRPr="00B02A70">
        <w:rPr>
          <w:b/>
        </w:rPr>
        <w:t>What you need</w:t>
      </w:r>
    </w:p>
    <w:p w14:paraId="6C67B5F0" w14:textId="77777777" w:rsidR="00CB4D2A" w:rsidRDefault="00CB4D2A" w:rsidP="00CB4D2A"/>
    <w:p w14:paraId="61BBBA43" w14:textId="77777777" w:rsidR="00CB4D2A" w:rsidRPr="00E6389B" w:rsidRDefault="00CB4D2A" w:rsidP="00CB4D2A">
      <w:pPr>
        <w:numPr>
          <w:ilvl w:val="0"/>
          <w:numId w:val="1"/>
        </w:numPr>
      </w:pPr>
      <w:r>
        <w:t>Copies of s</w:t>
      </w:r>
      <w:r w:rsidRPr="00E6389B">
        <w:t xml:space="preserve">tudent handout: </w:t>
      </w:r>
      <w:hyperlink w:anchor="handout" w:history="1">
        <w:r w:rsidRPr="007F2ACB">
          <w:rPr>
            <w:rStyle w:val="Hyperlink"/>
          </w:rPr>
          <w:t xml:space="preserve">Calculating </w:t>
        </w:r>
        <w:r w:rsidRPr="007F2ACB">
          <w:rPr>
            <w:rStyle w:val="Hyperlink"/>
          </w:rPr>
          <w:t>l</w:t>
        </w:r>
        <w:r w:rsidRPr="007F2ACB">
          <w:rPr>
            <w:rStyle w:val="Hyperlink"/>
          </w:rPr>
          <w:t>atent heat</w:t>
        </w:r>
      </w:hyperlink>
      <w:r w:rsidRPr="007F2ACB">
        <w:t xml:space="preserve"> </w:t>
      </w:r>
    </w:p>
    <w:p w14:paraId="79E582C3" w14:textId="77777777" w:rsidR="00CB4D2A" w:rsidRDefault="00CB4D2A" w:rsidP="00CB4D2A">
      <w:pPr>
        <w:numPr>
          <w:ilvl w:val="0"/>
          <w:numId w:val="1"/>
        </w:numPr>
      </w:pPr>
      <w:r>
        <w:t xml:space="preserve">Household electric jug with known power rating </w:t>
      </w:r>
    </w:p>
    <w:p w14:paraId="74D67EA7" w14:textId="77777777" w:rsidR="00CB4D2A" w:rsidRDefault="00CB4D2A" w:rsidP="00CB4D2A">
      <w:pPr>
        <w:numPr>
          <w:ilvl w:val="0"/>
          <w:numId w:val="1"/>
        </w:numPr>
      </w:pPr>
      <w:r>
        <w:t>Top-loading electronic balance (up to 2 kg loading)</w:t>
      </w:r>
    </w:p>
    <w:p w14:paraId="63C5CAC5" w14:textId="77777777" w:rsidR="00CB4D2A" w:rsidRPr="0093294D" w:rsidRDefault="00CB4D2A" w:rsidP="00CB4D2A">
      <w:pPr>
        <w:numPr>
          <w:ilvl w:val="0"/>
          <w:numId w:val="1"/>
        </w:numPr>
      </w:pPr>
      <w:r>
        <w:t>Timing device</w:t>
      </w:r>
    </w:p>
    <w:p w14:paraId="3600DC61" w14:textId="77777777" w:rsidR="00CB4D2A" w:rsidRDefault="00CB4D2A" w:rsidP="00CB4D2A"/>
    <w:p w14:paraId="5A1355E5" w14:textId="77777777" w:rsidR="00CB4D2A" w:rsidRPr="00B02A70" w:rsidRDefault="00CB4D2A" w:rsidP="00CB4D2A">
      <w:pPr>
        <w:rPr>
          <w:b/>
        </w:rPr>
      </w:pPr>
      <w:bookmarkStart w:id="3" w:name="Do"/>
      <w:bookmarkEnd w:id="3"/>
      <w:r w:rsidRPr="00B02A70">
        <w:rPr>
          <w:b/>
        </w:rPr>
        <w:t>What to do</w:t>
      </w:r>
    </w:p>
    <w:p w14:paraId="32D3182C" w14:textId="77777777" w:rsidR="00CB4D2A" w:rsidRDefault="00CB4D2A" w:rsidP="00CB4D2A"/>
    <w:p w14:paraId="67530BA0" w14:textId="77777777" w:rsidR="00CB4D2A" w:rsidRPr="00E6389B" w:rsidRDefault="00CB4D2A" w:rsidP="00CB4D2A">
      <w:pPr>
        <w:numPr>
          <w:ilvl w:val="0"/>
          <w:numId w:val="3"/>
        </w:numPr>
      </w:pPr>
      <w:r>
        <w:t>Hand out copies of the s</w:t>
      </w:r>
      <w:r w:rsidRPr="00E6389B">
        <w:t xml:space="preserve">tudent handout </w:t>
      </w:r>
      <w:hyperlink w:anchor="handout" w:history="1">
        <w:r w:rsidRPr="00E6389B">
          <w:rPr>
            <w:rStyle w:val="Hyperlink"/>
          </w:rPr>
          <w:t xml:space="preserve">Calculating latent heat </w:t>
        </w:r>
      </w:hyperlink>
      <w:r>
        <w:t>and have students complete it as you carry out the demonstration.</w:t>
      </w:r>
    </w:p>
    <w:p w14:paraId="77F1E970" w14:textId="77777777" w:rsidR="00CB4D2A" w:rsidRDefault="00CB4D2A" w:rsidP="00CB4D2A"/>
    <w:p w14:paraId="1695789B" w14:textId="77777777" w:rsidR="00CB4D2A" w:rsidRDefault="00CB4D2A" w:rsidP="00CB4D2A">
      <w:pPr>
        <w:numPr>
          <w:ilvl w:val="0"/>
          <w:numId w:val="3"/>
        </w:numPr>
      </w:pPr>
      <w:r>
        <w:t>Have students note the power rating of the electric jug.</w:t>
      </w:r>
    </w:p>
    <w:p w14:paraId="7F40A327" w14:textId="77777777" w:rsidR="00CB4D2A" w:rsidRDefault="00CB4D2A" w:rsidP="00CB4D2A"/>
    <w:p w14:paraId="6DC00EFE" w14:textId="77777777" w:rsidR="00CB4D2A" w:rsidRDefault="00CB4D2A" w:rsidP="00CB4D2A">
      <w:pPr>
        <w:numPr>
          <w:ilvl w:val="0"/>
          <w:numId w:val="3"/>
        </w:numPr>
      </w:pPr>
      <w:r>
        <w:t>Half fill the jug with warm tap water and place it (minus the lid) on the electronic balance.</w:t>
      </w:r>
    </w:p>
    <w:p w14:paraId="7C0C21FA" w14:textId="77777777" w:rsidR="00CB4D2A" w:rsidRDefault="00CB4D2A" w:rsidP="00CB4D2A"/>
    <w:p w14:paraId="78806FD3" w14:textId="77777777" w:rsidR="00CB4D2A" w:rsidRDefault="00CB4D2A" w:rsidP="00CB4D2A">
      <w:pPr>
        <w:numPr>
          <w:ilvl w:val="0"/>
          <w:numId w:val="3"/>
        </w:numPr>
      </w:pPr>
      <w:r>
        <w:t>Connect the jug to mains supply and switch on.</w:t>
      </w:r>
    </w:p>
    <w:p w14:paraId="724EE32A" w14:textId="77777777" w:rsidR="00CB4D2A" w:rsidRDefault="00CB4D2A" w:rsidP="00CB4D2A"/>
    <w:p w14:paraId="576DC9A7" w14:textId="77777777" w:rsidR="00CB4D2A" w:rsidRDefault="00CB4D2A" w:rsidP="00CB4D2A">
      <w:pPr>
        <w:numPr>
          <w:ilvl w:val="0"/>
          <w:numId w:val="3"/>
        </w:numPr>
      </w:pPr>
      <w:r>
        <w:t>Allow the water in the jug to come to the boil.</w:t>
      </w:r>
    </w:p>
    <w:p w14:paraId="29DDEE33" w14:textId="77777777" w:rsidR="00CB4D2A" w:rsidRDefault="00CB4D2A" w:rsidP="00CB4D2A"/>
    <w:p w14:paraId="4207EEE6" w14:textId="77777777" w:rsidR="00CB4D2A" w:rsidRDefault="00CB4D2A" w:rsidP="00CB4D2A">
      <w:pPr>
        <w:numPr>
          <w:ilvl w:val="0"/>
          <w:numId w:val="3"/>
        </w:numPr>
      </w:pPr>
      <w:r>
        <w:t>When steam is coming freely from the jug, have students note the reading (m</w:t>
      </w:r>
      <w:r>
        <w:rPr>
          <w:vertAlign w:val="subscript"/>
        </w:rPr>
        <w:t>1</w:t>
      </w:r>
      <w:r>
        <w:t>) on the electronic balance.</w:t>
      </w:r>
    </w:p>
    <w:p w14:paraId="4564B543" w14:textId="77777777" w:rsidR="00CB4D2A" w:rsidRDefault="00CB4D2A" w:rsidP="00CB4D2A"/>
    <w:p w14:paraId="438A9EA9" w14:textId="77777777" w:rsidR="00CB4D2A" w:rsidRDefault="00CB4D2A" w:rsidP="00CB4D2A">
      <w:pPr>
        <w:numPr>
          <w:ilvl w:val="0"/>
          <w:numId w:val="3"/>
        </w:numPr>
      </w:pPr>
      <w:r>
        <w:lastRenderedPageBreak/>
        <w:t>Start the timer and allow the jug to boil until the mass m</w:t>
      </w:r>
      <w:r>
        <w:rPr>
          <w:vertAlign w:val="subscript"/>
        </w:rPr>
        <w:t>1</w:t>
      </w:r>
      <w:r>
        <w:t xml:space="preserve"> has decreased by 50 g. Have students note the reading on the electronic balance (m</w:t>
      </w:r>
      <w:r>
        <w:rPr>
          <w:vertAlign w:val="subscript"/>
        </w:rPr>
        <w:t>2</w:t>
      </w:r>
      <w:r>
        <w:t>).</w:t>
      </w:r>
    </w:p>
    <w:p w14:paraId="37F592A3" w14:textId="77777777" w:rsidR="00CB4D2A" w:rsidRDefault="00CB4D2A" w:rsidP="00CB4D2A"/>
    <w:p w14:paraId="63073780" w14:textId="77777777" w:rsidR="00CB4D2A" w:rsidRDefault="00CB4D2A" w:rsidP="00CB4D2A">
      <w:pPr>
        <w:numPr>
          <w:ilvl w:val="0"/>
          <w:numId w:val="3"/>
        </w:numPr>
      </w:pPr>
      <w:r>
        <w:t>Stop the timer and have students record the time elapsed.</w:t>
      </w:r>
    </w:p>
    <w:p w14:paraId="26E923DC" w14:textId="77777777" w:rsidR="00CB4D2A" w:rsidRDefault="00CB4D2A" w:rsidP="00CB4D2A"/>
    <w:p w14:paraId="59117A26" w14:textId="77777777" w:rsidR="00CB4D2A" w:rsidRDefault="00CB4D2A" w:rsidP="00CB4D2A">
      <w:pPr>
        <w:numPr>
          <w:ilvl w:val="0"/>
          <w:numId w:val="3"/>
        </w:numPr>
      </w:pPr>
      <w:r>
        <w:t>Have students complete the calculations on the handout and discuss.</w:t>
      </w:r>
    </w:p>
    <w:p w14:paraId="0E87EBBC" w14:textId="77777777" w:rsidR="00CB4D2A" w:rsidRPr="00E6389B" w:rsidRDefault="00CB4D2A" w:rsidP="00CB4D2A">
      <w:pPr>
        <w:rPr>
          <w:b/>
        </w:rPr>
      </w:pPr>
      <w:r>
        <w:br w:type="page"/>
      </w:r>
      <w:bookmarkStart w:id="4" w:name="HANDOUT"/>
      <w:bookmarkEnd w:id="4"/>
      <w:r w:rsidRPr="00E6389B">
        <w:rPr>
          <w:b/>
        </w:rPr>
        <w:lastRenderedPageBreak/>
        <w:t xml:space="preserve">Student handout: </w:t>
      </w:r>
      <w:r>
        <w:rPr>
          <w:b/>
        </w:rPr>
        <w:t>Calculating latent heat</w:t>
      </w:r>
      <w:r w:rsidRPr="00E6389B">
        <w:rPr>
          <w:b/>
        </w:rPr>
        <w:t xml:space="preserve"> </w:t>
      </w:r>
    </w:p>
    <w:p w14:paraId="0F6B3C4E" w14:textId="77777777" w:rsidR="00CB4D2A" w:rsidRDefault="00CB4D2A" w:rsidP="00CB4D2A">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54"/>
        <w:gridCol w:w="3460"/>
      </w:tblGrid>
      <w:tr w:rsidR="00CB4D2A" w:rsidRPr="00750467" w14:paraId="0123DA67" w14:textId="77777777">
        <w:tc>
          <w:tcPr>
            <w:tcW w:w="4465" w:type="dxa"/>
            <w:tcBorders>
              <w:top w:val="nil"/>
              <w:left w:val="nil"/>
              <w:bottom w:val="nil"/>
              <w:right w:val="nil"/>
            </w:tcBorders>
            <w:shd w:val="clear" w:color="auto" w:fill="auto"/>
          </w:tcPr>
          <w:p w14:paraId="1FF527DF" w14:textId="77777777" w:rsidR="00CB4D2A" w:rsidRPr="00750467" w:rsidRDefault="00CB4D2A" w:rsidP="00CB4D2A">
            <w:pPr>
              <w:rPr>
                <w:szCs w:val="20"/>
              </w:rPr>
            </w:pPr>
          </w:p>
        </w:tc>
        <w:tc>
          <w:tcPr>
            <w:tcW w:w="454" w:type="dxa"/>
            <w:tcBorders>
              <w:top w:val="nil"/>
              <w:left w:val="nil"/>
              <w:bottom w:val="nil"/>
              <w:right w:val="nil"/>
            </w:tcBorders>
            <w:shd w:val="clear" w:color="auto" w:fill="auto"/>
          </w:tcPr>
          <w:p w14:paraId="1B075DF2" w14:textId="77777777" w:rsidR="00CB4D2A" w:rsidRPr="00750467" w:rsidRDefault="00CB4D2A" w:rsidP="00CB4D2A">
            <w:pPr>
              <w:jc w:val="right"/>
              <w:rPr>
                <w:szCs w:val="20"/>
              </w:rPr>
            </w:pPr>
          </w:p>
        </w:tc>
        <w:tc>
          <w:tcPr>
            <w:tcW w:w="3460" w:type="dxa"/>
            <w:tcBorders>
              <w:top w:val="nil"/>
              <w:left w:val="nil"/>
              <w:bottom w:val="single" w:sz="4" w:space="0" w:color="auto"/>
              <w:right w:val="nil"/>
            </w:tcBorders>
            <w:shd w:val="clear" w:color="auto" w:fill="auto"/>
          </w:tcPr>
          <w:p w14:paraId="04ABCEC8" w14:textId="77777777" w:rsidR="00CB4D2A" w:rsidRPr="00750467" w:rsidRDefault="00CB4D2A" w:rsidP="00CB4D2A">
            <w:pPr>
              <w:jc w:val="center"/>
              <w:rPr>
                <w:i/>
                <w:szCs w:val="20"/>
              </w:rPr>
            </w:pPr>
            <w:r w:rsidRPr="00750467">
              <w:rPr>
                <w:i/>
                <w:szCs w:val="20"/>
              </w:rPr>
              <w:t xml:space="preserve">Complete the boxes </w:t>
            </w:r>
          </w:p>
          <w:p w14:paraId="4E28752B" w14:textId="77777777" w:rsidR="00CB4D2A" w:rsidRPr="00750467" w:rsidRDefault="00CB4D2A" w:rsidP="00CB4D2A">
            <w:pPr>
              <w:jc w:val="center"/>
              <w:rPr>
                <w:i/>
                <w:szCs w:val="20"/>
              </w:rPr>
            </w:pPr>
          </w:p>
        </w:tc>
      </w:tr>
      <w:tr w:rsidR="00CB4D2A" w:rsidRPr="00750467" w14:paraId="2225FBE2" w14:textId="77777777">
        <w:tc>
          <w:tcPr>
            <w:tcW w:w="4465" w:type="dxa"/>
            <w:tcBorders>
              <w:top w:val="nil"/>
              <w:left w:val="nil"/>
              <w:bottom w:val="nil"/>
              <w:right w:val="nil"/>
            </w:tcBorders>
            <w:shd w:val="clear" w:color="auto" w:fill="auto"/>
          </w:tcPr>
          <w:p w14:paraId="577E447C" w14:textId="77777777" w:rsidR="00CB4D2A" w:rsidRPr="00750467" w:rsidRDefault="00CB4D2A" w:rsidP="00CB4D2A">
            <w:pPr>
              <w:rPr>
                <w:b/>
                <w:szCs w:val="20"/>
              </w:rPr>
            </w:pPr>
            <w:r w:rsidRPr="00750467">
              <w:rPr>
                <w:szCs w:val="20"/>
              </w:rPr>
              <w:t>Power rating of the electric jug</w:t>
            </w:r>
          </w:p>
        </w:tc>
        <w:tc>
          <w:tcPr>
            <w:tcW w:w="454" w:type="dxa"/>
            <w:tcBorders>
              <w:top w:val="nil"/>
              <w:left w:val="nil"/>
              <w:bottom w:val="nil"/>
              <w:right w:val="single" w:sz="4" w:space="0" w:color="auto"/>
            </w:tcBorders>
            <w:shd w:val="clear" w:color="auto" w:fill="auto"/>
          </w:tcPr>
          <w:p w14:paraId="22162330" w14:textId="77777777" w:rsidR="00CB4D2A" w:rsidRPr="00750467" w:rsidRDefault="00CB4D2A" w:rsidP="00CB4D2A">
            <w:pPr>
              <w:jc w:val="right"/>
              <w:rPr>
                <w:szCs w:val="20"/>
              </w:rPr>
            </w:pP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4650BB15" w14:textId="77777777" w:rsidR="00CB4D2A" w:rsidRPr="00750467" w:rsidRDefault="00CB4D2A" w:rsidP="00CB4D2A">
            <w:pPr>
              <w:jc w:val="right"/>
              <w:rPr>
                <w:b/>
                <w:szCs w:val="20"/>
              </w:rPr>
            </w:pPr>
            <w:r w:rsidRPr="00750467">
              <w:rPr>
                <w:szCs w:val="20"/>
              </w:rPr>
              <w:t>kW</w:t>
            </w:r>
          </w:p>
        </w:tc>
      </w:tr>
      <w:tr w:rsidR="00CB4D2A" w:rsidRPr="00750467" w14:paraId="31B4DDB8" w14:textId="77777777">
        <w:tc>
          <w:tcPr>
            <w:tcW w:w="4465" w:type="dxa"/>
            <w:tcBorders>
              <w:top w:val="nil"/>
              <w:left w:val="nil"/>
              <w:bottom w:val="nil"/>
              <w:right w:val="nil"/>
            </w:tcBorders>
            <w:shd w:val="clear" w:color="auto" w:fill="auto"/>
          </w:tcPr>
          <w:p w14:paraId="263CCC1E" w14:textId="77777777" w:rsidR="00CB4D2A" w:rsidRPr="00750467" w:rsidRDefault="00CB4D2A" w:rsidP="00CB4D2A">
            <w:pPr>
              <w:rPr>
                <w:szCs w:val="20"/>
              </w:rPr>
            </w:pPr>
          </w:p>
        </w:tc>
        <w:tc>
          <w:tcPr>
            <w:tcW w:w="454" w:type="dxa"/>
            <w:tcBorders>
              <w:top w:val="nil"/>
              <w:left w:val="nil"/>
              <w:bottom w:val="nil"/>
              <w:right w:val="nil"/>
            </w:tcBorders>
            <w:shd w:val="clear" w:color="auto" w:fill="auto"/>
          </w:tcPr>
          <w:p w14:paraId="056F6B86" w14:textId="77777777" w:rsidR="00CB4D2A" w:rsidRPr="00750467" w:rsidRDefault="00CB4D2A" w:rsidP="00CB4D2A">
            <w:pPr>
              <w:jc w:val="right"/>
              <w:rPr>
                <w:szCs w:val="20"/>
              </w:rPr>
            </w:pPr>
          </w:p>
        </w:tc>
        <w:tc>
          <w:tcPr>
            <w:tcW w:w="3460" w:type="dxa"/>
            <w:tcBorders>
              <w:top w:val="single" w:sz="4" w:space="0" w:color="auto"/>
              <w:left w:val="nil"/>
              <w:bottom w:val="single" w:sz="4" w:space="0" w:color="auto"/>
              <w:right w:val="nil"/>
            </w:tcBorders>
            <w:shd w:val="clear" w:color="auto" w:fill="auto"/>
          </w:tcPr>
          <w:p w14:paraId="1E7CB83E" w14:textId="77777777" w:rsidR="00CB4D2A" w:rsidRPr="00750467" w:rsidRDefault="00CB4D2A" w:rsidP="00CB4D2A">
            <w:pPr>
              <w:jc w:val="right"/>
              <w:rPr>
                <w:szCs w:val="20"/>
              </w:rPr>
            </w:pPr>
          </w:p>
        </w:tc>
      </w:tr>
      <w:tr w:rsidR="00CB4D2A" w:rsidRPr="00750467" w14:paraId="61C7C2B5" w14:textId="77777777">
        <w:tc>
          <w:tcPr>
            <w:tcW w:w="4465" w:type="dxa"/>
            <w:tcBorders>
              <w:top w:val="nil"/>
              <w:left w:val="nil"/>
              <w:bottom w:val="nil"/>
              <w:right w:val="nil"/>
            </w:tcBorders>
            <w:shd w:val="clear" w:color="auto" w:fill="auto"/>
          </w:tcPr>
          <w:p w14:paraId="02AAA25B" w14:textId="77777777" w:rsidR="00CB4D2A" w:rsidRPr="00750467" w:rsidRDefault="00CB4D2A" w:rsidP="00CB4D2A">
            <w:pPr>
              <w:rPr>
                <w:b/>
                <w:szCs w:val="20"/>
              </w:rPr>
            </w:pPr>
            <w:r w:rsidRPr="00750467">
              <w:rPr>
                <w:szCs w:val="20"/>
              </w:rPr>
              <w:t>Mass of jug + water (m</w:t>
            </w:r>
            <w:r w:rsidRPr="00750467">
              <w:rPr>
                <w:szCs w:val="20"/>
                <w:vertAlign w:val="subscript"/>
              </w:rPr>
              <w:t>1</w:t>
            </w:r>
            <w:r w:rsidRPr="00750467">
              <w:rPr>
                <w:szCs w:val="20"/>
              </w:rPr>
              <w:t>)</w:t>
            </w:r>
          </w:p>
        </w:tc>
        <w:tc>
          <w:tcPr>
            <w:tcW w:w="454" w:type="dxa"/>
            <w:tcBorders>
              <w:top w:val="nil"/>
              <w:left w:val="nil"/>
              <w:bottom w:val="nil"/>
              <w:right w:val="single" w:sz="4" w:space="0" w:color="auto"/>
            </w:tcBorders>
            <w:shd w:val="clear" w:color="auto" w:fill="auto"/>
          </w:tcPr>
          <w:p w14:paraId="67232D9C" w14:textId="77777777" w:rsidR="00CB4D2A" w:rsidRPr="00750467" w:rsidRDefault="00CB4D2A" w:rsidP="00CB4D2A">
            <w:pPr>
              <w:jc w:val="right"/>
              <w:rPr>
                <w:szCs w:val="20"/>
              </w:rPr>
            </w:pP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4B99AE7D" w14:textId="77777777" w:rsidR="00CB4D2A" w:rsidRPr="00750467" w:rsidRDefault="00CB4D2A" w:rsidP="00CB4D2A">
            <w:pPr>
              <w:jc w:val="right"/>
              <w:rPr>
                <w:b/>
                <w:szCs w:val="20"/>
              </w:rPr>
            </w:pPr>
            <w:r w:rsidRPr="00750467">
              <w:rPr>
                <w:szCs w:val="20"/>
              </w:rPr>
              <w:t>g</w:t>
            </w:r>
          </w:p>
        </w:tc>
      </w:tr>
      <w:tr w:rsidR="00CB4D2A" w:rsidRPr="00750467" w14:paraId="6B9815E1" w14:textId="77777777">
        <w:tc>
          <w:tcPr>
            <w:tcW w:w="4465" w:type="dxa"/>
            <w:tcBorders>
              <w:top w:val="nil"/>
              <w:left w:val="nil"/>
              <w:bottom w:val="nil"/>
              <w:right w:val="nil"/>
            </w:tcBorders>
            <w:shd w:val="clear" w:color="auto" w:fill="auto"/>
          </w:tcPr>
          <w:p w14:paraId="478576AA" w14:textId="77777777" w:rsidR="00CB4D2A" w:rsidRPr="00750467" w:rsidRDefault="00CB4D2A" w:rsidP="00CB4D2A">
            <w:pPr>
              <w:rPr>
                <w:szCs w:val="20"/>
              </w:rPr>
            </w:pPr>
          </w:p>
        </w:tc>
        <w:tc>
          <w:tcPr>
            <w:tcW w:w="454" w:type="dxa"/>
            <w:tcBorders>
              <w:top w:val="nil"/>
              <w:left w:val="nil"/>
              <w:bottom w:val="nil"/>
              <w:right w:val="nil"/>
            </w:tcBorders>
            <w:shd w:val="clear" w:color="auto" w:fill="auto"/>
          </w:tcPr>
          <w:p w14:paraId="66263A96" w14:textId="77777777" w:rsidR="00CB4D2A" w:rsidRPr="00750467" w:rsidRDefault="00CB4D2A" w:rsidP="00CB4D2A">
            <w:pPr>
              <w:jc w:val="right"/>
              <w:rPr>
                <w:szCs w:val="20"/>
              </w:rPr>
            </w:pPr>
          </w:p>
        </w:tc>
        <w:tc>
          <w:tcPr>
            <w:tcW w:w="3460" w:type="dxa"/>
            <w:tcBorders>
              <w:top w:val="single" w:sz="4" w:space="0" w:color="auto"/>
              <w:left w:val="nil"/>
              <w:bottom w:val="single" w:sz="4" w:space="0" w:color="auto"/>
              <w:right w:val="nil"/>
            </w:tcBorders>
            <w:shd w:val="clear" w:color="auto" w:fill="auto"/>
          </w:tcPr>
          <w:p w14:paraId="63A27CBC" w14:textId="77777777" w:rsidR="00CB4D2A" w:rsidRPr="00750467" w:rsidRDefault="00CB4D2A" w:rsidP="00CB4D2A">
            <w:pPr>
              <w:jc w:val="right"/>
              <w:rPr>
                <w:szCs w:val="20"/>
              </w:rPr>
            </w:pPr>
          </w:p>
        </w:tc>
      </w:tr>
      <w:tr w:rsidR="00CB4D2A" w:rsidRPr="00750467" w14:paraId="101142BA" w14:textId="77777777">
        <w:tc>
          <w:tcPr>
            <w:tcW w:w="4465" w:type="dxa"/>
            <w:tcBorders>
              <w:top w:val="nil"/>
              <w:left w:val="nil"/>
              <w:bottom w:val="nil"/>
              <w:right w:val="nil"/>
            </w:tcBorders>
            <w:shd w:val="clear" w:color="auto" w:fill="auto"/>
          </w:tcPr>
          <w:p w14:paraId="448C53EC" w14:textId="77777777" w:rsidR="00CB4D2A" w:rsidRPr="00750467" w:rsidRDefault="00CB4D2A" w:rsidP="00CB4D2A">
            <w:pPr>
              <w:rPr>
                <w:b/>
                <w:szCs w:val="20"/>
              </w:rPr>
            </w:pPr>
            <w:r w:rsidRPr="00750467">
              <w:rPr>
                <w:szCs w:val="20"/>
              </w:rPr>
              <w:t>Mass of jug + water after boiling (m</w:t>
            </w:r>
            <w:r w:rsidRPr="00750467">
              <w:rPr>
                <w:szCs w:val="20"/>
                <w:vertAlign w:val="subscript"/>
              </w:rPr>
              <w:t>2</w:t>
            </w:r>
            <w:r w:rsidRPr="00750467">
              <w:rPr>
                <w:szCs w:val="20"/>
              </w:rPr>
              <w:t>)</w:t>
            </w:r>
          </w:p>
        </w:tc>
        <w:tc>
          <w:tcPr>
            <w:tcW w:w="454" w:type="dxa"/>
            <w:tcBorders>
              <w:top w:val="nil"/>
              <w:left w:val="nil"/>
              <w:bottom w:val="nil"/>
              <w:right w:val="single" w:sz="4" w:space="0" w:color="auto"/>
            </w:tcBorders>
            <w:shd w:val="clear" w:color="auto" w:fill="auto"/>
          </w:tcPr>
          <w:p w14:paraId="567C4FE3" w14:textId="77777777" w:rsidR="00CB4D2A" w:rsidRPr="00750467" w:rsidRDefault="00CB4D2A" w:rsidP="00CB4D2A">
            <w:pPr>
              <w:jc w:val="right"/>
              <w:rPr>
                <w:szCs w:val="20"/>
              </w:rPr>
            </w:pP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7A11986B" w14:textId="77777777" w:rsidR="00CB4D2A" w:rsidRPr="00750467" w:rsidRDefault="00CB4D2A" w:rsidP="00CB4D2A">
            <w:pPr>
              <w:jc w:val="right"/>
              <w:rPr>
                <w:b/>
                <w:szCs w:val="20"/>
              </w:rPr>
            </w:pPr>
            <w:r w:rsidRPr="00750467">
              <w:rPr>
                <w:szCs w:val="20"/>
              </w:rPr>
              <w:t>g</w:t>
            </w:r>
          </w:p>
        </w:tc>
      </w:tr>
      <w:tr w:rsidR="00CB4D2A" w:rsidRPr="00750467" w14:paraId="3897F208" w14:textId="77777777">
        <w:tc>
          <w:tcPr>
            <w:tcW w:w="4465" w:type="dxa"/>
            <w:tcBorders>
              <w:top w:val="nil"/>
              <w:left w:val="nil"/>
              <w:bottom w:val="nil"/>
              <w:right w:val="nil"/>
            </w:tcBorders>
            <w:shd w:val="clear" w:color="auto" w:fill="auto"/>
          </w:tcPr>
          <w:p w14:paraId="013984CF" w14:textId="77777777" w:rsidR="00CB4D2A" w:rsidRPr="00750467" w:rsidRDefault="00CB4D2A" w:rsidP="00CB4D2A">
            <w:pPr>
              <w:rPr>
                <w:szCs w:val="20"/>
              </w:rPr>
            </w:pPr>
          </w:p>
        </w:tc>
        <w:tc>
          <w:tcPr>
            <w:tcW w:w="454" w:type="dxa"/>
            <w:tcBorders>
              <w:top w:val="nil"/>
              <w:left w:val="nil"/>
              <w:bottom w:val="nil"/>
              <w:right w:val="nil"/>
            </w:tcBorders>
            <w:shd w:val="clear" w:color="auto" w:fill="auto"/>
          </w:tcPr>
          <w:p w14:paraId="16A8A543" w14:textId="77777777" w:rsidR="00CB4D2A" w:rsidRPr="00750467" w:rsidRDefault="00CB4D2A" w:rsidP="00CB4D2A">
            <w:pPr>
              <w:jc w:val="right"/>
              <w:rPr>
                <w:szCs w:val="20"/>
              </w:rPr>
            </w:pPr>
          </w:p>
        </w:tc>
        <w:tc>
          <w:tcPr>
            <w:tcW w:w="3460" w:type="dxa"/>
            <w:tcBorders>
              <w:top w:val="single" w:sz="4" w:space="0" w:color="auto"/>
              <w:left w:val="nil"/>
              <w:bottom w:val="single" w:sz="4" w:space="0" w:color="auto"/>
              <w:right w:val="nil"/>
            </w:tcBorders>
            <w:shd w:val="clear" w:color="auto" w:fill="auto"/>
          </w:tcPr>
          <w:p w14:paraId="5ED8A753" w14:textId="77777777" w:rsidR="00CB4D2A" w:rsidRPr="00750467" w:rsidRDefault="00CB4D2A" w:rsidP="00CB4D2A">
            <w:pPr>
              <w:jc w:val="right"/>
              <w:rPr>
                <w:szCs w:val="20"/>
              </w:rPr>
            </w:pPr>
          </w:p>
        </w:tc>
      </w:tr>
      <w:tr w:rsidR="00CB4D2A" w:rsidRPr="00750467" w14:paraId="1F3E20E4" w14:textId="77777777">
        <w:tc>
          <w:tcPr>
            <w:tcW w:w="4465" w:type="dxa"/>
            <w:tcBorders>
              <w:top w:val="nil"/>
              <w:left w:val="nil"/>
              <w:bottom w:val="nil"/>
              <w:right w:val="nil"/>
            </w:tcBorders>
            <w:shd w:val="clear" w:color="auto" w:fill="auto"/>
          </w:tcPr>
          <w:p w14:paraId="382CFB04" w14:textId="77777777" w:rsidR="00CB4D2A" w:rsidRPr="00750467" w:rsidRDefault="00CB4D2A" w:rsidP="00CB4D2A">
            <w:pPr>
              <w:rPr>
                <w:b/>
                <w:szCs w:val="20"/>
              </w:rPr>
            </w:pPr>
            <w:r w:rsidRPr="00750467">
              <w:rPr>
                <w:szCs w:val="20"/>
              </w:rPr>
              <w:t>Time elapsed</w:t>
            </w:r>
          </w:p>
        </w:tc>
        <w:tc>
          <w:tcPr>
            <w:tcW w:w="454" w:type="dxa"/>
            <w:tcBorders>
              <w:top w:val="nil"/>
              <w:left w:val="nil"/>
              <w:bottom w:val="nil"/>
              <w:right w:val="single" w:sz="4" w:space="0" w:color="auto"/>
            </w:tcBorders>
            <w:shd w:val="clear" w:color="auto" w:fill="auto"/>
          </w:tcPr>
          <w:p w14:paraId="30A6A7B0" w14:textId="77777777" w:rsidR="00CB4D2A" w:rsidRPr="00750467" w:rsidRDefault="00CB4D2A" w:rsidP="00CB4D2A">
            <w:pPr>
              <w:jc w:val="right"/>
              <w:rPr>
                <w:szCs w:val="20"/>
              </w:rPr>
            </w:pP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047BDF9C" w14:textId="77777777" w:rsidR="00CB4D2A" w:rsidRPr="00750467" w:rsidRDefault="00CB4D2A" w:rsidP="00CB4D2A">
            <w:pPr>
              <w:jc w:val="right"/>
              <w:rPr>
                <w:b/>
                <w:szCs w:val="20"/>
              </w:rPr>
            </w:pPr>
            <w:r w:rsidRPr="00750467">
              <w:rPr>
                <w:szCs w:val="20"/>
              </w:rPr>
              <w:t>s</w:t>
            </w:r>
          </w:p>
        </w:tc>
      </w:tr>
    </w:tbl>
    <w:p w14:paraId="2D808DAA" w14:textId="77777777" w:rsidR="00CB4D2A" w:rsidRDefault="00CB4D2A"/>
    <w:p w14:paraId="37C78D7F" w14:textId="77777777" w:rsidR="00CB4D2A" w:rsidRDefault="00CB4D2A">
      <w:r w:rsidRPr="007F2ACB">
        <w:rPr>
          <w:b/>
          <w:i/>
          <w:szCs w:val="20"/>
        </w:rPr>
        <w:t>Calculations</w:t>
      </w:r>
      <w:r>
        <w:t xml:space="preserve"> </w:t>
      </w:r>
    </w:p>
    <w:p w14:paraId="7D8C19B3" w14:textId="77777777" w:rsidR="00CB4D2A" w:rsidRDefault="00CB4D2A"/>
    <w:tbl>
      <w:tblPr>
        <w:tblW w:w="0" w:type="auto"/>
        <w:tblLook w:val="01E0" w:firstRow="1" w:lastRow="1" w:firstColumn="1" w:lastColumn="1" w:noHBand="0" w:noVBand="0"/>
      </w:tblPr>
      <w:tblGrid>
        <w:gridCol w:w="4465"/>
        <w:gridCol w:w="454"/>
        <w:gridCol w:w="3460"/>
      </w:tblGrid>
      <w:tr w:rsidR="00CB4D2A" w:rsidRPr="00750467" w14:paraId="03C081AF" w14:textId="77777777">
        <w:tc>
          <w:tcPr>
            <w:tcW w:w="4465" w:type="dxa"/>
            <w:vMerge w:val="restart"/>
            <w:shd w:val="clear" w:color="auto" w:fill="auto"/>
          </w:tcPr>
          <w:p w14:paraId="02C2DCB2" w14:textId="77777777" w:rsidR="00CB4D2A" w:rsidRPr="00750467" w:rsidRDefault="00CB4D2A" w:rsidP="00CB4D2A">
            <w:pPr>
              <w:numPr>
                <w:ilvl w:val="0"/>
                <w:numId w:val="20"/>
              </w:numPr>
              <w:rPr>
                <w:szCs w:val="20"/>
              </w:rPr>
            </w:pPr>
            <w:r w:rsidRPr="00750467">
              <w:rPr>
                <w:szCs w:val="20"/>
              </w:rPr>
              <w:t>Electrical energy supplied</w:t>
            </w:r>
          </w:p>
        </w:tc>
        <w:tc>
          <w:tcPr>
            <w:tcW w:w="454" w:type="dxa"/>
            <w:shd w:val="clear" w:color="auto" w:fill="auto"/>
          </w:tcPr>
          <w:p w14:paraId="0899451A" w14:textId="77777777" w:rsidR="00CB4D2A" w:rsidRPr="00750467" w:rsidRDefault="00CB4D2A" w:rsidP="00CB4D2A">
            <w:pPr>
              <w:jc w:val="center"/>
              <w:rPr>
                <w:szCs w:val="20"/>
              </w:rPr>
            </w:pPr>
            <w:r w:rsidRPr="00750467">
              <w:rPr>
                <w:szCs w:val="20"/>
              </w:rPr>
              <w:t>=</w:t>
            </w:r>
          </w:p>
        </w:tc>
        <w:tc>
          <w:tcPr>
            <w:tcW w:w="3460" w:type="dxa"/>
            <w:tcBorders>
              <w:bottom w:val="single" w:sz="4" w:space="0" w:color="auto"/>
            </w:tcBorders>
            <w:shd w:val="clear" w:color="auto" w:fill="auto"/>
          </w:tcPr>
          <w:p w14:paraId="7AFC9EE8" w14:textId="77777777" w:rsidR="00CB4D2A" w:rsidRPr="00750467" w:rsidRDefault="00CB4D2A" w:rsidP="00CB4D2A">
            <w:pPr>
              <w:jc w:val="center"/>
              <w:rPr>
                <w:szCs w:val="20"/>
              </w:rPr>
            </w:pPr>
            <w:r w:rsidRPr="00750467">
              <w:rPr>
                <w:szCs w:val="20"/>
              </w:rPr>
              <w:t xml:space="preserve">  power rating x time of boiling</w:t>
            </w:r>
          </w:p>
          <w:p w14:paraId="48691E69" w14:textId="77777777" w:rsidR="00CB4D2A" w:rsidRPr="00750467" w:rsidRDefault="00CB4D2A" w:rsidP="00CB4D2A">
            <w:pPr>
              <w:jc w:val="center"/>
              <w:rPr>
                <w:szCs w:val="20"/>
              </w:rPr>
            </w:pPr>
          </w:p>
        </w:tc>
      </w:tr>
      <w:tr w:rsidR="00CB4D2A" w:rsidRPr="00750467" w14:paraId="379BDB7A" w14:textId="77777777">
        <w:tc>
          <w:tcPr>
            <w:tcW w:w="4465" w:type="dxa"/>
            <w:vMerge/>
            <w:shd w:val="clear" w:color="auto" w:fill="auto"/>
          </w:tcPr>
          <w:p w14:paraId="0B3BBA65" w14:textId="77777777" w:rsidR="00CB4D2A" w:rsidRPr="00750467" w:rsidRDefault="00CB4D2A" w:rsidP="00CB4D2A">
            <w:pPr>
              <w:rPr>
                <w:szCs w:val="20"/>
              </w:rPr>
            </w:pPr>
          </w:p>
        </w:tc>
        <w:tc>
          <w:tcPr>
            <w:tcW w:w="454" w:type="dxa"/>
            <w:tcBorders>
              <w:right w:val="single" w:sz="4" w:space="0" w:color="auto"/>
            </w:tcBorders>
            <w:shd w:val="clear" w:color="auto" w:fill="auto"/>
          </w:tcPr>
          <w:p w14:paraId="0D6A616D" w14:textId="77777777" w:rsidR="00CB4D2A" w:rsidRPr="00750467" w:rsidRDefault="00CB4D2A" w:rsidP="00CB4D2A">
            <w:pPr>
              <w:jc w:val="center"/>
              <w:rPr>
                <w:szCs w:val="20"/>
              </w:rPr>
            </w:pPr>
            <w:r w:rsidRPr="00750467">
              <w:rPr>
                <w:szCs w:val="20"/>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452856EF" w14:textId="77777777" w:rsidR="00CB4D2A" w:rsidRPr="00750467" w:rsidRDefault="00CB4D2A" w:rsidP="00CB4D2A">
            <w:pPr>
              <w:jc w:val="center"/>
              <w:rPr>
                <w:szCs w:val="20"/>
              </w:rPr>
            </w:pPr>
            <w:r w:rsidRPr="00750467">
              <w:rPr>
                <w:szCs w:val="20"/>
              </w:rPr>
              <w:t>x</w:t>
            </w:r>
          </w:p>
        </w:tc>
      </w:tr>
      <w:tr w:rsidR="00CB4D2A" w:rsidRPr="00750467" w14:paraId="0CE8766B" w14:textId="77777777">
        <w:tc>
          <w:tcPr>
            <w:tcW w:w="4465" w:type="dxa"/>
            <w:vMerge/>
            <w:shd w:val="clear" w:color="auto" w:fill="auto"/>
          </w:tcPr>
          <w:p w14:paraId="713FAA30" w14:textId="77777777" w:rsidR="00CB4D2A" w:rsidRPr="00750467" w:rsidRDefault="00CB4D2A" w:rsidP="00CB4D2A">
            <w:pPr>
              <w:rPr>
                <w:szCs w:val="20"/>
              </w:rPr>
            </w:pPr>
          </w:p>
        </w:tc>
        <w:tc>
          <w:tcPr>
            <w:tcW w:w="454" w:type="dxa"/>
            <w:shd w:val="clear" w:color="auto" w:fill="auto"/>
          </w:tcPr>
          <w:p w14:paraId="3270EF98" w14:textId="77777777" w:rsidR="00CB4D2A" w:rsidRPr="00750467" w:rsidRDefault="00CB4D2A" w:rsidP="00CB4D2A">
            <w:pPr>
              <w:jc w:val="center"/>
              <w:rPr>
                <w:szCs w:val="20"/>
              </w:rPr>
            </w:pPr>
          </w:p>
        </w:tc>
        <w:tc>
          <w:tcPr>
            <w:tcW w:w="3460" w:type="dxa"/>
            <w:tcBorders>
              <w:top w:val="single" w:sz="4" w:space="0" w:color="auto"/>
              <w:bottom w:val="single" w:sz="4" w:space="0" w:color="auto"/>
            </w:tcBorders>
            <w:shd w:val="clear" w:color="auto" w:fill="auto"/>
          </w:tcPr>
          <w:p w14:paraId="31A4734F" w14:textId="77777777" w:rsidR="00CB4D2A" w:rsidRPr="00750467" w:rsidRDefault="00CB4D2A" w:rsidP="00CB4D2A">
            <w:pPr>
              <w:jc w:val="right"/>
              <w:rPr>
                <w:szCs w:val="20"/>
              </w:rPr>
            </w:pPr>
          </w:p>
        </w:tc>
      </w:tr>
      <w:tr w:rsidR="00CB4D2A" w:rsidRPr="00750467" w14:paraId="7509CDD3" w14:textId="77777777">
        <w:tc>
          <w:tcPr>
            <w:tcW w:w="4465" w:type="dxa"/>
            <w:vMerge/>
            <w:shd w:val="clear" w:color="auto" w:fill="auto"/>
          </w:tcPr>
          <w:p w14:paraId="4D139CBE" w14:textId="77777777" w:rsidR="00CB4D2A" w:rsidRPr="00750467" w:rsidRDefault="00CB4D2A" w:rsidP="00CB4D2A">
            <w:pPr>
              <w:rPr>
                <w:szCs w:val="20"/>
              </w:rPr>
            </w:pPr>
          </w:p>
        </w:tc>
        <w:tc>
          <w:tcPr>
            <w:tcW w:w="454" w:type="dxa"/>
            <w:tcBorders>
              <w:right w:val="single" w:sz="4" w:space="0" w:color="auto"/>
            </w:tcBorders>
            <w:shd w:val="clear" w:color="auto" w:fill="auto"/>
          </w:tcPr>
          <w:p w14:paraId="047115DF" w14:textId="77777777" w:rsidR="00CB4D2A" w:rsidRPr="00750467" w:rsidRDefault="00CB4D2A" w:rsidP="00CB4D2A">
            <w:pPr>
              <w:jc w:val="center"/>
              <w:rPr>
                <w:szCs w:val="20"/>
              </w:rPr>
            </w:pPr>
            <w:r w:rsidRPr="00750467">
              <w:rPr>
                <w:szCs w:val="20"/>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0160AE42" w14:textId="77777777" w:rsidR="00CB4D2A" w:rsidRPr="00750467" w:rsidRDefault="00CB4D2A" w:rsidP="00CB4D2A">
            <w:pPr>
              <w:jc w:val="right"/>
              <w:rPr>
                <w:szCs w:val="20"/>
              </w:rPr>
            </w:pPr>
            <w:r w:rsidRPr="00750467">
              <w:rPr>
                <w:szCs w:val="20"/>
              </w:rPr>
              <w:t>kJ</w:t>
            </w:r>
          </w:p>
        </w:tc>
      </w:tr>
      <w:tr w:rsidR="00CB4D2A" w:rsidRPr="00750467" w14:paraId="4D45084C" w14:textId="77777777">
        <w:tc>
          <w:tcPr>
            <w:tcW w:w="4465" w:type="dxa"/>
            <w:shd w:val="clear" w:color="auto" w:fill="auto"/>
          </w:tcPr>
          <w:p w14:paraId="142A0C2C" w14:textId="77777777" w:rsidR="00CB4D2A" w:rsidRPr="00750467" w:rsidRDefault="00CB4D2A" w:rsidP="00CB4D2A">
            <w:pPr>
              <w:rPr>
                <w:szCs w:val="20"/>
              </w:rPr>
            </w:pPr>
          </w:p>
        </w:tc>
        <w:tc>
          <w:tcPr>
            <w:tcW w:w="454" w:type="dxa"/>
            <w:shd w:val="clear" w:color="auto" w:fill="auto"/>
          </w:tcPr>
          <w:p w14:paraId="2C219E05" w14:textId="77777777" w:rsidR="00CB4D2A" w:rsidRPr="00750467" w:rsidRDefault="00CB4D2A" w:rsidP="00CB4D2A">
            <w:pPr>
              <w:jc w:val="center"/>
              <w:rPr>
                <w:szCs w:val="20"/>
              </w:rPr>
            </w:pPr>
          </w:p>
        </w:tc>
        <w:tc>
          <w:tcPr>
            <w:tcW w:w="3460" w:type="dxa"/>
            <w:tcBorders>
              <w:top w:val="single" w:sz="4" w:space="0" w:color="auto"/>
            </w:tcBorders>
            <w:shd w:val="clear" w:color="auto" w:fill="auto"/>
          </w:tcPr>
          <w:p w14:paraId="20B7FBD6" w14:textId="77777777" w:rsidR="00CB4D2A" w:rsidRPr="00750467" w:rsidRDefault="00CB4D2A" w:rsidP="00CB4D2A">
            <w:pPr>
              <w:jc w:val="center"/>
              <w:rPr>
                <w:szCs w:val="20"/>
              </w:rPr>
            </w:pPr>
          </w:p>
        </w:tc>
      </w:tr>
      <w:tr w:rsidR="00CB4D2A" w:rsidRPr="00750467" w14:paraId="78EFA1A9" w14:textId="77777777">
        <w:tc>
          <w:tcPr>
            <w:tcW w:w="4465" w:type="dxa"/>
            <w:shd w:val="clear" w:color="auto" w:fill="auto"/>
          </w:tcPr>
          <w:p w14:paraId="6C5C375B" w14:textId="77777777" w:rsidR="00CB4D2A" w:rsidRPr="00750467" w:rsidRDefault="00CB4D2A" w:rsidP="00CB4D2A">
            <w:pPr>
              <w:numPr>
                <w:ilvl w:val="0"/>
                <w:numId w:val="20"/>
              </w:numPr>
              <w:rPr>
                <w:szCs w:val="20"/>
              </w:rPr>
            </w:pPr>
            <w:r w:rsidRPr="00750467">
              <w:rPr>
                <w:szCs w:val="20"/>
              </w:rPr>
              <w:t>Mass of water boiled off</w:t>
            </w:r>
          </w:p>
        </w:tc>
        <w:tc>
          <w:tcPr>
            <w:tcW w:w="454" w:type="dxa"/>
            <w:shd w:val="clear" w:color="auto" w:fill="auto"/>
          </w:tcPr>
          <w:p w14:paraId="28C47F8B" w14:textId="77777777" w:rsidR="00CB4D2A" w:rsidRPr="00750467" w:rsidRDefault="00CB4D2A" w:rsidP="00CB4D2A">
            <w:pPr>
              <w:jc w:val="center"/>
              <w:rPr>
                <w:szCs w:val="20"/>
              </w:rPr>
            </w:pPr>
            <w:r w:rsidRPr="00750467">
              <w:rPr>
                <w:szCs w:val="20"/>
              </w:rPr>
              <w:t>=</w:t>
            </w:r>
          </w:p>
        </w:tc>
        <w:tc>
          <w:tcPr>
            <w:tcW w:w="3460" w:type="dxa"/>
            <w:tcBorders>
              <w:bottom w:val="single" w:sz="4" w:space="0" w:color="auto"/>
            </w:tcBorders>
            <w:shd w:val="clear" w:color="auto" w:fill="auto"/>
          </w:tcPr>
          <w:p w14:paraId="155DB71D" w14:textId="77777777" w:rsidR="00CB4D2A" w:rsidRPr="00750467" w:rsidRDefault="00CB4D2A" w:rsidP="00CB4D2A">
            <w:pPr>
              <w:jc w:val="center"/>
              <w:rPr>
                <w:szCs w:val="20"/>
                <w:vertAlign w:val="subscript"/>
              </w:rPr>
            </w:pPr>
            <w:r w:rsidRPr="00750467">
              <w:rPr>
                <w:szCs w:val="20"/>
              </w:rPr>
              <w:t>m</w:t>
            </w:r>
            <w:r w:rsidRPr="00750467">
              <w:rPr>
                <w:szCs w:val="20"/>
                <w:vertAlign w:val="subscript"/>
              </w:rPr>
              <w:t xml:space="preserve">1 </w:t>
            </w:r>
            <w:r w:rsidRPr="00750467">
              <w:rPr>
                <w:szCs w:val="20"/>
              </w:rPr>
              <w:t>-</w:t>
            </w:r>
            <w:r w:rsidRPr="00750467">
              <w:rPr>
                <w:szCs w:val="20"/>
                <w:vertAlign w:val="subscript"/>
              </w:rPr>
              <w:t xml:space="preserve"> </w:t>
            </w:r>
            <w:r w:rsidRPr="00750467">
              <w:rPr>
                <w:szCs w:val="20"/>
              </w:rPr>
              <w:t>m</w:t>
            </w:r>
            <w:r w:rsidRPr="00750467">
              <w:rPr>
                <w:szCs w:val="20"/>
                <w:vertAlign w:val="subscript"/>
              </w:rPr>
              <w:t>2</w:t>
            </w:r>
          </w:p>
          <w:p w14:paraId="47468F2E" w14:textId="77777777" w:rsidR="00CB4D2A" w:rsidRPr="00750467" w:rsidRDefault="00CB4D2A" w:rsidP="00CB4D2A">
            <w:pPr>
              <w:jc w:val="center"/>
              <w:rPr>
                <w:szCs w:val="20"/>
              </w:rPr>
            </w:pPr>
          </w:p>
        </w:tc>
      </w:tr>
      <w:tr w:rsidR="00CB4D2A" w:rsidRPr="00750467" w14:paraId="5BEE775D" w14:textId="77777777">
        <w:tc>
          <w:tcPr>
            <w:tcW w:w="4465" w:type="dxa"/>
            <w:shd w:val="clear" w:color="auto" w:fill="auto"/>
          </w:tcPr>
          <w:p w14:paraId="1C19DB50" w14:textId="77777777" w:rsidR="00CB4D2A" w:rsidRPr="00750467" w:rsidRDefault="00CB4D2A" w:rsidP="00CB4D2A">
            <w:pPr>
              <w:rPr>
                <w:szCs w:val="20"/>
              </w:rPr>
            </w:pPr>
          </w:p>
        </w:tc>
        <w:tc>
          <w:tcPr>
            <w:tcW w:w="454" w:type="dxa"/>
            <w:tcBorders>
              <w:right w:val="single" w:sz="4" w:space="0" w:color="auto"/>
            </w:tcBorders>
            <w:shd w:val="clear" w:color="auto" w:fill="auto"/>
          </w:tcPr>
          <w:p w14:paraId="26FF5CE9" w14:textId="77777777" w:rsidR="00CB4D2A" w:rsidRPr="00750467" w:rsidRDefault="00CB4D2A" w:rsidP="00CB4D2A">
            <w:pPr>
              <w:jc w:val="center"/>
              <w:rPr>
                <w:szCs w:val="20"/>
              </w:rPr>
            </w:pPr>
            <w:r w:rsidRPr="00750467">
              <w:rPr>
                <w:szCs w:val="20"/>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2D9C301C" w14:textId="77777777" w:rsidR="00CB4D2A" w:rsidRPr="00750467" w:rsidRDefault="00CB4D2A" w:rsidP="00CB4D2A">
            <w:pPr>
              <w:jc w:val="right"/>
              <w:rPr>
                <w:szCs w:val="20"/>
              </w:rPr>
            </w:pPr>
            <w:r w:rsidRPr="00750467">
              <w:rPr>
                <w:szCs w:val="20"/>
              </w:rPr>
              <w:t>g</w:t>
            </w:r>
          </w:p>
        </w:tc>
      </w:tr>
      <w:tr w:rsidR="00CB4D2A" w:rsidRPr="00750467" w14:paraId="75D17D01" w14:textId="77777777">
        <w:tc>
          <w:tcPr>
            <w:tcW w:w="8379" w:type="dxa"/>
            <w:gridSpan w:val="3"/>
            <w:shd w:val="clear" w:color="auto" w:fill="auto"/>
          </w:tcPr>
          <w:p w14:paraId="666618C7" w14:textId="77777777" w:rsidR="00CB4D2A" w:rsidRPr="007F2ACB" w:rsidRDefault="00CB4D2A" w:rsidP="00CB4D2A"/>
        </w:tc>
      </w:tr>
      <w:tr w:rsidR="00CB4D2A" w:rsidRPr="00750467" w14:paraId="49F4EA35" w14:textId="77777777">
        <w:tc>
          <w:tcPr>
            <w:tcW w:w="4465" w:type="dxa"/>
            <w:shd w:val="clear" w:color="auto" w:fill="auto"/>
          </w:tcPr>
          <w:p w14:paraId="00B59317" w14:textId="77777777" w:rsidR="00CB4D2A" w:rsidRPr="007F2ACB" w:rsidRDefault="00CB4D2A" w:rsidP="00CB4D2A">
            <w:pPr>
              <w:numPr>
                <w:ilvl w:val="0"/>
                <w:numId w:val="20"/>
              </w:numPr>
            </w:pPr>
            <w:r>
              <w:t>Heat energy needed to convert water at 100°C to steam at 100°C is given by the relation mL</w:t>
            </w:r>
            <w:r w:rsidRPr="00750467">
              <w:rPr>
                <w:vertAlign w:val="subscript"/>
              </w:rPr>
              <w:t>v</w:t>
            </w:r>
            <w:r>
              <w:t xml:space="preserve"> where m is the mass of steam and L</w:t>
            </w:r>
            <w:r w:rsidRPr="00750467">
              <w:rPr>
                <w:vertAlign w:val="subscript"/>
              </w:rPr>
              <w:t>v</w:t>
            </w:r>
            <w:r>
              <w:t xml:space="preserve"> is the latent heat of vaporisation of water, so heat energy needed = mL</w:t>
            </w:r>
            <w:r w:rsidRPr="00750467">
              <w:rPr>
                <w:vertAlign w:val="subscript"/>
              </w:rPr>
              <w:t>v</w:t>
            </w:r>
            <w:r>
              <w:t>, according to the law of conservation of energy ‘heat taken in = heat supplied’,</w:t>
            </w:r>
          </w:p>
        </w:tc>
        <w:tc>
          <w:tcPr>
            <w:tcW w:w="454" w:type="dxa"/>
            <w:shd w:val="clear" w:color="auto" w:fill="auto"/>
          </w:tcPr>
          <w:p w14:paraId="50D8996B" w14:textId="77777777" w:rsidR="00CB4D2A" w:rsidRPr="00750467" w:rsidRDefault="00CB4D2A" w:rsidP="00CB4D2A">
            <w:pPr>
              <w:jc w:val="right"/>
              <w:rPr>
                <w:szCs w:val="20"/>
              </w:rPr>
            </w:pPr>
          </w:p>
        </w:tc>
        <w:tc>
          <w:tcPr>
            <w:tcW w:w="3460" w:type="dxa"/>
            <w:tcBorders>
              <w:bottom w:val="single" w:sz="4" w:space="0" w:color="auto"/>
            </w:tcBorders>
            <w:shd w:val="clear" w:color="auto" w:fill="auto"/>
          </w:tcPr>
          <w:p w14:paraId="20828354" w14:textId="77777777" w:rsidR="00CB4D2A" w:rsidRPr="00750467" w:rsidRDefault="00CB4D2A" w:rsidP="00CB4D2A">
            <w:pPr>
              <w:jc w:val="right"/>
              <w:rPr>
                <w:szCs w:val="20"/>
              </w:rPr>
            </w:pPr>
          </w:p>
        </w:tc>
      </w:tr>
      <w:tr w:rsidR="00CB4D2A" w:rsidRPr="00750467" w14:paraId="25CDAA74" w14:textId="77777777">
        <w:tc>
          <w:tcPr>
            <w:tcW w:w="4465" w:type="dxa"/>
            <w:shd w:val="clear" w:color="auto" w:fill="auto"/>
          </w:tcPr>
          <w:p w14:paraId="53C9D20A" w14:textId="77777777" w:rsidR="00CB4D2A" w:rsidRPr="00750467" w:rsidRDefault="00CB4D2A" w:rsidP="00CB4D2A">
            <w:pPr>
              <w:tabs>
                <w:tab w:val="left" w:pos="397"/>
                <w:tab w:val="left" w:pos="426"/>
              </w:tabs>
              <w:rPr>
                <w:szCs w:val="20"/>
              </w:rPr>
            </w:pPr>
            <w:r>
              <w:tab/>
            </w:r>
            <w:r w:rsidRPr="00750467">
              <w:rPr>
                <w:szCs w:val="20"/>
              </w:rPr>
              <w:t>so (from 1 above), we have that mL</w:t>
            </w:r>
            <w:r w:rsidRPr="00750467">
              <w:rPr>
                <w:szCs w:val="20"/>
                <w:vertAlign w:val="subscript"/>
              </w:rPr>
              <w:t>v</w:t>
            </w:r>
          </w:p>
        </w:tc>
        <w:tc>
          <w:tcPr>
            <w:tcW w:w="454" w:type="dxa"/>
            <w:tcBorders>
              <w:right w:val="single" w:sz="4" w:space="0" w:color="auto"/>
            </w:tcBorders>
            <w:shd w:val="clear" w:color="auto" w:fill="auto"/>
          </w:tcPr>
          <w:p w14:paraId="008B9ADC" w14:textId="77777777" w:rsidR="00CB4D2A" w:rsidRPr="00750467" w:rsidRDefault="00CB4D2A" w:rsidP="00CB4D2A">
            <w:pPr>
              <w:jc w:val="right"/>
              <w:rPr>
                <w:szCs w:val="20"/>
              </w:rPr>
            </w:pPr>
            <w:r w:rsidRPr="00750467">
              <w:rPr>
                <w:szCs w:val="20"/>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06C09981" w14:textId="77777777" w:rsidR="00CB4D2A" w:rsidRPr="00750467" w:rsidRDefault="00CB4D2A" w:rsidP="00CB4D2A">
            <w:pPr>
              <w:jc w:val="right"/>
              <w:rPr>
                <w:szCs w:val="20"/>
              </w:rPr>
            </w:pPr>
            <w:r w:rsidRPr="00750467">
              <w:rPr>
                <w:szCs w:val="20"/>
              </w:rPr>
              <w:t>kJ</w:t>
            </w:r>
          </w:p>
        </w:tc>
      </w:tr>
      <w:tr w:rsidR="00CB4D2A" w:rsidRPr="00750467" w14:paraId="0F1C18C9" w14:textId="77777777">
        <w:tc>
          <w:tcPr>
            <w:tcW w:w="4465" w:type="dxa"/>
            <w:shd w:val="clear" w:color="auto" w:fill="auto"/>
          </w:tcPr>
          <w:p w14:paraId="5E10F925" w14:textId="77777777" w:rsidR="00CB4D2A" w:rsidRPr="00750467" w:rsidRDefault="00CB4D2A" w:rsidP="00CB4D2A">
            <w:pPr>
              <w:rPr>
                <w:szCs w:val="20"/>
              </w:rPr>
            </w:pPr>
          </w:p>
          <w:p w14:paraId="4C32F032" w14:textId="77777777" w:rsidR="00CB4D2A" w:rsidRPr="00750467" w:rsidRDefault="00CB4D2A" w:rsidP="00CB4D2A">
            <w:pPr>
              <w:numPr>
                <w:ilvl w:val="0"/>
                <w:numId w:val="20"/>
              </w:numPr>
              <w:rPr>
                <w:szCs w:val="20"/>
              </w:rPr>
            </w:pPr>
            <w:r w:rsidRPr="00750467">
              <w:rPr>
                <w:szCs w:val="20"/>
              </w:rPr>
              <w:t>Hence, L</w:t>
            </w:r>
            <w:r w:rsidRPr="00750467">
              <w:rPr>
                <w:szCs w:val="20"/>
                <w:vertAlign w:val="subscript"/>
              </w:rPr>
              <w:t>v</w:t>
            </w:r>
            <w:r w:rsidRPr="00750467">
              <w:rPr>
                <w:szCs w:val="20"/>
              </w:rPr>
              <w:t xml:space="preserve"> =</w:t>
            </w:r>
          </w:p>
        </w:tc>
        <w:tc>
          <w:tcPr>
            <w:tcW w:w="454" w:type="dxa"/>
            <w:shd w:val="clear" w:color="auto" w:fill="auto"/>
          </w:tcPr>
          <w:p w14:paraId="593597F6" w14:textId="77777777" w:rsidR="00CB4D2A" w:rsidRPr="00750467" w:rsidRDefault="00CB4D2A" w:rsidP="00CB4D2A">
            <w:pPr>
              <w:jc w:val="right"/>
              <w:rPr>
                <w:szCs w:val="20"/>
              </w:rPr>
            </w:pPr>
          </w:p>
          <w:p w14:paraId="7813A47C" w14:textId="77777777" w:rsidR="00CB4D2A" w:rsidRPr="00750467" w:rsidRDefault="00CB4D2A" w:rsidP="00CB4D2A">
            <w:pPr>
              <w:jc w:val="right"/>
              <w:rPr>
                <w:szCs w:val="20"/>
              </w:rPr>
            </w:pPr>
            <w:r w:rsidRPr="00750467">
              <w:rPr>
                <w:szCs w:val="20"/>
              </w:rPr>
              <w:t>=</w:t>
            </w:r>
          </w:p>
        </w:tc>
        <w:tc>
          <w:tcPr>
            <w:tcW w:w="3460" w:type="dxa"/>
            <w:tcBorders>
              <w:top w:val="single" w:sz="4" w:space="0" w:color="auto"/>
              <w:bottom w:val="single" w:sz="4" w:space="0" w:color="auto"/>
            </w:tcBorders>
            <w:shd w:val="clear" w:color="auto" w:fill="auto"/>
          </w:tcPr>
          <w:p w14:paraId="249A2D5F" w14:textId="77777777" w:rsidR="00CB4D2A" w:rsidRPr="00750467" w:rsidRDefault="00CB4D2A" w:rsidP="00CB4D2A">
            <w:pPr>
              <w:jc w:val="center"/>
              <w:rPr>
                <w:szCs w:val="20"/>
              </w:rPr>
            </w:pPr>
          </w:p>
          <w:p w14:paraId="49CB66F5" w14:textId="77777777" w:rsidR="00CB4D2A" w:rsidRPr="00750467" w:rsidRDefault="00CB4D2A" w:rsidP="00CB4D2A">
            <w:pPr>
              <w:jc w:val="center"/>
              <w:rPr>
                <w:szCs w:val="20"/>
              </w:rPr>
            </w:pPr>
            <w:r w:rsidRPr="00750467">
              <w:rPr>
                <w:szCs w:val="20"/>
              </w:rPr>
              <w:t xml:space="preserve">kJ </w:t>
            </w:r>
            <w:r w:rsidRPr="00750467">
              <w:rPr>
                <w:szCs w:val="20"/>
              </w:rPr>
              <w:sym w:font="Symbol" w:char="F0B8"/>
            </w:r>
            <w:r w:rsidRPr="00750467">
              <w:rPr>
                <w:szCs w:val="20"/>
              </w:rPr>
              <w:t xml:space="preserve"> (m</w:t>
            </w:r>
            <w:r w:rsidRPr="00750467">
              <w:rPr>
                <w:szCs w:val="20"/>
                <w:vertAlign w:val="subscript"/>
              </w:rPr>
              <w:t>1</w:t>
            </w:r>
            <w:r w:rsidRPr="00750467">
              <w:rPr>
                <w:szCs w:val="20"/>
              </w:rPr>
              <w:t>- m</w:t>
            </w:r>
            <w:r w:rsidRPr="00750467">
              <w:rPr>
                <w:szCs w:val="20"/>
                <w:vertAlign w:val="subscript"/>
              </w:rPr>
              <w:t>2</w:t>
            </w:r>
            <w:r w:rsidRPr="00750467">
              <w:rPr>
                <w:szCs w:val="20"/>
              </w:rPr>
              <w:t>)</w:t>
            </w:r>
          </w:p>
          <w:p w14:paraId="1B39AFDB" w14:textId="77777777" w:rsidR="00CB4D2A" w:rsidRPr="00750467" w:rsidRDefault="00CB4D2A" w:rsidP="00CB4D2A">
            <w:pPr>
              <w:jc w:val="center"/>
              <w:rPr>
                <w:szCs w:val="20"/>
              </w:rPr>
            </w:pPr>
          </w:p>
        </w:tc>
      </w:tr>
      <w:tr w:rsidR="00CB4D2A" w:rsidRPr="00750467" w14:paraId="63D7F6BC" w14:textId="77777777">
        <w:tc>
          <w:tcPr>
            <w:tcW w:w="4465" w:type="dxa"/>
            <w:shd w:val="clear" w:color="auto" w:fill="auto"/>
          </w:tcPr>
          <w:p w14:paraId="43EFA1A6" w14:textId="77777777" w:rsidR="00CB4D2A" w:rsidRPr="00750467" w:rsidRDefault="00CB4D2A" w:rsidP="00CB4D2A">
            <w:pPr>
              <w:rPr>
                <w:szCs w:val="20"/>
              </w:rPr>
            </w:pPr>
          </w:p>
        </w:tc>
        <w:tc>
          <w:tcPr>
            <w:tcW w:w="454" w:type="dxa"/>
            <w:tcBorders>
              <w:right w:val="single" w:sz="4" w:space="0" w:color="auto"/>
            </w:tcBorders>
            <w:shd w:val="clear" w:color="auto" w:fill="auto"/>
          </w:tcPr>
          <w:p w14:paraId="5B1933D8" w14:textId="77777777" w:rsidR="00CB4D2A" w:rsidRPr="00750467" w:rsidRDefault="00CB4D2A" w:rsidP="00CB4D2A">
            <w:pPr>
              <w:jc w:val="right"/>
              <w:rPr>
                <w:szCs w:val="20"/>
              </w:rPr>
            </w:pPr>
            <w:r w:rsidRPr="00750467">
              <w:rPr>
                <w:szCs w:val="20"/>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70E6DDCD" w14:textId="77777777" w:rsidR="00CB4D2A" w:rsidRPr="00750467" w:rsidRDefault="00CB4D2A" w:rsidP="00CB4D2A">
            <w:pPr>
              <w:jc w:val="right"/>
              <w:rPr>
                <w:szCs w:val="20"/>
              </w:rPr>
            </w:pPr>
            <w:r w:rsidRPr="00750467">
              <w:rPr>
                <w:szCs w:val="20"/>
              </w:rPr>
              <w:t>kJ/g</w:t>
            </w:r>
          </w:p>
        </w:tc>
      </w:tr>
      <w:tr w:rsidR="00CB4D2A" w:rsidRPr="00750467" w14:paraId="0C0BC458" w14:textId="77777777">
        <w:tc>
          <w:tcPr>
            <w:tcW w:w="4465" w:type="dxa"/>
            <w:shd w:val="clear" w:color="auto" w:fill="auto"/>
          </w:tcPr>
          <w:p w14:paraId="6F216E79" w14:textId="77777777" w:rsidR="00CB4D2A" w:rsidRPr="00750467" w:rsidRDefault="00CB4D2A" w:rsidP="00CB4D2A">
            <w:pPr>
              <w:rPr>
                <w:szCs w:val="20"/>
              </w:rPr>
            </w:pPr>
          </w:p>
        </w:tc>
        <w:tc>
          <w:tcPr>
            <w:tcW w:w="454" w:type="dxa"/>
            <w:shd w:val="clear" w:color="auto" w:fill="auto"/>
          </w:tcPr>
          <w:p w14:paraId="70981289" w14:textId="77777777" w:rsidR="00CB4D2A" w:rsidRPr="00750467" w:rsidRDefault="00CB4D2A" w:rsidP="00CB4D2A">
            <w:pPr>
              <w:jc w:val="right"/>
              <w:rPr>
                <w:szCs w:val="20"/>
              </w:rPr>
            </w:pPr>
          </w:p>
        </w:tc>
        <w:tc>
          <w:tcPr>
            <w:tcW w:w="3460" w:type="dxa"/>
            <w:tcBorders>
              <w:top w:val="single" w:sz="4" w:space="0" w:color="auto"/>
              <w:bottom w:val="single" w:sz="4" w:space="0" w:color="auto"/>
            </w:tcBorders>
            <w:shd w:val="clear" w:color="auto" w:fill="auto"/>
          </w:tcPr>
          <w:p w14:paraId="150C1845" w14:textId="77777777" w:rsidR="00CB4D2A" w:rsidRPr="00750467" w:rsidRDefault="00CB4D2A" w:rsidP="00CB4D2A">
            <w:pPr>
              <w:jc w:val="right"/>
              <w:rPr>
                <w:szCs w:val="20"/>
              </w:rPr>
            </w:pPr>
          </w:p>
        </w:tc>
      </w:tr>
      <w:tr w:rsidR="00CB4D2A" w:rsidRPr="00750467" w14:paraId="6F284008" w14:textId="77777777">
        <w:tc>
          <w:tcPr>
            <w:tcW w:w="4465" w:type="dxa"/>
            <w:shd w:val="clear" w:color="auto" w:fill="auto"/>
          </w:tcPr>
          <w:p w14:paraId="3A781D11" w14:textId="77777777" w:rsidR="00CB4D2A" w:rsidRPr="00750467" w:rsidRDefault="00CB4D2A" w:rsidP="00CB4D2A">
            <w:pPr>
              <w:rPr>
                <w:szCs w:val="20"/>
              </w:rPr>
            </w:pPr>
          </w:p>
        </w:tc>
        <w:tc>
          <w:tcPr>
            <w:tcW w:w="454" w:type="dxa"/>
            <w:tcBorders>
              <w:right w:val="single" w:sz="4" w:space="0" w:color="auto"/>
            </w:tcBorders>
            <w:shd w:val="clear" w:color="auto" w:fill="auto"/>
          </w:tcPr>
          <w:p w14:paraId="2CFFD863" w14:textId="77777777" w:rsidR="00CB4D2A" w:rsidRPr="00750467" w:rsidRDefault="00CB4D2A" w:rsidP="00CB4D2A">
            <w:pPr>
              <w:jc w:val="right"/>
              <w:rPr>
                <w:szCs w:val="20"/>
              </w:rPr>
            </w:pPr>
            <w:r w:rsidRPr="00750467">
              <w:rPr>
                <w:szCs w:val="20"/>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6E1D252E" w14:textId="77777777" w:rsidR="00CB4D2A" w:rsidRPr="00750467" w:rsidRDefault="00CB4D2A" w:rsidP="00CB4D2A">
            <w:pPr>
              <w:jc w:val="right"/>
              <w:rPr>
                <w:szCs w:val="20"/>
              </w:rPr>
            </w:pPr>
            <w:r w:rsidRPr="00750467">
              <w:rPr>
                <w:szCs w:val="20"/>
              </w:rPr>
              <w:t>kJ/kg</w:t>
            </w:r>
          </w:p>
        </w:tc>
      </w:tr>
    </w:tbl>
    <w:p w14:paraId="762D6984" w14:textId="77777777" w:rsidR="00CB4D2A" w:rsidRDefault="00CB4D2A" w:rsidP="00CB4D2A">
      <w:pPr>
        <w:rPr>
          <w:szCs w:val="20"/>
        </w:rPr>
      </w:pPr>
    </w:p>
    <w:p w14:paraId="4735DB79" w14:textId="77777777" w:rsidR="00CB4D2A" w:rsidRDefault="00CB4D2A" w:rsidP="00CB4D2A">
      <w:pPr>
        <w:numPr>
          <w:ilvl w:val="0"/>
          <w:numId w:val="20"/>
        </w:numPr>
        <w:rPr>
          <w:szCs w:val="20"/>
        </w:rPr>
      </w:pPr>
      <w:r>
        <w:rPr>
          <w:szCs w:val="20"/>
        </w:rPr>
        <w:t xml:space="preserve">Compare this result with the accepted value of 2260 kJ/kg. </w:t>
      </w:r>
    </w:p>
    <w:p w14:paraId="783187CC" w14:textId="77777777" w:rsidR="00CB4D2A" w:rsidRDefault="00CB4D2A" w:rsidP="00CB4D2A">
      <w:pPr>
        <w:pStyle w:val="ColorfulList-Accent1"/>
        <w:ind w:left="0"/>
        <w:rPr>
          <w:szCs w:val="20"/>
        </w:rPr>
      </w:pPr>
    </w:p>
    <w:p w14:paraId="1F338AF5" w14:textId="77777777" w:rsidR="00CB4D2A" w:rsidRDefault="00CB4D2A" w:rsidP="00CB4D2A">
      <w:pPr>
        <w:numPr>
          <w:ilvl w:val="0"/>
          <w:numId w:val="20"/>
        </w:numPr>
        <w:rPr>
          <w:szCs w:val="20"/>
        </w:rPr>
      </w:pPr>
      <w:r>
        <w:rPr>
          <w:szCs w:val="20"/>
        </w:rPr>
        <w:t>To gauge how big this amount of energy is, consider the following:</w:t>
      </w:r>
    </w:p>
    <w:p w14:paraId="17669792" w14:textId="77777777" w:rsidR="00CB4D2A" w:rsidRDefault="00CB4D2A" w:rsidP="00CB4D2A">
      <w:pPr>
        <w:pStyle w:val="ColorfulList-Accent1"/>
        <w:numPr>
          <w:ilvl w:val="0"/>
          <w:numId w:val="21"/>
        </w:numPr>
        <w:rPr>
          <w:szCs w:val="20"/>
        </w:rPr>
      </w:pPr>
      <w:r>
        <w:rPr>
          <w:szCs w:val="20"/>
        </w:rPr>
        <w:t>The same amount of energy would allow 5.39 kg of water (a small bucketful) at 0°C to be heated up to its boiling point at 100°C.</w:t>
      </w:r>
    </w:p>
    <w:p w14:paraId="55D18937" w14:textId="77777777" w:rsidR="00CB4D2A" w:rsidRDefault="00CB4D2A" w:rsidP="00CB4D2A">
      <w:pPr>
        <w:pStyle w:val="ColorfulList-Accent1"/>
        <w:numPr>
          <w:ilvl w:val="0"/>
          <w:numId w:val="21"/>
        </w:numPr>
        <w:rPr>
          <w:szCs w:val="20"/>
        </w:rPr>
      </w:pPr>
      <w:r>
        <w:rPr>
          <w:szCs w:val="20"/>
        </w:rPr>
        <w:t xml:space="preserve">To heat 1 kg of water at 0°C to 100°C requires 419 kJ, and to convert it from water at 100°C to steam at 100°C requires an additional 2260 kJ. </w:t>
      </w:r>
    </w:p>
    <w:p w14:paraId="6289E044" w14:textId="77777777" w:rsidR="00CB4D2A" w:rsidRPr="00B9766F" w:rsidRDefault="00CB4D2A" w:rsidP="00CB4D2A">
      <w:pPr>
        <w:pStyle w:val="ColorfulList-Accent1"/>
        <w:ind w:left="795"/>
        <w:rPr>
          <w:szCs w:val="20"/>
        </w:rPr>
      </w:pPr>
    </w:p>
    <w:p w14:paraId="5E6D7003" w14:textId="77777777" w:rsidR="00CB4D2A" w:rsidRDefault="00CB4D2A" w:rsidP="00CB4D2A">
      <w:pPr>
        <w:pStyle w:val="ColorfulList-Accent1"/>
      </w:pPr>
      <w:r>
        <w:tab/>
        <w:t xml:space="preserve">  </w:t>
      </w:r>
    </w:p>
    <w:p w14:paraId="276EFEBB" w14:textId="77777777" w:rsidR="00CB4D2A" w:rsidRDefault="00CB4D2A"/>
    <w:sectPr w:rsidR="00CB4D2A" w:rsidSect="00CB4D2A">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159D" w14:textId="77777777" w:rsidR="0054118D" w:rsidRDefault="0054118D" w:rsidP="00CB4D2A">
      <w:r>
        <w:separator/>
      </w:r>
    </w:p>
  </w:endnote>
  <w:endnote w:type="continuationSeparator" w:id="0">
    <w:p w14:paraId="19B5AD6D" w14:textId="77777777" w:rsidR="0054118D" w:rsidRDefault="0054118D" w:rsidP="00CB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265F" w14:textId="77777777" w:rsidR="00CB4D2A" w:rsidRDefault="00CB4D2A" w:rsidP="00CB4D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514">
      <w:rPr>
        <w:rStyle w:val="PageNumber"/>
        <w:noProof/>
      </w:rPr>
      <w:t>1</w:t>
    </w:r>
    <w:r>
      <w:rPr>
        <w:rStyle w:val="PageNumber"/>
      </w:rPr>
      <w:fldChar w:fldCharType="end"/>
    </w:r>
  </w:p>
  <w:p w14:paraId="0C87C88E" w14:textId="77777777" w:rsidR="002D1B9A" w:rsidRPr="005E307E" w:rsidRDefault="002D1B9A" w:rsidP="002D1B9A">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025B259" w14:textId="77777777" w:rsidR="00CB4D2A" w:rsidRPr="00035E8D" w:rsidRDefault="002D1B9A" w:rsidP="002D1B9A">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831F6" w14:textId="77777777" w:rsidR="0054118D" w:rsidRDefault="0054118D" w:rsidP="00CB4D2A">
      <w:r>
        <w:separator/>
      </w:r>
    </w:p>
  </w:footnote>
  <w:footnote w:type="continuationSeparator" w:id="0">
    <w:p w14:paraId="5152FCAD" w14:textId="77777777" w:rsidR="0054118D" w:rsidRDefault="0054118D" w:rsidP="00CB4D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D1B9A" w:rsidRPr="00251C18" w14:paraId="6B0E7F6C" w14:textId="77777777" w:rsidTr="00D23FB0">
      <w:tc>
        <w:tcPr>
          <w:tcW w:w="1980" w:type="dxa"/>
          <w:shd w:val="clear" w:color="auto" w:fill="auto"/>
        </w:tcPr>
        <w:p w14:paraId="4ADD6900" w14:textId="77777777" w:rsidR="002D1B9A" w:rsidRPr="00251C18" w:rsidRDefault="002D1B9A" w:rsidP="00D23FB0">
          <w:pPr>
            <w:pStyle w:val="Header"/>
            <w:tabs>
              <w:tab w:val="clear" w:pos="4320"/>
              <w:tab w:val="clear" w:pos="8640"/>
            </w:tabs>
            <w:rPr>
              <w:rFonts w:cs="Arial"/>
              <w:color w:val="3366FF"/>
              <w:sz w:val="20"/>
            </w:rPr>
          </w:pPr>
        </w:p>
      </w:tc>
      <w:tc>
        <w:tcPr>
          <w:tcW w:w="7654" w:type="dxa"/>
          <w:shd w:val="clear" w:color="auto" w:fill="auto"/>
          <w:vAlign w:val="center"/>
        </w:tcPr>
        <w:p w14:paraId="2B11F5C6" w14:textId="77777777" w:rsidR="002D1B9A" w:rsidRPr="00251C18" w:rsidRDefault="002D1B9A" w:rsidP="00D23FB0">
          <w:pPr>
            <w:pStyle w:val="Header"/>
            <w:tabs>
              <w:tab w:val="clear" w:pos="4320"/>
              <w:tab w:val="clear" w:pos="8640"/>
            </w:tabs>
            <w:rPr>
              <w:rFonts w:cs="Arial"/>
              <w:color w:val="3366FF"/>
              <w:sz w:val="20"/>
            </w:rPr>
          </w:pPr>
          <w:r>
            <w:rPr>
              <w:rFonts w:cs="Arial"/>
              <w:color w:val="3366FF"/>
              <w:sz w:val="20"/>
            </w:rPr>
            <w:t>Activity: Latent heat vaporisation</w:t>
          </w:r>
        </w:p>
      </w:tc>
    </w:tr>
  </w:tbl>
  <w:p w14:paraId="263B51EA" w14:textId="74492985" w:rsidR="002D1B9A" w:rsidRDefault="00364514" w:rsidP="002D1B9A">
    <w:pPr>
      <w:pStyle w:val="Header"/>
      <w:rPr>
        <w:sz w:val="20"/>
      </w:rPr>
    </w:pPr>
    <w:r>
      <w:rPr>
        <w:noProof/>
        <w:lang w:val="en-US" w:eastAsia="en-US"/>
      </w:rPr>
      <w:drawing>
        <wp:anchor distT="0" distB="0" distL="114300" distR="114300" simplePos="0" relativeHeight="251657728" behindDoc="0" locked="0" layoutInCell="1" allowOverlap="1" wp14:anchorId="154DD448" wp14:editId="1A27648D">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24544" w14:textId="77777777" w:rsidR="00CB4D2A" w:rsidRPr="002D1B9A" w:rsidRDefault="002D1B9A" w:rsidP="002D1B9A">
    <w:pPr>
      <w:pStyle w:val="Header"/>
      <w:tabs>
        <w:tab w:val="clear" w:pos="4320"/>
        <w:tab w:val="clear" w:pos="8640"/>
        <w:tab w:val="left" w:pos="220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74C8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3B43772"/>
    <w:lvl w:ilvl="0">
      <w:start w:val="1"/>
      <w:numFmt w:val="decimal"/>
      <w:lvlText w:val="%1."/>
      <w:lvlJc w:val="left"/>
      <w:pPr>
        <w:tabs>
          <w:tab w:val="num" w:pos="1492"/>
        </w:tabs>
        <w:ind w:left="1492" w:hanging="360"/>
      </w:pPr>
    </w:lvl>
  </w:abstractNum>
  <w:abstractNum w:abstractNumId="2">
    <w:nsid w:val="FFFFFF7D"/>
    <w:multiLevelType w:val="singleLevel"/>
    <w:tmpl w:val="664CDE14"/>
    <w:lvl w:ilvl="0">
      <w:start w:val="1"/>
      <w:numFmt w:val="decimal"/>
      <w:lvlText w:val="%1."/>
      <w:lvlJc w:val="left"/>
      <w:pPr>
        <w:tabs>
          <w:tab w:val="num" w:pos="1209"/>
        </w:tabs>
        <w:ind w:left="1209" w:hanging="360"/>
      </w:pPr>
    </w:lvl>
  </w:abstractNum>
  <w:abstractNum w:abstractNumId="3">
    <w:nsid w:val="FFFFFF7E"/>
    <w:multiLevelType w:val="singleLevel"/>
    <w:tmpl w:val="89E8F8D4"/>
    <w:lvl w:ilvl="0">
      <w:start w:val="1"/>
      <w:numFmt w:val="decimal"/>
      <w:lvlText w:val="%1."/>
      <w:lvlJc w:val="left"/>
      <w:pPr>
        <w:tabs>
          <w:tab w:val="num" w:pos="926"/>
        </w:tabs>
        <w:ind w:left="926" w:hanging="360"/>
      </w:pPr>
    </w:lvl>
  </w:abstractNum>
  <w:abstractNum w:abstractNumId="4">
    <w:nsid w:val="FFFFFF7F"/>
    <w:multiLevelType w:val="singleLevel"/>
    <w:tmpl w:val="43BA9A44"/>
    <w:lvl w:ilvl="0">
      <w:start w:val="1"/>
      <w:numFmt w:val="decimal"/>
      <w:lvlText w:val="%1."/>
      <w:lvlJc w:val="left"/>
      <w:pPr>
        <w:tabs>
          <w:tab w:val="num" w:pos="643"/>
        </w:tabs>
        <w:ind w:left="643" w:hanging="360"/>
      </w:pPr>
    </w:lvl>
  </w:abstractNum>
  <w:abstractNum w:abstractNumId="5">
    <w:nsid w:val="FFFFFF80"/>
    <w:multiLevelType w:val="singleLevel"/>
    <w:tmpl w:val="89842C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CA2EA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146EC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240DC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9769508"/>
    <w:lvl w:ilvl="0">
      <w:start w:val="1"/>
      <w:numFmt w:val="decimal"/>
      <w:lvlText w:val="%1."/>
      <w:lvlJc w:val="left"/>
      <w:pPr>
        <w:tabs>
          <w:tab w:val="num" w:pos="360"/>
        </w:tabs>
        <w:ind w:left="360" w:hanging="360"/>
      </w:pPr>
    </w:lvl>
  </w:abstractNum>
  <w:abstractNum w:abstractNumId="10">
    <w:nsid w:val="FFFFFF89"/>
    <w:multiLevelType w:val="singleLevel"/>
    <w:tmpl w:val="5F9C7E86"/>
    <w:lvl w:ilvl="0">
      <w:start w:val="1"/>
      <w:numFmt w:val="bullet"/>
      <w:lvlText w:val=""/>
      <w:lvlJc w:val="left"/>
      <w:pPr>
        <w:tabs>
          <w:tab w:val="num" w:pos="360"/>
        </w:tabs>
        <w:ind w:left="360" w:hanging="360"/>
      </w:pPr>
      <w:rPr>
        <w:rFonts w:ascii="Symbol" w:hAnsi="Symbol" w:hint="default"/>
      </w:rPr>
    </w:lvl>
  </w:abstractNum>
  <w:abstractNum w:abstractNumId="11">
    <w:nsid w:val="05F77FF0"/>
    <w:multiLevelType w:val="hybridMultilevel"/>
    <w:tmpl w:val="01F0A6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217542"/>
    <w:multiLevelType w:val="hybridMultilevel"/>
    <w:tmpl w:val="584236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4B0D68"/>
    <w:multiLevelType w:val="hybridMultilevel"/>
    <w:tmpl w:val="FFD68234"/>
    <w:lvl w:ilvl="0" w:tplc="0E5C30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Helvetica"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Helvetica"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Helvetica"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AEE7974"/>
    <w:multiLevelType w:val="hybridMultilevel"/>
    <w:tmpl w:val="632C03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0D94DC6"/>
    <w:multiLevelType w:val="hybridMultilevel"/>
    <w:tmpl w:val="EA64A99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9B55AD3"/>
    <w:multiLevelType w:val="hybridMultilevel"/>
    <w:tmpl w:val="46CA17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7AE627F7"/>
    <w:multiLevelType w:val="hybridMultilevel"/>
    <w:tmpl w:val="D750A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6D5333"/>
    <w:multiLevelType w:val="hybridMultilevel"/>
    <w:tmpl w:val="0048097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7"/>
  </w:num>
  <w:num w:numId="2">
    <w:abstractNumId w:val="15"/>
  </w:num>
  <w:num w:numId="3">
    <w:abstractNumId w:val="14"/>
  </w:num>
  <w:num w:numId="4">
    <w:abstractNumId w:val="12"/>
  </w:num>
  <w:num w:numId="5">
    <w:abstractNumId w:val="16"/>
  </w:num>
  <w:num w:numId="6">
    <w:abstractNumId w:val="21"/>
  </w:num>
  <w:num w:numId="7">
    <w:abstractNumId w:val="11"/>
  </w:num>
  <w:num w:numId="8">
    <w:abstractNumId w:val="2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8"/>
  </w:num>
  <w:num w:numId="20">
    <w:abstractNumId w:val="19"/>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9A"/>
    <w:rsid w:val="002D1B9A"/>
    <w:rsid w:val="00364514"/>
    <w:rsid w:val="0054118D"/>
    <w:rsid w:val="00CB4D2A"/>
    <w:rsid w:val="00D2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0FB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1079A"/>
    <w:rPr>
      <w:rFonts w:ascii="Verdana" w:hAnsi="Verdana"/>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079A"/>
    <w:rPr>
      <w:rFonts w:cs="Times New Roman"/>
      <w:color w:val="0000FF"/>
      <w:u w:val="single"/>
    </w:rPr>
  </w:style>
  <w:style w:type="paragraph" w:styleId="Header">
    <w:name w:val="header"/>
    <w:basedOn w:val="Normal"/>
    <w:link w:val="HeaderChar1"/>
    <w:rsid w:val="0061079A"/>
    <w:pPr>
      <w:tabs>
        <w:tab w:val="center" w:pos="4320"/>
        <w:tab w:val="right" w:pos="8640"/>
      </w:tabs>
    </w:pPr>
    <w:rPr>
      <w:sz w:val="24"/>
      <w:szCs w:val="20"/>
    </w:rPr>
  </w:style>
  <w:style w:type="character" w:customStyle="1" w:styleId="HeaderChar">
    <w:name w:val="Header Char"/>
    <w:semiHidden/>
    <w:locked/>
    <w:rsid w:val="0061079A"/>
    <w:rPr>
      <w:rFonts w:ascii="Verdana" w:hAnsi="Verdana" w:cs="Times New Roman"/>
      <w:sz w:val="24"/>
      <w:szCs w:val="24"/>
      <w:lang w:val="en-GB" w:eastAsia="en-GB"/>
    </w:rPr>
  </w:style>
  <w:style w:type="paragraph" w:styleId="Footer">
    <w:name w:val="footer"/>
    <w:basedOn w:val="Normal"/>
    <w:link w:val="FooterChar1"/>
    <w:rsid w:val="0061079A"/>
    <w:pPr>
      <w:tabs>
        <w:tab w:val="center" w:pos="4320"/>
        <w:tab w:val="right" w:pos="8640"/>
      </w:tabs>
    </w:pPr>
    <w:rPr>
      <w:szCs w:val="20"/>
    </w:rPr>
  </w:style>
  <w:style w:type="character" w:customStyle="1" w:styleId="FooterChar">
    <w:name w:val="Footer Char"/>
    <w:semiHidden/>
    <w:locked/>
    <w:rsid w:val="0061079A"/>
    <w:rPr>
      <w:rFonts w:ascii="Verdana" w:hAnsi="Verdana" w:cs="Times New Roman"/>
      <w:sz w:val="24"/>
      <w:szCs w:val="24"/>
      <w:lang w:val="en-GB" w:eastAsia="en-GB"/>
    </w:rPr>
  </w:style>
  <w:style w:type="character" w:customStyle="1" w:styleId="HeaderChar1">
    <w:name w:val="Header Char1"/>
    <w:link w:val="Header"/>
    <w:locked/>
    <w:rsid w:val="0061079A"/>
    <w:rPr>
      <w:rFonts w:ascii="Verdana" w:hAnsi="Verdana"/>
      <w:sz w:val="24"/>
      <w:lang w:val="en-GB" w:eastAsia="en-GB"/>
    </w:rPr>
  </w:style>
  <w:style w:type="character" w:customStyle="1" w:styleId="FooterChar1">
    <w:name w:val="Footer Char1"/>
    <w:link w:val="Footer"/>
    <w:locked/>
    <w:rsid w:val="0061079A"/>
    <w:rPr>
      <w:rFonts w:ascii="Verdana" w:hAnsi="Verdana"/>
      <w:lang w:val="en-GB" w:eastAsia="en-GB"/>
    </w:rPr>
  </w:style>
  <w:style w:type="character" w:styleId="PageNumber">
    <w:name w:val="page number"/>
    <w:rsid w:val="0061079A"/>
    <w:rPr>
      <w:rFonts w:ascii="Verdana" w:hAnsi="Verdana" w:cs="Times New Roman"/>
      <w:sz w:val="20"/>
    </w:rPr>
  </w:style>
  <w:style w:type="paragraph" w:customStyle="1" w:styleId="Style8ptLeft0cmHanging032cm">
    <w:name w:val="Style 8 pt Left:  0 cm Hanging:  0.32 cm"/>
    <w:basedOn w:val="Normal"/>
    <w:rsid w:val="0061079A"/>
    <w:pPr>
      <w:suppressAutoHyphens/>
      <w:ind w:left="147" w:hanging="147"/>
    </w:pPr>
    <w:rPr>
      <w:sz w:val="16"/>
      <w:szCs w:val="20"/>
      <w:lang w:eastAsia="ar-SA"/>
    </w:rPr>
  </w:style>
  <w:style w:type="paragraph" w:styleId="ColorfulList-Accent1">
    <w:name w:val="Colorful List Accent 1"/>
    <w:basedOn w:val="Normal"/>
    <w:qFormat/>
    <w:rsid w:val="00BF2384"/>
    <w:pPr>
      <w:ind w:left="720"/>
      <w:contextualSpacing/>
    </w:pPr>
  </w:style>
  <w:style w:type="paragraph" w:styleId="BalloonText">
    <w:name w:val="Balloon Text"/>
    <w:basedOn w:val="Normal"/>
    <w:link w:val="BalloonTextChar"/>
    <w:semiHidden/>
    <w:rsid w:val="008C61E7"/>
    <w:rPr>
      <w:rFonts w:ascii="Times New Roman" w:hAnsi="Times New Roman"/>
      <w:sz w:val="24"/>
      <w:szCs w:val="20"/>
    </w:rPr>
  </w:style>
  <w:style w:type="character" w:customStyle="1" w:styleId="BalloonTextChar">
    <w:name w:val="Balloon Text Char"/>
    <w:link w:val="BalloonText"/>
    <w:semiHidden/>
    <w:locked/>
    <w:rsid w:val="008C61E7"/>
    <w:rPr>
      <w:rFonts w:ascii="Times New Roman" w:hAnsi="Times New Roman"/>
      <w:sz w:val="24"/>
      <w:lang w:val="en-GB" w:eastAsia="en-GB"/>
    </w:rPr>
  </w:style>
  <w:style w:type="character" w:styleId="FollowedHyperlink">
    <w:name w:val="FollowedHyperlink"/>
    <w:rsid w:val="00E6389B"/>
    <w:rPr>
      <w:color w:val="800080"/>
      <w:u w:val="single"/>
    </w:rPr>
  </w:style>
  <w:style w:type="table" w:styleId="TableGrid">
    <w:name w:val="Table Grid"/>
    <w:basedOn w:val="TableNormal"/>
    <w:locked/>
    <w:rsid w:val="007F2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90D8D"/>
    <w:rPr>
      <w:sz w:val="18"/>
      <w:szCs w:val="18"/>
    </w:rPr>
  </w:style>
  <w:style w:type="paragraph" w:styleId="CommentText">
    <w:name w:val="annotation text"/>
    <w:basedOn w:val="Normal"/>
    <w:link w:val="CommentTextChar"/>
    <w:rsid w:val="00B90D8D"/>
    <w:rPr>
      <w:sz w:val="24"/>
    </w:rPr>
  </w:style>
  <w:style w:type="character" w:customStyle="1" w:styleId="CommentTextChar">
    <w:name w:val="Comment Text Char"/>
    <w:link w:val="CommentText"/>
    <w:rsid w:val="00B90D8D"/>
    <w:rPr>
      <w:rFonts w:ascii="Verdana" w:hAnsi="Verdana"/>
      <w:sz w:val="24"/>
      <w:szCs w:val="24"/>
      <w:lang w:val="en-GB" w:eastAsia="en-GB"/>
    </w:rPr>
  </w:style>
  <w:style w:type="paragraph" w:styleId="CommentSubject">
    <w:name w:val="annotation subject"/>
    <w:basedOn w:val="CommentText"/>
    <w:next w:val="CommentText"/>
    <w:link w:val="CommentSubjectChar"/>
    <w:rsid w:val="00B90D8D"/>
    <w:rPr>
      <w:b/>
      <w:bCs/>
    </w:rPr>
  </w:style>
  <w:style w:type="character" w:customStyle="1" w:styleId="CommentSubjectChar">
    <w:name w:val="Comment Subject Char"/>
    <w:link w:val="CommentSubject"/>
    <w:rsid w:val="00B90D8D"/>
    <w:rPr>
      <w:rFonts w:ascii="Verdana" w:hAnsi="Verdana"/>
      <w:b/>
      <w:bCs/>
      <w:sz w:val="24"/>
      <w:szCs w:val="24"/>
      <w:lang w:val="en-GB" w:eastAsia="en-GB"/>
    </w:rPr>
  </w:style>
  <w:style w:type="character" w:customStyle="1" w:styleId="FooterChar2">
    <w:name w:val="Footer Char2"/>
    <w:locked/>
    <w:rsid w:val="002D1B9A"/>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3070</Characters>
  <Application>Microsoft Macintosh Word</Application>
  <DocSecurity>0</DocSecurity>
  <Lines>78</Lines>
  <Paragraphs>36</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3654</CharactersWithSpaces>
  <SharedDoc>false</SharedDoc>
  <HLinks>
    <vt:vector size="42" baseType="variant">
      <vt:variant>
        <vt:i4>7340137</vt:i4>
      </vt:variant>
      <vt:variant>
        <vt:i4>15</vt:i4>
      </vt:variant>
      <vt:variant>
        <vt:i4>0</vt:i4>
      </vt:variant>
      <vt:variant>
        <vt:i4>5</vt:i4>
      </vt:variant>
      <vt:variant>
        <vt:lpwstr/>
      </vt:variant>
      <vt:variant>
        <vt:lpwstr>handout</vt:lpwstr>
      </vt:variant>
      <vt:variant>
        <vt:i4>7340137</vt:i4>
      </vt:variant>
      <vt:variant>
        <vt:i4>12</vt:i4>
      </vt:variant>
      <vt:variant>
        <vt:i4>0</vt:i4>
      </vt:variant>
      <vt:variant>
        <vt:i4>5</vt:i4>
      </vt:variant>
      <vt:variant>
        <vt:lpwstr/>
      </vt:variant>
      <vt:variant>
        <vt:lpwstr>handout</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dcterms:created xsi:type="dcterms:W3CDTF">2017-03-13T22:19:00Z</dcterms:created>
  <dcterms:modified xsi:type="dcterms:W3CDTF">2017-03-13T22:19:00Z</dcterms:modified>
</cp:coreProperties>
</file>