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82897" w14:textId="77777777" w:rsidR="00D151BA" w:rsidRPr="002300B7" w:rsidRDefault="00D151BA" w:rsidP="00D151BA">
      <w:pPr>
        <w:jc w:val="center"/>
        <w:rPr>
          <w:b/>
          <w:sz w:val="24"/>
          <w:szCs w:val="24"/>
        </w:rPr>
      </w:pPr>
      <w:r w:rsidRPr="002300B7">
        <w:rPr>
          <w:b/>
          <w:sz w:val="24"/>
          <w:szCs w:val="24"/>
        </w:rPr>
        <w:t xml:space="preserve">ACTIVITY: </w:t>
      </w:r>
      <w:r w:rsidR="00C42928" w:rsidRPr="002300B7">
        <w:rPr>
          <w:b/>
          <w:sz w:val="24"/>
          <w:szCs w:val="24"/>
        </w:rPr>
        <w:t>Shaky New Zealand</w:t>
      </w:r>
    </w:p>
    <w:p w14:paraId="4F19DEC4" w14:textId="77777777" w:rsidR="00D151BA" w:rsidRPr="002300B7" w:rsidRDefault="00D151BA" w:rsidP="00D151BA"/>
    <w:p w14:paraId="2E83E659" w14:textId="77777777" w:rsidR="00D151BA" w:rsidRPr="002300B7" w:rsidRDefault="00D151BA" w:rsidP="002300B7">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2300B7">
        <w:rPr>
          <w:rFonts w:cs="Helvetica"/>
          <w:b/>
        </w:rPr>
        <w:t>Activity idea</w:t>
      </w:r>
    </w:p>
    <w:p w14:paraId="1528BE19" w14:textId="77777777" w:rsidR="00D56CDB" w:rsidRPr="002300B7" w:rsidRDefault="00D56CDB" w:rsidP="002300B7">
      <w:pPr>
        <w:pBdr>
          <w:top w:val="single" w:sz="4" w:space="1" w:color="auto"/>
          <w:left w:val="single" w:sz="4" w:space="1" w:color="auto"/>
          <w:bottom w:val="single" w:sz="4" w:space="1" w:color="auto"/>
          <w:right w:val="single" w:sz="4" w:space="1" w:color="auto"/>
        </w:pBdr>
      </w:pPr>
    </w:p>
    <w:p w14:paraId="57118FC9" w14:textId="77777777" w:rsidR="00D56CDB" w:rsidRPr="002300B7" w:rsidRDefault="00D56CDB" w:rsidP="002300B7">
      <w:pPr>
        <w:pBdr>
          <w:top w:val="single" w:sz="4" w:space="1" w:color="auto"/>
          <w:left w:val="single" w:sz="4" w:space="1" w:color="auto"/>
          <w:bottom w:val="single" w:sz="4" w:space="1" w:color="auto"/>
          <w:right w:val="single" w:sz="4" w:space="1" w:color="auto"/>
        </w:pBdr>
        <w:rPr>
          <w:rFonts w:cs="Arial"/>
        </w:rPr>
      </w:pPr>
      <w:r w:rsidRPr="002300B7">
        <w:t>In this activity,</w:t>
      </w:r>
      <w:r w:rsidRPr="002300B7">
        <w:rPr>
          <w:rFonts w:cs="Arial"/>
        </w:rPr>
        <w:t xml:space="preserve"> </w:t>
      </w:r>
      <w:r w:rsidR="0082030C" w:rsidRPr="002300B7">
        <w:rPr>
          <w:rFonts w:cs="Arial"/>
        </w:rPr>
        <w:t xml:space="preserve">students use maps to plot a graph of earthquakes under </w:t>
      </w:r>
      <w:smartTag w:uri="urn:schemas-microsoft-com:office:smarttags" w:element="country-region">
        <w:r w:rsidR="0082030C" w:rsidRPr="002300B7">
          <w:rPr>
            <w:rFonts w:cs="Arial"/>
          </w:rPr>
          <w:t>New Zealand</w:t>
        </w:r>
      </w:smartTag>
      <w:r w:rsidR="0082030C" w:rsidRPr="002300B7">
        <w:rPr>
          <w:rFonts w:cs="Arial"/>
        </w:rPr>
        <w:t xml:space="preserve"> to show the shape of the North Island subduction zone and compare this to the distribution of earthquakes in the </w:t>
      </w:r>
      <w:smartTag w:uri="urn:schemas-microsoft-com:office:smarttags" w:element="place">
        <w:r w:rsidR="0082030C" w:rsidRPr="002300B7">
          <w:rPr>
            <w:rFonts w:cs="Arial"/>
          </w:rPr>
          <w:t>South Island</w:t>
        </w:r>
      </w:smartTag>
      <w:r w:rsidR="0082030C" w:rsidRPr="002300B7">
        <w:rPr>
          <w:rFonts w:cs="Arial"/>
        </w:rPr>
        <w:t>.</w:t>
      </w:r>
    </w:p>
    <w:p w14:paraId="57C5EF87" w14:textId="77777777" w:rsidR="00D56CDB" w:rsidRPr="002300B7" w:rsidRDefault="00D56CDB" w:rsidP="002300B7">
      <w:pPr>
        <w:pBdr>
          <w:top w:val="single" w:sz="4" w:space="1" w:color="auto"/>
          <w:left w:val="single" w:sz="4" w:space="1" w:color="auto"/>
          <w:bottom w:val="single" w:sz="4" w:space="1" w:color="auto"/>
          <w:right w:val="single" w:sz="4" w:space="1" w:color="auto"/>
        </w:pBdr>
        <w:rPr>
          <w:rFonts w:cs="Arial"/>
        </w:rPr>
      </w:pPr>
    </w:p>
    <w:p w14:paraId="5F830241" w14:textId="77777777" w:rsidR="002300B7" w:rsidRPr="002300B7" w:rsidRDefault="00D56CDB" w:rsidP="002300B7">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Verdana" w:hAnsi="Verdana" w:cs="Helvetica"/>
          <w:sz w:val="20"/>
          <w:szCs w:val="20"/>
          <w:lang w:val="en-AU" w:eastAsia="en-US"/>
        </w:rPr>
      </w:pPr>
      <w:r w:rsidRPr="002300B7">
        <w:rPr>
          <w:rFonts w:ascii="Verdana" w:hAnsi="Verdana" w:cs="Helvetica"/>
          <w:sz w:val="20"/>
          <w:szCs w:val="20"/>
          <w:lang w:val="en-AU" w:eastAsia="en-US"/>
        </w:rPr>
        <w:t>By the end of this activity, students should</w:t>
      </w:r>
      <w:r w:rsidR="002300B7" w:rsidRPr="002300B7">
        <w:rPr>
          <w:rFonts w:ascii="Verdana" w:hAnsi="Verdana" w:cs="Helvetica"/>
          <w:sz w:val="20"/>
          <w:szCs w:val="20"/>
          <w:lang w:val="en-AU" w:eastAsia="en-US"/>
        </w:rPr>
        <w:t xml:space="preserve"> </w:t>
      </w:r>
      <w:r w:rsidR="00C42928" w:rsidRPr="002300B7">
        <w:rPr>
          <w:rFonts w:ascii="Verdana" w:hAnsi="Verdana" w:cs="Helvetica"/>
          <w:sz w:val="20"/>
          <w:szCs w:val="20"/>
          <w:lang w:val="en-AU" w:eastAsia="en-US"/>
        </w:rPr>
        <w:t>be able to</w:t>
      </w:r>
      <w:r w:rsidR="002300B7" w:rsidRPr="002300B7">
        <w:rPr>
          <w:rFonts w:ascii="Verdana" w:hAnsi="Verdana" w:cs="Helvetica"/>
          <w:sz w:val="20"/>
          <w:szCs w:val="20"/>
          <w:lang w:val="en-AU" w:eastAsia="en-US"/>
        </w:rPr>
        <w:t>:</w:t>
      </w:r>
      <w:r w:rsidR="00C42928" w:rsidRPr="002300B7">
        <w:rPr>
          <w:rFonts w:ascii="Verdana" w:hAnsi="Verdana" w:cs="Helvetica"/>
          <w:sz w:val="20"/>
          <w:szCs w:val="20"/>
          <w:lang w:val="en-AU" w:eastAsia="en-US"/>
        </w:rPr>
        <w:t xml:space="preserve"> </w:t>
      </w:r>
    </w:p>
    <w:p w14:paraId="3FFA6D40" w14:textId="77777777" w:rsidR="002300B7" w:rsidRPr="002300B7" w:rsidRDefault="002300B7" w:rsidP="002300B7">
      <w:pPr>
        <w:numPr>
          <w:ilvl w:val="0"/>
          <w:numId w:val="3"/>
        </w:numPr>
        <w:pBdr>
          <w:top w:val="single" w:sz="4" w:space="1" w:color="auto"/>
          <w:left w:val="single" w:sz="4" w:space="1" w:color="auto"/>
          <w:bottom w:val="single" w:sz="4" w:space="1" w:color="auto"/>
          <w:right w:val="single" w:sz="4" w:space="1" w:color="auto"/>
        </w:pBdr>
      </w:pPr>
      <w:r w:rsidRPr="002300B7">
        <w:t xml:space="preserve">read a map legend to understand the distribution of earthquakes in </w:t>
      </w:r>
      <w:smartTag w:uri="urn:schemas-microsoft-com:office:smarttags" w:element="place">
        <w:smartTag w:uri="urn:schemas-microsoft-com:office:smarttags" w:element="country-region">
          <w:r w:rsidRPr="002300B7">
            <w:t>New Zealand</w:t>
          </w:r>
        </w:smartTag>
      </w:smartTag>
    </w:p>
    <w:p w14:paraId="053E10D6" w14:textId="77777777" w:rsidR="00D56CDB" w:rsidRPr="002300B7" w:rsidRDefault="00C42928" w:rsidP="002300B7">
      <w:pPr>
        <w:numPr>
          <w:ilvl w:val="0"/>
          <w:numId w:val="3"/>
        </w:numPr>
        <w:pBdr>
          <w:top w:val="single" w:sz="4" w:space="1" w:color="auto"/>
          <w:left w:val="single" w:sz="4" w:space="1" w:color="auto"/>
          <w:bottom w:val="single" w:sz="4" w:space="1" w:color="auto"/>
          <w:right w:val="single" w:sz="4" w:space="1" w:color="auto"/>
        </w:pBdr>
      </w:pPr>
      <w:r w:rsidRPr="002300B7">
        <w:t>use earthquake distribution data for plotting</w:t>
      </w:r>
    </w:p>
    <w:p w14:paraId="39189A64" w14:textId="77777777" w:rsidR="002300B7" w:rsidRPr="002300B7" w:rsidRDefault="002300B7" w:rsidP="002300B7">
      <w:pPr>
        <w:numPr>
          <w:ilvl w:val="0"/>
          <w:numId w:val="3"/>
        </w:numPr>
        <w:pBdr>
          <w:top w:val="single" w:sz="4" w:space="1" w:color="auto"/>
          <w:left w:val="single" w:sz="4" w:space="1" w:color="auto"/>
          <w:bottom w:val="single" w:sz="4" w:space="1" w:color="auto"/>
          <w:right w:val="single" w:sz="4" w:space="1" w:color="auto"/>
        </w:pBdr>
      </w:pPr>
      <w:r w:rsidRPr="002300B7">
        <w:t xml:space="preserve">gain an </w:t>
      </w:r>
      <w:r w:rsidR="00645084" w:rsidRPr="002300B7">
        <w:t>understanding</w:t>
      </w:r>
      <w:r w:rsidRPr="002300B7">
        <w:t xml:space="preserve"> of the subduction zone where the Pacific plate is plunging below the </w:t>
      </w:r>
      <w:r w:rsidR="00645084">
        <w:t>Australian</w:t>
      </w:r>
      <w:r w:rsidRPr="002300B7">
        <w:t xml:space="preserve"> plate</w:t>
      </w:r>
    </w:p>
    <w:p w14:paraId="7FE7AE17" w14:textId="77777777" w:rsidR="00D56CDB" w:rsidRPr="002300B7" w:rsidRDefault="002300B7" w:rsidP="002300B7">
      <w:pPr>
        <w:numPr>
          <w:ilvl w:val="0"/>
          <w:numId w:val="3"/>
        </w:numPr>
        <w:pBdr>
          <w:top w:val="single" w:sz="4" w:space="1" w:color="auto"/>
          <w:left w:val="single" w:sz="4" w:space="1" w:color="auto"/>
          <w:bottom w:val="single" w:sz="4" w:space="1" w:color="auto"/>
          <w:right w:val="single" w:sz="4" w:space="1" w:color="auto"/>
        </w:pBdr>
      </w:pPr>
      <w:r w:rsidRPr="002300B7">
        <w:t xml:space="preserve">draw a simple sketch of what the plate boundary might look like at the bottom of the </w:t>
      </w:r>
      <w:smartTag w:uri="urn:schemas-microsoft-com:office:smarttags" w:element="place">
        <w:r w:rsidRPr="002300B7">
          <w:t>South Island</w:t>
        </w:r>
      </w:smartTag>
      <w:r w:rsidRPr="002300B7">
        <w:t>.</w:t>
      </w:r>
    </w:p>
    <w:p w14:paraId="760E984C" w14:textId="77777777" w:rsidR="00D56CDB" w:rsidRPr="002300B7" w:rsidRDefault="00D56CDB" w:rsidP="00D56CDB">
      <w:pPr>
        <w:rPr>
          <w:rFonts w:cs="Arial"/>
        </w:rPr>
      </w:pPr>
    </w:p>
    <w:p w14:paraId="5713502A" w14:textId="10A7C6C8" w:rsidR="00285B71" w:rsidRPr="00923102" w:rsidRDefault="00285B71" w:rsidP="00285B71">
      <w:pPr>
        <w:rPr>
          <w:rFonts w:cs="Arial"/>
        </w:rPr>
      </w:pPr>
      <w:r>
        <w:rPr>
          <w:noProof/>
        </w:rPr>
        <w:pict w14:anchorId="3F736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98" type="#_x0000_t75" style="position:absolute;margin-left:299.55pt;margin-top:1.5pt;width:182.3pt;height:61.1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89 0 -89 21333 4267 21333 9333 21333 13600 19467 13511 17067 13956 17067 17778 13333 17956 10400 17333 9600 15111 8533 19378 8533 21600 7200 21600 2667 20000 2133 4267 0 -89 0" o:allowoverlap="f">
            <v:imagedata r:id="rId7" o:title=""/>
            <w10:wrap type="tight"/>
          </v:shape>
        </w:pict>
      </w:r>
      <w:r w:rsidRPr="00C27D9B">
        <w:rPr>
          <w:rFonts w:cs="Arial"/>
        </w:rPr>
        <w:t>This activity was developed for the Earthquake Commission (EQC), now known as the Natural Hazards Commission, and has been kindly provided for use on the Science Learning Hub.</w:t>
      </w:r>
    </w:p>
    <w:p w14:paraId="6DCF75B1" w14:textId="77777777" w:rsidR="00FE40FE" w:rsidRPr="002300B7" w:rsidRDefault="00EC251A" w:rsidP="00EC251A">
      <w:pPr>
        <w:tabs>
          <w:tab w:val="left" w:pos="5400"/>
        </w:tabs>
      </w:pPr>
      <w:r>
        <w:tab/>
      </w:r>
    </w:p>
    <w:p w14:paraId="4AE2F60B" w14:textId="77777777" w:rsidR="00D56CDB" w:rsidRPr="002300B7" w:rsidRDefault="00000000" w:rsidP="00FE40FE">
      <w:pPr>
        <w:rPr>
          <w:rFonts w:cs="Arial"/>
        </w:rPr>
      </w:pPr>
      <w:hyperlink w:anchor="introduction" w:history="1">
        <w:r w:rsidR="00D56CDB" w:rsidRPr="002300B7">
          <w:rPr>
            <w:rStyle w:val="Hyperlink"/>
            <w:rFonts w:cs="Arial"/>
          </w:rPr>
          <w:t>Introductio</w:t>
        </w:r>
        <w:r w:rsidR="002B0082" w:rsidRPr="002300B7">
          <w:rPr>
            <w:rStyle w:val="Hyperlink"/>
            <w:rFonts w:cs="Arial"/>
          </w:rPr>
          <w:t>n/background</w:t>
        </w:r>
      </w:hyperlink>
    </w:p>
    <w:p w14:paraId="0005EFD2" w14:textId="77777777" w:rsidR="00BD2F4E" w:rsidRPr="002300B7" w:rsidRDefault="00000000" w:rsidP="00FE40FE">
      <w:pPr>
        <w:rPr>
          <w:rFonts w:cs="Arial"/>
        </w:rPr>
      </w:pPr>
      <w:hyperlink w:anchor="need" w:history="1">
        <w:r w:rsidR="00BD2F4E" w:rsidRPr="002300B7">
          <w:rPr>
            <w:rStyle w:val="Hyperlink"/>
            <w:rFonts w:cs="Arial"/>
          </w:rPr>
          <w:t>What you need</w:t>
        </w:r>
      </w:hyperlink>
    </w:p>
    <w:p w14:paraId="7ECE0D5F" w14:textId="77777777" w:rsidR="00BD2F4E" w:rsidRPr="002300B7" w:rsidRDefault="00000000" w:rsidP="00FE40FE">
      <w:pPr>
        <w:rPr>
          <w:rFonts w:cs="Arial"/>
        </w:rPr>
      </w:pPr>
      <w:hyperlink w:anchor="do" w:history="1">
        <w:r w:rsidR="00BD2F4E" w:rsidRPr="002300B7">
          <w:rPr>
            <w:rStyle w:val="Hyperlink"/>
            <w:rFonts w:cs="Arial"/>
          </w:rPr>
          <w:t>What to do</w:t>
        </w:r>
      </w:hyperlink>
    </w:p>
    <w:p w14:paraId="41E3FDA8" w14:textId="77777777" w:rsidR="0066117E" w:rsidRPr="002300B7" w:rsidRDefault="00000000" w:rsidP="00FE40FE">
      <w:pPr>
        <w:rPr>
          <w:rFonts w:cs="Arial"/>
        </w:rPr>
      </w:pPr>
      <w:hyperlink w:anchor="instructions" w:history="1">
        <w:r w:rsidR="00C42928" w:rsidRPr="002300B7">
          <w:rPr>
            <w:rStyle w:val="Hyperlink"/>
            <w:rFonts w:cs="Arial"/>
          </w:rPr>
          <w:t>Student instructions</w:t>
        </w:r>
      </w:hyperlink>
    </w:p>
    <w:p w14:paraId="6286FF4E" w14:textId="77777777" w:rsidR="008F4904" w:rsidRPr="002300B7" w:rsidRDefault="00000000" w:rsidP="00FE40FE">
      <w:pPr>
        <w:rPr>
          <w:rFonts w:cs="Arial"/>
        </w:rPr>
      </w:pPr>
      <w:hyperlink w:anchor="map" w:history="1">
        <w:r w:rsidR="008F4904" w:rsidRPr="002300B7">
          <w:rPr>
            <w:rStyle w:val="Hyperlink"/>
            <w:rFonts w:cs="Arial"/>
          </w:rPr>
          <w:t>Map of New Zealand showing location of earthquakes</w:t>
        </w:r>
      </w:hyperlink>
    </w:p>
    <w:p w14:paraId="6FFD350A" w14:textId="77777777" w:rsidR="008F4904" w:rsidRPr="002300B7" w:rsidRDefault="00000000" w:rsidP="00FE40FE">
      <w:pPr>
        <w:rPr>
          <w:rFonts w:cs="Arial"/>
        </w:rPr>
      </w:pPr>
      <w:hyperlink w:anchor="spread" w:history="1">
        <w:r w:rsidR="008F4904" w:rsidRPr="002300B7">
          <w:rPr>
            <w:rStyle w:val="Hyperlink"/>
            <w:rFonts w:cs="Arial"/>
          </w:rPr>
          <w:t>Spread of earthquakes at different depths</w:t>
        </w:r>
      </w:hyperlink>
    </w:p>
    <w:p w14:paraId="5FE8BB70" w14:textId="77777777" w:rsidR="008F4904" w:rsidRPr="002300B7" w:rsidRDefault="008F4904" w:rsidP="00FE40FE">
      <w:pPr>
        <w:rPr>
          <w:rFonts w:cs="Arial"/>
        </w:rPr>
      </w:pPr>
    </w:p>
    <w:p w14:paraId="7E6BACCC" w14:textId="77777777" w:rsidR="00D56CDB" w:rsidRPr="002300B7" w:rsidRDefault="00D56CDB" w:rsidP="00D56CDB">
      <w:pPr>
        <w:rPr>
          <w:b/>
        </w:rPr>
      </w:pPr>
      <w:bookmarkStart w:id="0" w:name="introduction"/>
      <w:bookmarkEnd w:id="0"/>
      <w:r w:rsidRPr="002300B7">
        <w:rPr>
          <w:b/>
        </w:rPr>
        <w:t>Introduction/background</w:t>
      </w:r>
    </w:p>
    <w:p w14:paraId="03D10AA5" w14:textId="77777777" w:rsidR="00BD2F4E" w:rsidRPr="002300B7" w:rsidRDefault="00BD2F4E" w:rsidP="00FE40FE">
      <w:pPr>
        <w:rPr>
          <w:rFonts w:cs="Arial"/>
        </w:rPr>
      </w:pPr>
    </w:p>
    <w:p w14:paraId="05920B3A" w14:textId="77777777" w:rsidR="00C42928" w:rsidRPr="002300B7" w:rsidRDefault="0082030C" w:rsidP="0082030C">
      <w:pPr>
        <w:rPr>
          <w:rFonts w:cs="Arial"/>
        </w:rPr>
      </w:pPr>
      <w:r w:rsidRPr="002300B7">
        <w:rPr>
          <w:rFonts w:cs="Arial"/>
        </w:rPr>
        <w:t xml:space="preserve">This activity looks at the different structures of the tectonic plate boundary in the North and </w:t>
      </w:r>
      <w:smartTag w:uri="urn:schemas-microsoft-com:office:smarttags" w:element="place">
        <w:smartTag w:uri="urn:schemas-microsoft-com:office:smarttags" w:element="PlaceName">
          <w:r w:rsidRPr="002300B7">
            <w:rPr>
              <w:rFonts w:cs="Arial"/>
            </w:rPr>
            <w:t>South</w:t>
          </w:r>
        </w:smartTag>
        <w:r w:rsidRPr="002300B7">
          <w:rPr>
            <w:rFonts w:cs="Arial"/>
          </w:rPr>
          <w:t xml:space="preserve"> </w:t>
        </w:r>
        <w:smartTag w:uri="urn:schemas-microsoft-com:office:smarttags" w:element="PlaceType">
          <w:r w:rsidRPr="002300B7">
            <w:rPr>
              <w:rFonts w:cs="Arial"/>
            </w:rPr>
            <w:t>Islands</w:t>
          </w:r>
        </w:smartTag>
      </w:smartTag>
      <w:r w:rsidRPr="002300B7">
        <w:rPr>
          <w:rFonts w:cs="Arial"/>
        </w:rPr>
        <w:t xml:space="preserve">. </w:t>
      </w:r>
    </w:p>
    <w:p w14:paraId="4EC554C9" w14:textId="77777777" w:rsidR="00C42928" w:rsidRPr="002300B7" w:rsidRDefault="00C42928" w:rsidP="0082030C">
      <w:pPr>
        <w:rPr>
          <w:rFonts w:cs="Arial"/>
        </w:rPr>
      </w:pPr>
    </w:p>
    <w:p w14:paraId="03527D03" w14:textId="77777777" w:rsidR="0082030C" w:rsidRPr="002300B7" w:rsidRDefault="0082030C" w:rsidP="0082030C">
      <w:pPr>
        <w:rPr>
          <w:rFonts w:cs="Arial"/>
        </w:rPr>
      </w:pPr>
      <w:r w:rsidRPr="002300B7">
        <w:rPr>
          <w:rFonts w:cs="Arial"/>
        </w:rPr>
        <w:t xml:space="preserve">We cannot directly observe the plate boundary under </w:t>
      </w:r>
      <w:smartTag w:uri="urn:schemas-microsoft-com:office:smarttags" w:element="place">
        <w:smartTag w:uri="urn:schemas-microsoft-com:office:smarttags" w:element="country-region">
          <w:r w:rsidRPr="002300B7">
            <w:rPr>
              <w:rFonts w:cs="Arial"/>
            </w:rPr>
            <w:t>New Zealand</w:t>
          </w:r>
        </w:smartTag>
      </w:smartTag>
      <w:r w:rsidR="00C42928" w:rsidRPr="002300B7">
        <w:rPr>
          <w:rFonts w:cs="Arial"/>
        </w:rPr>
        <w:t>, but</w:t>
      </w:r>
      <w:r w:rsidRPr="002300B7">
        <w:rPr>
          <w:rFonts w:cs="Arial"/>
        </w:rPr>
        <w:t xml:space="preserve"> </w:t>
      </w:r>
      <w:r w:rsidR="00C42928" w:rsidRPr="002300B7">
        <w:rPr>
          <w:rFonts w:cs="Arial"/>
        </w:rPr>
        <w:t>w</w:t>
      </w:r>
      <w:r w:rsidRPr="002300B7">
        <w:rPr>
          <w:rFonts w:cs="Arial"/>
        </w:rPr>
        <w:t xml:space="preserve">e can make measurements of earthquakes at the surface and use the information to gain a picture of what is happening below the surface. </w:t>
      </w:r>
    </w:p>
    <w:p w14:paraId="0E929557" w14:textId="77777777" w:rsidR="00FE40FE" w:rsidRPr="002300B7" w:rsidRDefault="00FE40FE" w:rsidP="00FE40FE">
      <w:pPr>
        <w:rPr>
          <w:rFonts w:cs="Arial"/>
          <w:b/>
        </w:rPr>
      </w:pPr>
    </w:p>
    <w:p w14:paraId="2877D565" w14:textId="77777777" w:rsidR="00FE40FE" w:rsidRPr="002300B7" w:rsidRDefault="00BD2F4E" w:rsidP="00FE40FE">
      <w:pPr>
        <w:rPr>
          <w:rFonts w:cs="Arial"/>
          <w:b/>
        </w:rPr>
      </w:pPr>
      <w:bookmarkStart w:id="1" w:name="need"/>
      <w:bookmarkEnd w:id="1"/>
      <w:r w:rsidRPr="002300B7">
        <w:rPr>
          <w:rFonts w:cs="Arial"/>
          <w:b/>
        </w:rPr>
        <w:t>What you need</w:t>
      </w:r>
    </w:p>
    <w:p w14:paraId="1842434F" w14:textId="77777777" w:rsidR="00FE40FE" w:rsidRPr="002300B7" w:rsidRDefault="00FE40FE" w:rsidP="00FE40FE">
      <w:pPr>
        <w:rPr>
          <w:rFonts w:cs="Arial"/>
        </w:rPr>
      </w:pPr>
    </w:p>
    <w:p w14:paraId="411CE958" w14:textId="77777777" w:rsidR="00700B88" w:rsidRPr="002300B7" w:rsidRDefault="00700B88" w:rsidP="00700B88">
      <w:pPr>
        <w:numPr>
          <w:ilvl w:val="0"/>
          <w:numId w:val="12"/>
        </w:numPr>
        <w:rPr>
          <w:rFonts w:cs="Arial"/>
        </w:rPr>
      </w:pPr>
      <w:r w:rsidRPr="002300B7">
        <w:rPr>
          <w:rFonts w:cs="Arial"/>
        </w:rPr>
        <w:t>Student instructions</w:t>
      </w:r>
    </w:p>
    <w:p w14:paraId="0D309EED" w14:textId="77777777" w:rsidR="00700B88" w:rsidRPr="002300B7" w:rsidRDefault="00700B88" w:rsidP="00700B88">
      <w:pPr>
        <w:numPr>
          <w:ilvl w:val="0"/>
          <w:numId w:val="12"/>
        </w:numPr>
        <w:rPr>
          <w:rFonts w:cs="Arial"/>
        </w:rPr>
      </w:pPr>
      <w:r w:rsidRPr="002300B7">
        <w:rPr>
          <w:rFonts w:cs="Arial"/>
        </w:rPr>
        <w:t xml:space="preserve">Map of </w:t>
      </w:r>
      <w:smartTag w:uri="urn:schemas-microsoft-com:office:smarttags" w:element="place">
        <w:smartTag w:uri="urn:schemas-microsoft-com:office:smarttags" w:element="country-region">
          <w:r w:rsidRPr="002300B7">
            <w:rPr>
              <w:rFonts w:cs="Arial"/>
            </w:rPr>
            <w:t>New Zealand</w:t>
          </w:r>
        </w:smartTag>
      </w:smartTag>
      <w:r w:rsidRPr="002300B7">
        <w:rPr>
          <w:rFonts w:cs="Arial"/>
        </w:rPr>
        <w:t xml:space="preserve"> showing location of earthquakes</w:t>
      </w:r>
    </w:p>
    <w:p w14:paraId="1D4DA84A" w14:textId="77777777" w:rsidR="00700B88" w:rsidRPr="002300B7" w:rsidRDefault="00700B88" w:rsidP="00700B88">
      <w:pPr>
        <w:numPr>
          <w:ilvl w:val="0"/>
          <w:numId w:val="12"/>
        </w:numPr>
        <w:rPr>
          <w:rFonts w:cs="Arial"/>
        </w:rPr>
      </w:pPr>
      <w:r w:rsidRPr="002300B7">
        <w:rPr>
          <w:rFonts w:cs="Arial"/>
        </w:rPr>
        <w:t>Spread of earthquakes at different depths</w:t>
      </w:r>
      <w:r w:rsidR="00C42928" w:rsidRPr="002300B7">
        <w:rPr>
          <w:rFonts w:cs="Arial"/>
        </w:rPr>
        <w:t xml:space="preserve"> – blank graph</w:t>
      </w:r>
    </w:p>
    <w:p w14:paraId="473DEF95" w14:textId="77777777" w:rsidR="00700B88" w:rsidRPr="002300B7" w:rsidRDefault="00700B88" w:rsidP="00FE40FE">
      <w:pPr>
        <w:rPr>
          <w:rFonts w:cs="Arial"/>
        </w:rPr>
      </w:pPr>
    </w:p>
    <w:p w14:paraId="2E1CF2A8" w14:textId="77777777" w:rsidR="00FE40FE" w:rsidRPr="002300B7" w:rsidRDefault="00997669" w:rsidP="00FE40FE">
      <w:pPr>
        <w:rPr>
          <w:rFonts w:cs="Arial"/>
          <w:b/>
        </w:rPr>
      </w:pPr>
      <w:bookmarkStart w:id="2" w:name="do"/>
      <w:bookmarkEnd w:id="2"/>
      <w:r w:rsidRPr="002300B7">
        <w:rPr>
          <w:rFonts w:cs="Arial"/>
          <w:b/>
        </w:rPr>
        <w:t>What to do</w:t>
      </w:r>
    </w:p>
    <w:p w14:paraId="2795F478" w14:textId="77777777" w:rsidR="0082030C" w:rsidRPr="002300B7" w:rsidRDefault="0082030C" w:rsidP="00FE40FE">
      <w:pPr>
        <w:rPr>
          <w:rFonts w:cs="Arial"/>
          <w:b/>
        </w:rPr>
      </w:pPr>
    </w:p>
    <w:p w14:paraId="3ED0667A" w14:textId="77777777" w:rsidR="00C42928" w:rsidRPr="002300B7" w:rsidRDefault="00C42928" w:rsidP="00C42928">
      <w:pPr>
        <w:numPr>
          <w:ilvl w:val="0"/>
          <w:numId w:val="16"/>
        </w:numPr>
        <w:rPr>
          <w:rFonts w:cs="Arial"/>
        </w:rPr>
      </w:pPr>
      <w:r w:rsidRPr="002300B7">
        <w:rPr>
          <w:rFonts w:cs="Arial"/>
        </w:rPr>
        <w:t xml:space="preserve">Hand out copies of the </w:t>
      </w:r>
      <w:hyperlink w:anchor="instructions" w:history="1">
        <w:r w:rsidRPr="002300B7">
          <w:rPr>
            <w:rStyle w:val="Hyperlink"/>
            <w:rFonts w:cs="Arial"/>
          </w:rPr>
          <w:t>Student instructions</w:t>
        </w:r>
      </w:hyperlink>
      <w:r w:rsidRPr="002300B7">
        <w:rPr>
          <w:rFonts w:cs="Arial"/>
        </w:rPr>
        <w:t xml:space="preserve">, </w:t>
      </w:r>
      <w:hyperlink w:anchor="map" w:history="1">
        <w:r w:rsidRPr="002300B7">
          <w:rPr>
            <w:rStyle w:val="Hyperlink"/>
            <w:rFonts w:cs="Arial"/>
          </w:rPr>
          <w:t>Map of New Zealand showing location of earthquakes</w:t>
        </w:r>
      </w:hyperlink>
      <w:r w:rsidRPr="002300B7">
        <w:rPr>
          <w:rFonts w:cs="Arial"/>
        </w:rPr>
        <w:t xml:space="preserve"> and </w:t>
      </w:r>
      <w:hyperlink w:anchor="spread" w:history="1">
        <w:r w:rsidRPr="002300B7">
          <w:rPr>
            <w:rStyle w:val="Hyperlink"/>
            <w:rFonts w:cs="Arial"/>
          </w:rPr>
          <w:t>Spread of earthquakes at different depths</w:t>
        </w:r>
      </w:hyperlink>
      <w:r w:rsidRPr="002300B7">
        <w:rPr>
          <w:rFonts w:cs="Arial"/>
        </w:rPr>
        <w:t>.</w:t>
      </w:r>
    </w:p>
    <w:p w14:paraId="5BF829B7" w14:textId="77777777" w:rsidR="00C42928" w:rsidRPr="002300B7" w:rsidRDefault="00C42928" w:rsidP="00C42928">
      <w:pPr>
        <w:rPr>
          <w:rFonts w:cs="Arial"/>
        </w:rPr>
      </w:pPr>
    </w:p>
    <w:p w14:paraId="5A6531B0" w14:textId="77777777" w:rsidR="00C42928" w:rsidRPr="002300B7" w:rsidRDefault="00C42928" w:rsidP="00C42928">
      <w:pPr>
        <w:numPr>
          <w:ilvl w:val="0"/>
          <w:numId w:val="16"/>
        </w:numPr>
        <w:rPr>
          <w:rFonts w:cs="Arial"/>
        </w:rPr>
      </w:pPr>
      <w:r w:rsidRPr="002300B7">
        <w:rPr>
          <w:rFonts w:cs="Arial"/>
        </w:rPr>
        <w:t>Have students complete the first page (step</w:t>
      </w:r>
      <w:r w:rsidR="006D5034">
        <w:rPr>
          <w:rFonts w:cs="Arial"/>
        </w:rPr>
        <w:t>s 1</w:t>
      </w:r>
      <w:r w:rsidR="009F456B">
        <w:rPr>
          <w:rFonts w:cs="Arial"/>
        </w:rPr>
        <w:t>–</w:t>
      </w:r>
      <w:r w:rsidRPr="002300B7">
        <w:rPr>
          <w:rFonts w:cs="Arial"/>
        </w:rPr>
        <w:t>5). There is quite a lot of overlap between the distributions of the earthquakes at different depths. This overlap has been reduced to make drawing the graph easier – the resulting graph is a simplified representation of the subduction zone, but students will still be able to understand how the technique works.</w:t>
      </w:r>
    </w:p>
    <w:p w14:paraId="77300F77" w14:textId="77777777" w:rsidR="00C42928" w:rsidRPr="002300B7" w:rsidRDefault="00C42928" w:rsidP="00C42928">
      <w:pPr>
        <w:rPr>
          <w:rFonts w:cs="Arial"/>
        </w:rPr>
      </w:pPr>
    </w:p>
    <w:p w14:paraId="09CE42F7" w14:textId="77777777" w:rsidR="0082030C" w:rsidRPr="002300B7" w:rsidRDefault="00C42928" w:rsidP="0082030C">
      <w:pPr>
        <w:numPr>
          <w:ilvl w:val="0"/>
          <w:numId w:val="16"/>
        </w:numPr>
        <w:rPr>
          <w:rFonts w:cs="Arial"/>
        </w:rPr>
      </w:pPr>
      <w:r w:rsidRPr="002300B7">
        <w:rPr>
          <w:rFonts w:cs="Arial"/>
        </w:rPr>
        <w:t>Encourage discussion about what the graph represents</w:t>
      </w:r>
      <w:r w:rsidR="009F456B">
        <w:rPr>
          <w:rFonts w:cs="Arial"/>
        </w:rPr>
        <w:t>.</w:t>
      </w:r>
      <w:r w:rsidRPr="002300B7">
        <w:rPr>
          <w:rFonts w:cs="Arial"/>
        </w:rPr>
        <w:t xml:space="preserve"> (</w:t>
      </w:r>
      <w:r w:rsidR="009F456B">
        <w:rPr>
          <w:rFonts w:cs="Arial"/>
        </w:rPr>
        <w:t>T</w:t>
      </w:r>
      <w:r w:rsidRPr="002300B7">
        <w:rPr>
          <w:rFonts w:cs="Arial"/>
        </w:rPr>
        <w:t>he subduction zone where the Pacific plate in the east is plunging below the Australian plate in the west</w:t>
      </w:r>
      <w:r w:rsidR="009F456B">
        <w:rPr>
          <w:rFonts w:cs="Arial"/>
        </w:rPr>
        <w:t>.</w:t>
      </w:r>
      <w:r w:rsidRPr="002300B7">
        <w:rPr>
          <w:rFonts w:cs="Arial"/>
        </w:rPr>
        <w:t xml:space="preserve">) </w:t>
      </w:r>
      <w:r w:rsidR="0082030C" w:rsidRPr="002300B7">
        <w:rPr>
          <w:rFonts w:cs="Arial"/>
        </w:rPr>
        <w:t xml:space="preserve">The main thing for students to notice about the distribution of earthquakes in the </w:t>
      </w:r>
      <w:smartTag w:uri="urn:schemas-microsoft-com:office:smarttags" w:element="place">
        <w:smartTag w:uri="urn:schemas-microsoft-com:office:smarttags" w:element="PlaceName">
          <w:r w:rsidR="0082030C" w:rsidRPr="002300B7">
            <w:rPr>
              <w:rFonts w:cs="Arial"/>
            </w:rPr>
            <w:t>North</w:t>
          </w:r>
        </w:smartTag>
        <w:r w:rsidR="0082030C" w:rsidRPr="002300B7">
          <w:rPr>
            <w:rFonts w:cs="Arial"/>
          </w:rPr>
          <w:t xml:space="preserve"> </w:t>
        </w:r>
        <w:smartTag w:uri="urn:schemas-microsoft-com:office:smarttags" w:element="PlaceType">
          <w:r w:rsidR="0082030C" w:rsidRPr="002300B7">
            <w:rPr>
              <w:rFonts w:cs="Arial"/>
            </w:rPr>
            <w:t>Island</w:t>
          </w:r>
        </w:smartTag>
      </w:smartTag>
      <w:r w:rsidR="0082030C" w:rsidRPr="002300B7">
        <w:rPr>
          <w:rFonts w:cs="Arial"/>
        </w:rPr>
        <w:t xml:space="preserve"> is that the shallower ones are in the east, getting deeper towards the west. </w:t>
      </w:r>
    </w:p>
    <w:p w14:paraId="031252C0" w14:textId="77777777" w:rsidR="0082030C" w:rsidRPr="002300B7" w:rsidRDefault="0082030C" w:rsidP="002300B7">
      <w:pPr>
        <w:ind w:left="360"/>
        <w:rPr>
          <w:rFonts w:cs="Arial"/>
        </w:rPr>
      </w:pPr>
      <w:r w:rsidRPr="002300B7">
        <w:rPr>
          <w:rFonts w:cs="Arial"/>
        </w:rPr>
        <w:lastRenderedPageBreak/>
        <w:t>The finished graph should look something like this:</w:t>
      </w:r>
    </w:p>
    <w:p w14:paraId="70FD50C9" w14:textId="77777777" w:rsidR="002300B7" w:rsidRPr="002300B7" w:rsidRDefault="002300B7" w:rsidP="0082030C">
      <w:pPr>
        <w:rPr>
          <w:rFonts w:cs="Arial"/>
        </w:rPr>
      </w:pPr>
      <w:r w:rsidRPr="002300B7">
        <w:rPr>
          <w:rFonts w:cs="Arial"/>
        </w:rPr>
        <w:tab/>
      </w:r>
    </w:p>
    <w:p w14:paraId="41112256" w14:textId="77777777" w:rsidR="00C42928" w:rsidRPr="002300B7" w:rsidRDefault="00285B71" w:rsidP="002300B7">
      <w:pPr>
        <w:ind w:firstLine="360"/>
      </w:pPr>
      <w:r>
        <w:pict w14:anchorId="2C6FB55D">
          <v:shape id="_x0000_i1025" type="#_x0000_t75" style="width:341.25pt;height:242.25pt" o:bordertopcolor="this" o:borderleftcolor="this" o:borderbottomcolor="this" o:borderrightcolor="this">
            <v:imagedata r:id="rId8" o:title="eqdepth_examp"/>
            <w10:bordertop type="single" width="4"/>
            <w10:borderleft type="single" width="4"/>
            <w10:borderbottom type="single" width="4"/>
            <w10:borderright type="single" width="4"/>
          </v:shape>
        </w:pict>
      </w:r>
    </w:p>
    <w:p w14:paraId="495F1CA0" w14:textId="77777777" w:rsidR="00C42928" w:rsidRPr="002300B7" w:rsidRDefault="00C42928" w:rsidP="00C42928">
      <w:pPr>
        <w:rPr>
          <w:rFonts w:cs="Arial"/>
        </w:rPr>
      </w:pPr>
    </w:p>
    <w:p w14:paraId="60DA08BB" w14:textId="77777777" w:rsidR="00C42928" w:rsidRPr="002300B7" w:rsidRDefault="00C42928" w:rsidP="002300B7">
      <w:pPr>
        <w:ind w:left="360"/>
        <w:rPr>
          <w:rFonts w:cs="Arial"/>
        </w:rPr>
      </w:pPr>
      <w:r w:rsidRPr="002300B7">
        <w:rPr>
          <w:rFonts w:cs="Arial"/>
        </w:rPr>
        <w:t>The distribution map and graph do not include shallow earthquakes less than 40km deep. There are a great many of these shallow earthquakes each year, but they tend to be associated with the rupturing of faults near the surface, rather than with direct movement of the deep subducting plates. They therefore do not fit into the pattern of deep quakes.</w:t>
      </w:r>
    </w:p>
    <w:p w14:paraId="278DC946" w14:textId="77777777" w:rsidR="008C737B" w:rsidRDefault="008C737B" w:rsidP="008C737B">
      <w:pPr>
        <w:ind w:left="360"/>
        <w:rPr>
          <w:rFonts w:cs="Arial"/>
          <w:b/>
          <w:i/>
        </w:rPr>
      </w:pPr>
    </w:p>
    <w:p w14:paraId="056F4605" w14:textId="77777777" w:rsidR="008C737B" w:rsidRPr="008C737B" w:rsidRDefault="008C737B" w:rsidP="008C737B">
      <w:pPr>
        <w:ind w:left="360"/>
        <w:rPr>
          <w:rFonts w:cs="Arial"/>
          <w:b/>
          <w:i/>
        </w:rPr>
      </w:pPr>
      <w:r w:rsidRPr="008C737B">
        <w:rPr>
          <w:rFonts w:cs="Arial"/>
          <w:b/>
          <w:i/>
        </w:rPr>
        <w:t xml:space="preserve">Creating maps of </w:t>
      </w:r>
      <w:smartTag w:uri="urn:schemas-microsoft-com:office:smarttags" w:element="place">
        <w:smartTag w:uri="urn:schemas-microsoft-com:office:smarttags" w:element="country-region">
          <w:r w:rsidRPr="008C737B">
            <w:rPr>
              <w:rFonts w:cs="Arial"/>
              <w:b/>
              <w:i/>
            </w:rPr>
            <w:t>New Zealand</w:t>
          </w:r>
        </w:smartTag>
      </w:smartTag>
      <w:r w:rsidRPr="008C737B">
        <w:rPr>
          <w:rFonts w:cs="Arial"/>
          <w:b/>
          <w:i/>
        </w:rPr>
        <w:t xml:space="preserve"> earthquake distribution using </w:t>
      </w:r>
      <w:proofErr w:type="spellStart"/>
      <w:r w:rsidRPr="008C737B">
        <w:rPr>
          <w:rFonts w:cs="Arial"/>
          <w:b/>
          <w:i/>
        </w:rPr>
        <w:t>GeoNet</w:t>
      </w:r>
      <w:proofErr w:type="spellEnd"/>
      <w:r w:rsidRPr="008C737B">
        <w:rPr>
          <w:rFonts w:cs="Arial"/>
          <w:b/>
          <w:i/>
        </w:rPr>
        <w:t xml:space="preserve"> </w:t>
      </w:r>
    </w:p>
    <w:p w14:paraId="18DDDB27" w14:textId="77777777" w:rsidR="008C737B" w:rsidRDefault="008C737B" w:rsidP="002300B7">
      <w:pPr>
        <w:ind w:left="360"/>
        <w:rPr>
          <w:rFonts w:cs="Arial"/>
        </w:rPr>
      </w:pPr>
    </w:p>
    <w:p w14:paraId="122D1687" w14:textId="59DD551B" w:rsidR="002300B7" w:rsidRPr="00C73C55" w:rsidRDefault="00C42928" w:rsidP="008C737B">
      <w:pPr>
        <w:ind w:left="360"/>
        <w:rPr>
          <w:rFonts w:cs="Arial"/>
        </w:rPr>
      </w:pPr>
      <w:r w:rsidRPr="002300B7">
        <w:rPr>
          <w:rFonts w:cs="Arial"/>
        </w:rPr>
        <w:t xml:space="preserve">You can obtain up-to-date distribution maps of these shallower earthquakes, and maps showing different depths plotted separately rather than together, on the </w:t>
      </w:r>
      <w:proofErr w:type="spellStart"/>
      <w:r w:rsidRPr="002300B7">
        <w:rPr>
          <w:rFonts w:cs="Arial"/>
        </w:rPr>
        <w:t>GeoNet</w:t>
      </w:r>
      <w:proofErr w:type="spellEnd"/>
      <w:r w:rsidRPr="002300B7">
        <w:rPr>
          <w:rFonts w:cs="Arial"/>
        </w:rPr>
        <w:t xml:space="preserve"> website</w:t>
      </w:r>
      <w:r w:rsidR="00645084">
        <w:rPr>
          <w:rFonts w:cs="Arial"/>
        </w:rPr>
        <w:t xml:space="preserve"> (</w:t>
      </w:r>
      <w:hyperlink r:id="rId9" w:history="1">
        <w:r w:rsidR="00285B71">
          <w:rPr>
            <w:rStyle w:val="Hyperlink"/>
            <w:rFonts w:cs="Arial"/>
          </w:rPr>
          <w:t>www.geonet.org.nz/data/network/sensor/search</w:t>
        </w:r>
      </w:hyperlink>
      <w:r w:rsidR="00645084">
        <w:rPr>
          <w:rFonts w:cs="Arial"/>
        </w:rPr>
        <w:t>).</w:t>
      </w:r>
      <w:r w:rsidR="007D2ECD">
        <w:rPr>
          <w:rFonts w:cs="Arial"/>
        </w:rPr>
        <w:t xml:space="preserve"> </w:t>
      </w:r>
    </w:p>
    <w:p w14:paraId="66C5E4B9" w14:textId="77777777" w:rsidR="002300B7" w:rsidRPr="00C73C55" w:rsidRDefault="002300B7" w:rsidP="008C737B">
      <w:pPr>
        <w:ind w:left="360"/>
        <w:rPr>
          <w:rFonts w:cs="Arial"/>
        </w:rPr>
      </w:pPr>
    </w:p>
    <w:p w14:paraId="50E48970" w14:textId="77777777" w:rsidR="002300B7" w:rsidRPr="00C73C55" w:rsidRDefault="002300B7" w:rsidP="008C737B">
      <w:pPr>
        <w:ind w:left="360"/>
        <w:rPr>
          <w:rFonts w:cs="Arial"/>
        </w:rPr>
      </w:pPr>
      <w:r w:rsidRPr="00C73C55">
        <w:rPr>
          <w:rFonts w:cs="Arial"/>
        </w:rPr>
        <w:t xml:space="preserve">As an example, to obtain a map showing earthquakes from 2008 to 2009, down to 39km deep, over the whole of </w:t>
      </w:r>
      <w:smartTag w:uri="urn:schemas-microsoft-com:office:smarttags" w:element="place">
        <w:smartTag w:uri="urn:schemas-microsoft-com:office:smarttags" w:element="country-region">
          <w:r w:rsidRPr="00C73C55">
            <w:rPr>
              <w:rFonts w:cs="Arial"/>
            </w:rPr>
            <w:t>New Zealand</w:t>
          </w:r>
        </w:smartTag>
      </w:smartTag>
      <w:r w:rsidR="008C737B">
        <w:rPr>
          <w:rFonts w:cs="Arial"/>
        </w:rPr>
        <w:t>, d</w:t>
      </w:r>
      <w:r w:rsidRPr="00C73C55">
        <w:rPr>
          <w:rFonts w:cs="Arial"/>
        </w:rPr>
        <w:t>efine your search:</w:t>
      </w:r>
    </w:p>
    <w:p w14:paraId="6A796DAB" w14:textId="77777777" w:rsidR="002300B7" w:rsidRPr="008C737B" w:rsidRDefault="008C737B" w:rsidP="008C737B">
      <w:pPr>
        <w:numPr>
          <w:ilvl w:val="0"/>
          <w:numId w:val="17"/>
        </w:numPr>
        <w:tabs>
          <w:tab w:val="clear" w:pos="1080"/>
          <w:tab w:val="num" w:pos="720"/>
        </w:tabs>
        <w:ind w:left="720"/>
        <w:rPr>
          <w:rFonts w:cs="Arial"/>
        </w:rPr>
      </w:pPr>
      <w:r w:rsidRPr="008C737B">
        <w:rPr>
          <w:rFonts w:cs="Arial"/>
        </w:rPr>
        <w:t xml:space="preserve">From </w:t>
      </w:r>
      <w:r w:rsidR="002300B7" w:rsidRPr="008C737B">
        <w:rPr>
          <w:rFonts w:cs="Arial"/>
        </w:rPr>
        <w:t>yea</w:t>
      </w:r>
      <w:r w:rsidRPr="008C737B">
        <w:rPr>
          <w:rFonts w:cs="Arial"/>
        </w:rPr>
        <w:t>r</w:t>
      </w:r>
      <w:r>
        <w:rPr>
          <w:rFonts w:cs="Arial"/>
        </w:rPr>
        <w:t xml:space="preserve"> –</w:t>
      </w:r>
      <w:r w:rsidRPr="008C737B">
        <w:rPr>
          <w:rFonts w:cs="Arial"/>
        </w:rPr>
        <w:t xml:space="preserve"> </w:t>
      </w:r>
      <w:r w:rsidR="002300B7" w:rsidRPr="008C737B">
        <w:rPr>
          <w:rFonts w:cs="Arial"/>
        </w:rPr>
        <w:t>2008</w:t>
      </w:r>
    </w:p>
    <w:p w14:paraId="4F712D1C" w14:textId="77777777" w:rsidR="002300B7" w:rsidRPr="008C737B" w:rsidRDefault="008C737B" w:rsidP="008C737B">
      <w:pPr>
        <w:numPr>
          <w:ilvl w:val="0"/>
          <w:numId w:val="17"/>
        </w:numPr>
        <w:tabs>
          <w:tab w:val="clear" w:pos="1080"/>
          <w:tab w:val="num" w:pos="720"/>
        </w:tabs>
        <w:ind w:left="720"/>
        <w:rPr>
          <w:rFonts w:cs="Arial"/>
        </w:rPr>
      </w:pPr>
      <w:r w:rsidRPr="008C737B">
        <w:rPr>
          <w:rFonts w:cs="Arial"/>
        </w:rPr>
        <w:t>To year</w:t>
      </w:r>
      <w:r>
        <w:rPr>
          <w:rFonts w:cs="Arial"/>
        </w:rPr>
        <w:t xml:space="preserve"> –</w:t>
      </w:r>
      <w:r w:rsidRPr="008C737B">
        <w:rPr>
          <w:rFonts w:cs="Arial"/>
        </w:rPr>
        <w:t xml:space="preserve"> </w:t>
      </w:r>
      <w:r w:rsidR="002300B7" w:rsidRPr="008C737B">
        <w:rPr>
          <w:rFonts w:cs="Arial"/>
        </w:rPr>
        <w:t>2009</w:t>
      </w:r>
    </w:p>
    <w:p w14:paraId="43DC6BE8" w14:textId="77777777" w:rsidR="002300B7" w:rsidRPr="00C73C55" w:rsidRDefault="002300B7" w:rsidP="008C737B">
      <w:pPr>
        <w:numPr>
          <w:ilvl w:val="0"/>
          <w:numId w:val="17"/>
        </w:numPr>
        <w:tabs>
          <w:tab w:val="clear" w:pos="1080"/>
          <w:tab w:val="num" w:pos="720"/>
        </w:tabs>
        <w:ind w:left="720"/>
        <w:rPr>
          <w:rFonts w:cs="Arial"/>
        </w:rPr>
      </w:pPr>
      <w:r w:rsidRPr="00C73C55">
        <w:rPr>
          <w:rFonts w:cs="Arial"/>
        </w:rPr>
        <w:t>Location</w:t>
      </w:r>
      <w:r w:rsidR="008C737B">
        <w:rPr>
          <w:rFonts w:cs="Arial"/>
        </w:rPr>
        <w:t xml:space="preserve"> – </w:t>
      </w:r>
      <w:r w:rsidRPr="00C73C55">
        <w:rPr>
          <w:rFonts w:cs="Arial"/>
        </w:rPr>
        <w:t>leave empty</w:t>
      </w:r>
    </w:p>
    <w:p w14:paraId="7A2469DC" w14:textId="77777777" w:rsidR="008C737B" w:rsidRDefault="008C737B" w:rsidP="008C737B">
      <w:pPr>
        <w:numPr>
          <w:ilvl w:val="0"/>
          <w:numId w:val="17"/>
        </w:numPr>
        <w:tabs>
          <w:tab w:val="clear" w:pos="1080"/>
          <w:tab w:val="num" w:pos="720"/>
        </w:tabs>
        <w:ind w:left="720"/>
        <w:rPr>
          <w:rFonts w:cs="Arial"/>
        </w:rPr>
      </w:pPr>
      <w:r>
        <w:rPr>
          <w:rFonts w:cs="Arial"/>
        </w:rPr>
        <w:t>Minimum depth – 0</w:t>
      </w:r>
    </w:p>
    <w:p w14:paraId="61FE212B" w14:textId="77777777" w:rsidR="002300B7" w:rsidRPr="00C73C55" w:rsidRDefault="008C737B" w:rsidP="008C737B">
      <w:pPr>
        <w:numPr>
          <w:ilvl w:val="0"/>
          <w:numId w:val="17"/>
        </w:numPr>
        <w:tabs>
          <w:tab w:val="clear" w:pos="1080"/>
          <w:tab w:val="num" w:pos="720"/>
        </w:tabs>
        <w:ind w:left="720"/>
        <w:rPr>
          <w:rFonts w:cs="Arial"/>
        </w:rPr>
      </w:pPr>
      <w:r>
        <w:rPr>
          <w:rFonts w:cs="Arial"/>
        </w:rPr>
        <w:t>M</w:t>
      </w:r>
      <w:r w:rsidR="002300B7" w:rsidRPr="00C73C55">
        <w:rPr>
          <w:rFonts w:cs="Arial"/>
        </w:rPr>
        <w:t>aximum</w:t>
      </w:r>
      <w:r w:rsidR="002300B7">
        <w:rPr>
          <w:rFonts w:cs="Arial"/>
        </w:rPr>
        <w:t xml:space="preserve"> </w:t>
      </w:r>
      <w:r>
        <w:rPr>
          <w:rFonts w:cs="Arial"/>
        </w:rPr>
        <w:t xml:space="preserve">depth – </w:t>
      </w:r>
      <w:r w:rsidR="002300B7">
        <w:rPr>
          <w:rFonts w:cs="Arial"/>
        </w:rPr>
        <w:t>39</w:t>
      </w:r>
      <w:r w:rsidR="002300B7">
        <w:rPr>
          <w:rFonts w:cs="Arial"/>
        </w:rPr>
        <w:tab/>
      </w:r>
    </w:p>
    <w:p w14:paraId="6D4B5F63" w14:textId="77777777" w:rsidR="002300B7" w:rsidRPr="00C73C55" w:rsidRDefault="002300B7" w:rsidP="008C737B">
      <w:pPr>
        <w:numPr>
          <w:ilvl w:val="0"/>
          <w:numId w:val="17"/>
        </w:numPr>
        <w:tabs>
          <w:tab w:val="clear" w:pos="1080"/>
          <w:tab w:val="num" w:pos="720"/>
        </w:tabs>
        <w:ind w:left="720"/>
        <w:rPr>
          <w:rFonts w:cs="Arial"/>
        </w:rPr>
      </w:pPr>
      <w:r w:rsidRPr="00C73C55">
        <w:rPr>
          <w:rFonts w:cs="Arial"/>
        </w:rPr>
        <w:t>Magnitude</w:t>
      </w:r>
      <w:r w:rsidR="008C737B">
        <w:rPr>
          <w:rFonts w:cs="Arial"/>
        </w:rPr>
        <w:t xml:space="preserve"> – </w:t>
      </w:r>
      <w:r w:rsidRPr="00C73C55">
        <w:rPr>
          <w:rFonts w:cs="Arial"/>
        </w:rPr>
        <w:t>leave empty</w:t>
      </w:r>
    </w:p>
    <w:p w14:paraId="7F9740F6" w14:textId="77777777" w:rsidR="002300B7" w:rsidRPr="00C73C55" w:rsidRDefault="002300B7" w:rsidP="008C737B">
      <w:pPr>
        <w:numPr>
          <w:ilvl w:val="0"/>
          <w:numId w:val="17"/>
        </w:numPr>
        <w:tabs>
          <w:tab w:val="clear" w:pos="1080"/>
          <w:tab w:val="num" w:pos="720"/>
        </w:tabs>
        <w:ind w:left="720"/>
        <w:rPr>
          <w:rFonts w:cs="Arial"/>
        </w:rPr>
      </w:pPr>
      <w:r w:rsidRPr="00C73C55">
        <w:rPr>
          <w:rFonts w:cs="Arial"/>
        </w:rPr>
        <w:t>Quality</w:t>
      </w:r>
      <w:r w:rsidRPr="00C73C55">
        <w:rPr>
          <w:rFonts w:cs="Arial"/>
        </w:rPr>
        <w:tab/>
      </w:r>
      <w:r w:rsidR="008C737B">
        <w:rPr>
          <w:rFonts w:cs="Arial"/>
        </w:rPr>
        <w:t xml:space="preserve"> – </w:t>
      </w:r>
      <w:r w:rsidRPr="00C73C55">
        <w:rPr>
          <w:rFonts w:cs="Arial"/>
        </w:rPr>
        <w:t>leave empty</w:t>
      </w:r>
    </w:p>
    <w:p w14:paraId="68A42210" w14:textId="77777777" w:rsidR="002300B7" w:rsidRPr="00C73C55" w:rsidRDefault="002300B7" w:rsidP="008C737B">
      <w:pPr>
        <w:numPr>
          <w:ilvl w:val="0"/>
          <w:numId w:val="17"/>
        </w:numPr>
        <w:tabs>
          <w:tab w:val="clear" w:pos="1080"/>
          <w:tab w:val="num" w:pos="720"/>
        </w:tabs>
        <w:ind w:left="720"/>
        <w:rPr>
          <w:rFonts w:cs="Arial"/>
        </w:rPr>
      </w:pPr>
      <w:r w:rsidRPr="00C73C55">
        <w:rPr>
          <w:rFonts w:cs="Arial"/>
        </w:rPr>
        <w:t>Output</w:t>
      </w:r>
      <w:r w:rsidRPr="00C73C55">
        <w:rPr>
          <w:rFonts w:cs="Arial"/>
        </w:rPr>
        <w:tab/>
      </w:r>
      <w:r w:rsidR="008C737B">
        <w:rPr>
          <w:rFonts w:cs="Arial"/>
        </w:rPr>
        <w:t xml:space="preserve"> format –</w:t>
      </w:r>
      <w:r w:rsidR="007D2ECD">
        <w:rPr>
          <w:rFonts w:cs="Arial"/>
        </w:rPr>
        <w:t xml:space="preserve"> </w:t>
      </w:r>
      <w:r w:rsidRPr="00C73C55">
        <w:rPr>
          <w:rFonts w:cs="Arial"/>
        </w:rPr>
        <w:t>select ‘</w:t>
      </w:r>
      <w:r w:rsidR="008C737B">
        <w:rPr>
          <w:rFonts w:cs="Arial"/>
        </w:rPr>
        <w:t>M</w:t>
      </w:r>
      <w:r w:rsidRPr="00C73C55">
        <w:rPr>
          <w:rFonts w:cs="Arial"/>
        </w:rPr>
        <w:t>ap (JPEG)’</w:t>
      </w:r>
    </w:p>
    <w:p w14:paraId="7BBBB406" w14:textId="77777777" w:rsidR="006D5034" w:rsidRDefault="002300B7" w:rsidP="006D5034">
      <w:pPr>
        <w:numPr>
          <w:ilvl w:val="0"/>
          <w:numId w:val="17"/>
        </w:numPr>
        <w:tabs>
          <w:tab w:val="clear" w:pos="1080"/>
          <w:tab w:val="num" w:pos="720"/>
        </w:tabs>
        <w:ind w:left="720"/>
        <w:rPr>
          <w:rFonts w:cs="Arial"/>
        </w:rPr>
      </w:pPr>
      <w:r w:rsidRPr="00C73C55">
        <w:rPr>
          <w:rFonts w:cs="Arial"/>
        </w:rPr>
        <w:t>Click on ‘</w:t>
      </w:r>
      <w:r w:rsidR="008C737B">
        <w:rPr>
          <w:rFonts w:cs="Arial"/>
        </w:rPr>
        <w:t>S</w:t>
      </w:r>
      <w:r w:rsidRPr="00C73C55">
        <w:rPr>
          <w:rFonts w:cs="Arial"/>
        </w:rPr>
        <w:t>ubmit’</w:t>
      </w:r>
      <w:r w:rsidR="006D5034">
        <w:rPr>
          <w:rFonts w:cs="Arial"/>
        </w:rPr>
        <w:t xml:space="preserve">. </w:t>
      </w:r>
    </w:p>
    <w:p w14:paraId="6AF63FD1" w14:textId="77777777" w:rsidR="008C737B" w:rsidRDefault="002300B7" w:rsidP="006D5034">
      <w:pPr>
        <w:numPr>
          <w:ilvl w:val="0"/>
          <w:numId w:val="17"/>
        </w:numPr>
        <w:tabs>
          <w:tab w:val="clear" w:pos="1080"/>
          <w:tab w:val="num" w:pos="720"/>
        </w:tabs>
        <w:ind w:left="720"/>
        <w:rPr>
          <w:rFonts w:cs="Arial"/>
        </w:rPr>
      </w:pPr>
      <w:r w:rsidRPr="00C73C55">
        <w:rPr>
          <w:rFonts w:cs="Arial"/>
        </w:rPr>
        <w:t>The map will be created in a separate</w:t>
      </w:r>
      <w:r w:rsidR="008C737B">
        <w:rPr>
          <w:rFonts w:cs="Arial"/>
        </w:rPr>
        <w:t xml:space="preserve"> window</w:t>
      </w:r>
      <w:r w:rsidRPr="00C73C55">
        <w:rPr>
          <w:rFonts w:cs="Arial"/>
        </w:rPr>
        <w:t>.</w:t>
      </w:r>
      <w:r>
        <w:rPr>
          <w:rFonts w:cs="Arial"/>
        </w:rPr>
        <w:t xml:space="preserve"> </w:t>
      </w:r>
      <w:r w:rsidRPr="00C73C55">
        <w:rPr>
          <w:rFonts w:cs="Arial"/>
        </w:rPr>
        <w:t>Right click on the image to save it.</w:t>
      </w:r>
      <w:r>
        <w:rPr>
          <w:rFonts w:cs="Arial"/>
        </w:rPr>
        <w:t xml:space="preserve"> </w:t>
      </w:r>
    </w:p>
    <w:p w14:paraId="03FB15AA" w14:textId="77777777" w:rsidR="008C737B" w:rsidRDefault="008C737B" w:rsidP="008C737B">
      <w:pPr>
        <w:ind w:left="360"/>
        <w:rPr>
          <w:rFonts w:cs="Arial"/>
        </w:rPr>
      </w:pPr>
    </w:p>
    <w:p w14:paraId="527ABB0D" w14:textId="77777777" w:rsidR="002300B7" w:rsidRDefault="002300B7" w:rsidP="008C737B">
      <w:pPr>
        <w:ind w:left="360"/>
      </w:pPr>
      <w:r w:rsidRPr="00C73C55">
        <w:rPr>
          <w:rFonts w:cs="Arial"/>
        </w:rPr>
        <w:t>You can change the definitions to get maps for different years, depths, magnitudes etc.</w:t>
      </w:r>
    </w:p>
    <w:p w14:paraId="4966C693" w14:textId="77777777" w:rsidR="008C737B" w:rsidRDefault="008C737B" w:rsidP="002300B7"/>
    <w:p w14:paraId="06DCE1FA" w14:textId="77777777" w:rsidR="008C737B" w:rsidRPr="006D5034" w:rsidRDefault="008C737B" w:rsidP="008C737B">
      <w:pPr>
        <w:numPr>
          <w:ilvl w:val="0"/>
          <w:numId w:val="16"/>
        </w:numPr>
        <w:rPr>
          <w:rFonts w:cs="Arial"/>
        </w:rPr>
      </w:pPr>
      <w:r w:rsidRPr="006D5034">
        <w:rPr>
          <w:rFonts w:cs="Arial"/>
        </w:rPr>
        <w:t xml:space="preserve">After graphing the </w:t>
      </w:r>
      <w:smartTag w:uri="urn:schemas-microsoft-com:office:smarttags" w:element="PlaceName">
        <w:r w:rsidRPr="006D5034">
          <w:rPr>
            <w:rFonts w:cs="Arial"/>
          </w:rPr>
          <w:t>North</w:t>
        </w:r>
      </w:smartTag>
      <w:r w:rsidRPr="006D5034">
        <w:rPr>
          <w:rFonts w:cs="Arial"/>
        </w:rPr>
        <w:t xml:space="preserve"> </w:t>
      </w:r>
      <w:smartTag w:uri="urn:schemas-microsoft-com:office:smarttags" w:element="PlaceType">
        <w:r w:rsidRPr="006D5034">
          <w:rPr>
            <w:rFonts w:cs="Arial"/>
          </w:rPr>
          <w:t>Island</w:t>
        </w:r>
      </w:smartTag>
      <w:r w:rsidRPr="006D5034">
        <w:rPr>
          <w:rFonts w:cs="Arial"/>
        </w:rPr>
        <w:t xml:space="preserve"> subduction zone, </w:t>
      </w:r>
      <w:r w:rsidR="006D5034">
        <w:rPr>
          <w:rFonts w:cs="Arial"/>
        </w:rPr>
        <w:t xml:space="preserve">ask the </w:t>
      </w:r>
      <w:r w:rsidRPr="006D5034">
        <w:rPr>
          <w:rFonts w:cs="Arial"/>
        </w:rPr>
        <w:t xml:space="preserve">students </w:t>
      </w:r>
      <w:r w:rsidR="006D5034">
        <w:rPr>
          <w:rFonts w:cs="Arial"/>
        </w:rPr>
        <w:t xml:space="preserve">to complete the second page (steps 6–8) </w:t>
      </w:r>
      <w:r w:rsidRPr="006D5034">
        <w:rPr>
          <w:rFonts w:cs="Arial"/>
        </w:rPr>
        <w:t xml:space="preserve">to compare distribution patterns between North and </w:t>
      </w:r>
      <w:smartTag w:uri="urn:schemas-microsoft-com:office:smarttags" w:element="place">
        <w:smartTag w:uri="urn:schemas-microsoft-com:office:smarttags" w:element="PlaceName">
          <w:r w:rsidRPr="006D5034">
            <w:rPr>
              <w:rFonts w:cs="Arial"/>
            </w:rPr>
            <w:t>South</w:t>
          </w:r>
        </w:smartTag>
        <w:r w:rsidRPr="006D5034">
          <w:rPr>
            <w:rFonts w:cs="Arial"/>
          </w:rPr>
          <w:t xml:space="preserve"> </w:t>
        </w:r>
        <w:smartTag w:uri="urn:schemas-microsoft-com:office:smarttags" w:element="PlaceType">
          <w:r w:rsidRPr="006D5034">
            <w:rPr>
              <w:rFonts w:cs="Arial"/>
            </w:rPr>
            <w:t>Islands</w:t>
          </w:r>
        </w:smartTag>
      </w:smartTag>
      <w:r w:rsidRPr="006D5034">
        <w:rPr>
          <w:rFonts w:cs="Arial"/>
        </w:rPr>
        <w:t>. There are a number of things for them to notice</w:t>
      </w:r>
      <w:r w:rsidR="009F456B">
        <w:rPr>
          <w:rFonts w:cs="Arial"/>
        </w:rPr>
        <w:t>:</w:t>
      </w:r>
    </w:p>
    <w:p w14:paraId="62D5EEDD" w14:textId="77777777" w:rsidR="008C737B" w:rsidRPr="006D5034" w:rsidRDefault="008C737B" w:rsidP="008C737B">
      <w:pPr>
        <w:numPr>
          <w:ilvl w:val="0"/>
          <w:numId w:val="18"/>
        </w:numPr>
        <w:rPr>
          <w:rFonts w:cs="Arial"/>
        </w:rPr>
      </w:pPr>
      <w:r w:rsidRPr="006D5034">
        <w:rPr>
          <w:rFonts w:cs="Arial"/>
        </w:rPr>
        <w:t xml:space="preserve">The pattern in the north of the South Island is like a continuation of the </w:t>
      </w:r>
      <w:smartTag w:uri="urn:schemas-microsoft-com:office:smarttags" w:element="place">
        <w:smartTag w:uri="urn:schemas-microsoft-com:office:smarttags" w:element="PlaceName">
          <w:r w:rsidRPr="006D5034">
            <w:rPr>
              <w:rFonts w:cs="Arial"/>
            </w:rPr>
            <w:t>North</w:t>
          </w:r>
        </w:smartTag>
        <w:r w:rsidRPr="006D5034">
          <w:rPr>
            <w:rFonts w:cs="Arial"/>
          </w:rPr>
          <w:t xml:space="preserve"> </w:t>
        </w:r>
        <w:smartTag w:uri="urn:schemas-microsoft-com:office:smarttags" w:element="PlaceType">
          <w:r w:rsidRPr="006D5034">
            <w:rPr>
              <w:rFonts w:cs="Arial"/>
            </w:rPr>
            <w:t>Island</w:t>
          </w:r>
        </w:smartTag>
      </w:smartTag>
      <w:r w:rsidRPr="006D5034">
        <w:rPr>
          <w:rFonts w:cs="Arial"/>
        </w:rPr>
        <w:t xml:space="preserve"> earthquake distribution.</w:t>
      </w:r>
    </w:p>
    <w:p w14:paraId="44397338" w14:textId="77777777" w:rsidR="008C737B" w:rsidRPr="006D5034" w:rsidRDefault="008C737B" w:rsidP="008C737B">
      <w:pPr>
        <w:numPr>
          <w:ilvl w:val="0"/>
          <w:numId w:val="18"/>
        </w:numPr>
        <w:rPr>
          <w:rFonts w:cs="Arial"/>
        </w:rPr>
      </w:pPr>
      <w:r w:rsidRPr="006D5034">
        <w:rPr>
          <w:rFonts w:cs="Arial"/>
        </w:rPr>
        <w:t xml:space="preserve">There is a large part of the </w:t>
      </w:r>
      <w:smartTag w:uri="urn:schemas-microsoft-com:office:smarttags" w:element="place">
        <w:r w:rsidRPr="006D5034">
          <w:rPr>
            <w:rFonts w:cs="Arial"/>
          </w:rPr>
          <w:t>South Island</w:t>
        </w:r>
      </w:smartTag>
      <w:r w:rsidRPr="006D5034">
        <w:rPr>
          <w:rFonts w:cs="Arial"/>
        </w:rPr>
        <w:t xml:space="preserve"> that has experienced very few deeper earthquakes in the last few years.</w:t>
      </w:r>
    </w:p>
    <w:p w14:paraId="6B060A80" w14:textId="77777777" w:rsidR="008C737B" w:rsidRDefault="008C737B" w:rsidP="008C737B">
      <w:pPr>
        <w:numPr>
          <w:ilvl w:val="0"/>
          <w:numId w:val="18"/>
        </w:numPr>
        <w:rPr>
          <w:rFonts w:cs="Arial"/>
        </w:rPr>
      </w:pPr>
      <w:r w:rsidRPr="006D5034">
        <w:rPr>
          <w:rFonts w:cs="Arial"/>
        </w:rPr>
        <w:lastRenderedPageBreak/>
        <w:t xml:space="preserve">In the south, earthquakes are deeper in the east than the west – this is the opposite to the </w:t>
      </w:r>
      <w:smartTag w:uri="urn:schemas-microsoft-com:office:smarttags" w:element="place">
        <w:smartTag w:uri="urn:schemas-microsoft-com:office:smarttags" w:element="PlaceName">
          <w:r w:rsidRPr="006D5034">
            <w:rPr>
              <w:rFonts w:cs="Arial"/>
            </w:rPr>
            <w:t>North</w:t>
          </w:r>
        </w:smartTag>
        <w:r w:rsidRPr="006D5034">
          <w:rPr>
            <w:rFonts w:cs="Arial"/>
          </w:rPr>
          <w:t xml:space="preserve"> </w:t>
        </w:r>
        <w:smartTag w:uri="urn:schemas-microsoft-com:office:smarttags" w:element="PlaceType">
          <w:r w:rsidRPr="006D5034">
            <w:rPr>
              <w:rFonts w:cs="Arial"/>
            </w:rPr>
            <w:t>Island</w:t>
          </w:r>
        </w:smartTag>
      </w:smartTag>
      <w:r w:rsidRPr="006D5034">
        <w:rPr>
          <w:rFonts w:cs="Arial"/>
        </w:rPr>
        <w:t>.</w:t>
      </w:r>
    </w:p>
    <w:p w14:paraId="61CDC490" w14:textId="77777777" w:rsidR="006D5034" w:rsidRPr="006D5034" w:rsidRDefault="006D5034" w:rsidP="006D5034">
      <w:pPr>
        <w:ind w:left="360"/>
        <w:rPr>
          <w:rFonts w:cs="Arial"/>
        </w:rPr>
      </w:pPr>
    </w:p>
    <w:p w14:paraId="2DFAB017" w14:textId="77777777" w:rsidR="008C737B" w:rsidRPr="006D5034" w:rsidRDefault="008C737B" w:rsidP="006D5034">
      <w:pPr>
        <w:numPr>
          <w:ilvl w:val="0"/>
          <w:numId w:val="16"/>
        </w:numPr>
        <w:rPr>
          <w:rFonts w:cs="Arial"/>
        </w:rPr>
      </w:pPr>
      <w:r w:rsidRPr="006D5034">
        <w:rPr>
          <w:rFonts w:cs="Arial"/>
        </w:rPr>
        <w:t>Encourage a discussion about what might cause the differences</w:t>
      </w:r>
      <w:r w:rsidR="00645084">
        <w:rPr>
          <w:rFonts w:cs="Arial"/>
        </w:rPr>
        <w:t>.</w:t>
      </w:r>
    </w:p>
    <w:p w14:paraId="05422BCA" w14:textId="77777777" w:rsidR="00645084" w:rsidRDefault="00645084" w:rsidP="008C737B">
      <w:pPr>
        <w:rPr>
          <w:rFonts w:cs="Arial"/>
        </w:rPr>
      </w:pPr>
    </w:p>
    <w:p w14:paraId="56969828" w14:textId="77777777" w:rsidR="008C737B" w:rsidRPr="006D5034" w:rsidRDefault="008C737B" w:rsidP="00645084">
      <w:pPr>
        <w:ind w:left="360"/>
        <w:rPr>
          <w:rFonts w:cs="Arial"/>
        </w:rPr>
      </w:pPr>
      <w:r w:rsidRPr="006D5034">
        <w:rPr>
          <w:rFonts w:cs="Arial"/>
        </w:rPr>
        <w:t xml:space="preserve">There is a ‘gap’ in the </w:t>
      </w:r>
      <w:smartTag w:uri="urn:schemas-microsoft-com:office:smarttags" w:element="place">
        <w:r w:rsidRPr="006D5034">
          <w:rPr>
            <w:rFonts w:cs="Arial"/>
          </w:rPr>
          <w:t>South Island</w:t>
        </w:r>
      </w:smartTag>
      <w:r w:rsidRPr="006D5034">
        <w:rPr>
          <w:rFonts w:cs="Arial"/>
        </w:rPr>
        <w:t xml:space="preserve"> because there is no subduction zone there. Instead, along the Alpine Fault, the Pacific plate is sliding southwards past the </w:t>
      </w:r>
      <w:r w:rsidR="00645084">
        <w:rPr>
          <w:rFonts w:cs="Arial"/>
        </w:rPr>
        <w:t>Australian</w:t>
      </w:r>
      <w:r w:rsidRPr="006D5034">
        <w:rPr>
          <w:rFonts w:cs="Arial"/>
        </w:rPr>
        <w:t xml:space="preserve"> plate, and is also pushing upwards to form the </w:t>
      </w:r>
      <w:smartTag w:uri="urn:schemas-microsoft-com:office:smarttags" w:element="place">
        <w:r w:rsidRPr="006D5034">
          <w:rPr>
            <w:rFonts w:cs="Arial"/>
          </w:rPr>
          <w:t>Southern Alps</w:t>
        </w:r>
      </w:smartTag>
      <w:r w:rsidRPr="006D5034">
        <w:rPr>
          <w:rFonts w:cs="Arial"/>
        </w:rPr>
        <w:t xml:space="preserve">. The movement is gradual </w:t>
      </w:r>
      <w:r w:rsidR="009F456B">
        <w:rPr>
          <w:rFonts w:cs="Arial"/>
        </w:rPr>
        <w:t>–</w:t>
      </w:r>
      <w:r w:rsidRPr="006D5034">
        <w:rPr>
          <w:rFonts w:cs="Arial"/>
        </w:rPr>
        <w:t xml:space="preserve"> it seems that the plate boundary is ‘locked’ at the moment, since large earthquakes only seem to happen every one or two hundred years.</w:t>
      </w:r>
    </w:p>
    <w:p w14:paraId="6A582413" w14:textId="77777777" w:rsidR="008C737B" w:rsidRPr="006D5034" w:rsidRDefault="008C737B" w:rsidP="00645084">
      <w:pPr>
        <w:ind w:left="360"/>
        <w:rPr>
          <w:rFonts w:cs="Arial"/>
        </w:rPr>
      </w:pPr>
    </w:p>
    <w:p w14:paraId="526CDC2C" w14:textId="77777777" w:rsidR="008C737B" w:rsidRPr="006D5034" w:rsidRDefault="008C737B" w:rsidP="00645084">
      <w:pPr>
        <w:ind w:left="360"/>
        <w:rPr>
          <w:rFonts w:cs="Arial"/>
        </w:rPr>
      </w:pPr>
      <w:r w:rsidRPr="006D5034">
        <w:rPr>
          <w:rFonts w:cs="Arial"/>
        </w:rPr>
        <w:t>The earthquake distribution in the far south seems to suggest that there is a subduction zone, with the Australian plate moving under the Pacific plate (the opposite to the North Island). However, not all geologists agree with this, and the issue has yet to be resolved.</w:t>
      </w:r>
    </w:p>
    <w:p w14:paraId="354753B6" w14:textId="77777777" w:rsidR="008C737B" w:rsidRPr="006D5034" w:rsidRDefault="00000000" w:rsidP="00645084">
      <w:pPr>
        <w:ind w:left="360"/>
        <w:rPr>
          <w:rFonts w:cs="Arial"/>
        </w:rPr>
      </w:pPr>
      <w:r>
        <w:rPr>
          <w:rFonts w:cs="Arial"/>
          <w:noProof/>
        </w:rPr>
        <w:pict w14:anchorId="548D84DB">
          <v:shapetype id="_x0000_t202" coordsize="21600,21600" o:spt="202" path="m,l,21600r21600,l21600,xe">
            <v:stroke joinstyle="miter"/>
            <v:path gradientshapeok="t" o:connecttype="rect"/>
          </v:shapetype>
          <v:shape id="_x0000_s2087" type="#_x0000_t202" style="position:absolute;left:0;text-align:left;margin-left:18pt;margin-top:9pt;width:304.15pt;height:281pt;z-index:3;mso-wrap-style:none" stroked="f">
            <v:textbox style="mso-fit-shape-to-text:t">
              <w:txbxContent>
                <w:p w14:paraId="59A36084" w14:textId="77777777" w:rsidR="008C737B" w:rsidRDefault="00000000" w:rsidP="00645084">
                  <w:r>
                    <w:pict w14:anchorId="05E6BAD1">
                      <v:shape id="_x0000_i1027" type="#_x0000_t75" style="width:296.25pt;height:279.75pt">
                        <v:imagedata r:id="rId10" o:title="NZboundary_movement"/>
                      </v:shape>
                    </w:pict>
                  </w:r>
                </w:p>
              </w:txbxContent>
            </v:textbox>
          </v:shape>
        </w:pict>
      </w:r>
    </w:p>
    <w:p w14:paraId="0C632AC9" w14:textId="77777777" w:rsidR="008C737B" w:rsidRPr="006D5034" w:rsidRDefault="00000000" w:rsidP="008C737B">
      <w:pPr>
        <w:rPr>
          <w:rFonts w:cs="Arial"/>
        </w:rPr>
      </w:pPr>
      <w:r>
        <w:rPr>
          <w:rFonts w:cs="Arial"/>
          <w:noProof/>
        </w:rPr>
        <w:pict w14:anchorId="542E97C1">
          <v:shape id="_x0000_s2088" type="#_x0000_t202" style="position:absolute;margin-left:27pt;margin-top:4.2pt;width:87pt;height:54pt;z-index:4" stroked="f">
            <v:textbox>
              <w:txbxContent>
                <w:p w14:paraId="6EF224D1" w14:textId="77777777" w:rsidR="008C737B" w:rsidRPr="00645084" w:rsidRDefault="008C737B" w:rsidP="008C737B">
                  <w:pPr>
                    <w:rPr>
                      <w:rFonts w:cs="Arial"/>
                      <w:sz w:val="16"/>
                      <w:szCs w:val="16"/>
                    </w:rPr>
                  </w:pPr>
                  <w:r w:rsidRPr="00645084">
                    <w:rPr>
                      <w:rFonts w:cs="Arial"/>
                      <w:sz w:val="16"/>
                      <w:szCs w:val="16"/>
                    </w:rPr>
                    <w:t xml:space="preserve">Movements of the tectonic plate boundary near </w:t>
                  </w:r>
                  <w:smartTag w:uri="urn:schemas-microsoft-com:office:smarttags" w:element="place">
                    <w:smartTag w:uri="urn:schemas-microsoft-com:office:smarttags" w:element="country-region">
                      <w:r w:rsidRPr="00645084">
                        <w:rPr>
                          <w:rFonts w:cs="Arial"/>
                          <w:sz w:val="16"/>
                          <w:szCs w:val="16"/>
                        </w:rPr>
                        <w:t>New Zealand</w:t>
                      </w:r>
                    </w:smartTag>
                  </w:smartTag>
                </w:p>
              </w:txbxContent>
            </v:textbox>
          </v:shape>
        </w:pict>
      </w:r>
    </w:p>
    <w:p w14:paraId="536D274D" w14:textId="77777777" w:rsidR="008C737B" w:rsidRPr="006D5034" w:rsidRDefault="008C737B" w:rsidP="008C737B">
      <w:pPr>
        <w:rPr>
          <w:rFonts w:cs="Arial"/>
        </w:rPr>
      </w:pPr>
    </w:p>
    <w:p w14:paraId="1D899D5A" w14:textId="77777777" w:rsidR="008C737B" w:rsidRPr="006D5034" w:rsidRDefault="008C737B" w:rsidP="008C737B">
      <w:pPr>
        <w:rPr>
          <w:rFonts w:cs="Arial"/>
        </w:rPr>
      </w:pPr>
    </w:p>
    <w:p w14:paraId="43663A25" w14:textId="77777777" w:rsidR="008C737B" w:rsidRPr="006D5034" w:rsidRDefault="008C737B" w:rsidP="008C737B">
      <w:pPr>
        <w:rPr>
          <w:rFonts w:cs="Arial"/>
        </w:rPr>
      </w:pPr>
    </w:p>
    <w:p w14:paraId="43D17CFA" w14:textId="77777777" w:rsidR="008C737B" w:rsidRPr="006D5034" w:rsidRDefault="008C737B" w:rsidP="008C737B">
      <w:pPr>
        <w:rPr>
          <w:rFonts w:cs="Arial"/>
        </w:rPr>
      </w:pPr>
    </w:p>
    <w:p w14:paraId="56B44D00" w14:textId="77777777" w:rsidR="008C737B" w:rsidRPr="006D5034" w:rsidRDefault="008C737B" w:rsidP="008C737B">
      <w:pPr>
        <w:rPr>
          <w:rFonts w:cs="Arial"/>
        </w:rPr>
      </w:pPr>
    </w:p>
    <w:p w14:paraId="5DFACC18" w14:textId="77777777" w:rsidR="008C737B" w:rsidRPr="006D5034" w:rsidRDefault="008C737B" w:rsidP="008C737B">
      <w:pPr>
        <w:rPr>
          <w:rFonts w:cs="Arial"/>
        </w:rPr>
      </w:pPr>
    </w:p>
    <w:p w14:paraId="79749F6A" w14:textId="77777777" w:rsidR="008C737B" w:rsidRPr="006D5034" w:rsidRDefault="008C737B" w:rsidP="008C737B">
      <w:pPr>
        <w:rPr>
          <w:rFonts w:cs="Arial"/>
        </w:rPr>
      </w:pPr>
    </w:p>
    <w:p w14:paraId="0A149887" w14:textId="77777777" w:rsidR="008C737B" w:rsidRPr="006D5034" w:rsidRDefault="008C737B" w:rsidP="008C737B">
      <w:pPr>
        <w:rPr>
          <w:rFonts w:cs="Arial"/>
        </w:rPr>
      </w:pPr>
    </w:p>
    <w:p w14:paraId="532C1FA0" w14:textId="77777777" w:rsidR="008C737B" w:rsidRPr="006D5034" w:rsidRDefault="008C737B" w:rsidP="008C737B">
      <w:pPr>
        <w:rPr>
          <w:rFonts w:cs="Arial"/>
        </w:rPr>
      </w:pPr>
    </w:p>
    <w:p w14:paraId="5EC619E2" w14:textId="77777777" w:rsidR="008C737B" w:rsidRPr="006D5034" w:rsidRDefault="008C737B" w:rsidP="008C737B">
      <w:pPr>
        <w:rPr>
          <w:rFonts w:cs="Arial"/>
        </w:rPr>
      </w:pPr>
    </w:p>
    <w:p w14:paraId="70DBEE5B" w14:textId="77777777" w:rsidR="008C737B" w:rsidRPr="006D5034" w:rsidRDefault="008C737B" w:rsidP="008C737B">
      <w:pPr>
        <w:rPr>
          <w:rFonts w:cs="Arial"/>
        </w:rPr>
      </w:pPr>
    </w:p>
    <w:p w14:paraId="4054118B" w14:textId="77777777" w:rsidR="008C737B" w:rsidRPr="006D5034" w:rsidRDefault="008C737B" w:rsidP="008C737B">
      <w:pPr>
        <w:rPr>
          <w:rFonts w:cs="Arial"/>
        </w:rPr>
      </w:pPr>
    </w:p>
    <w:p w14:paraId="7431DE54" w14:textId="77777777" w:rsidR="008C737B" w:rsidRPr="006D5034" w:rsidRDefault="008C737B" w:rsidP="008C737B">
      <w:pPr>
        <w:rPr>
          <w:rFonts w:cs="Arial"/>
        </w:rPr>
      </w:pPr>
    </w:p>
    <w:p w14:paraId="382B3EBE" w14:textId="77777777" w:rsidR="008C737B" w:rsidRPr="006D5034" w:rsidRDefault="008C737B" w:rsidP="008C737B">
      <w:pPr>
        <w:rPr>
          <w:rFonts w:cs="Arial"/>
        </w:rPr>
      </w:pPr>
    </w:p>
    <w:p w14:paraId="6E12CD2C" w14:textId="77777777" w:rsidR="008C737B" w:rsidRDefault="008C737B" w:rsidP="008C737B">
      <w:pPr>
        <w:rPr>
          <w:rFonts w:cs="Arial"/>
        </w:rPr>
      </w:pPr>
    </w:p>
    <w:p w14:paraId="6255FC21" w14:textId="77777777" w:rsidR="006D5034" w:rsidRDefault="006D5034" w:rsidP="008C737B">
      <w:pPr>
        <w:rPr>
          <w:rFonts w:cs="Arial"/>
        </w:rPr>
      </w:pPr>
    </w:p>
    <w:p w14:paraId="17B6749A" w14:textId="77777777" w:rsidR="006D5034" w:rsidRDefault="006D5034" w:rsidP="008C737B">
      <w:pPr>
        <w:rPr>
          <w:rFonts w:cs="Arial"/>
        </w:rPr>
      </w:pPr>
    </w:p>
    <w:p w14:paraId="4DA40007" w14:textId="77777777" w:rsidR="006D5034" w:rsidRPr="006D5034" w:rsidRDefault="006D5034" w:rsidP="008C737B">
      <w:pPr>
        <w:rPr>
          <w:rFonts w:cs="Arial"/>
        </w:rPr>
      </w:pPr>
    </w:p>
    <w:p w14:paraId="27A1DC58" w14:textId="77777777" w:rsidR="008C737B" w:rsidRPr="006D5034" w:rsidRDefault="008C737B" w:rsidP="008C737B">
      <w:pPr>
        <w:rPr>
          <w:rFonts w:cs="Arial"/>
        </w:rPr>
      </w:pPr>
    </w:p>
    <w:p w14:paraId="078EE09B" w14:textId="77777777" w:rsidR="008C737B" w:rsidRPr="006D5034" w:rsidRDefault="008C737B" w:rsidP="008C737B">
      <w:pPr>
        <w:rPr>
          <w:rFonts w:cs="Arial"/>
        </w:rPr>
      </w:pPr>
    </w:p>
    <w:p w14:paraId="0F4B5C79" w14:textId="77777777" w:rsidR="008C737B" w:rsidRPr="006D5034" w:rsidRDefault="008C737B" w:rsidP="008C737B">
      <w:pPr>
        <w:rPr>
          <w:rFonts w:cs="Arial"/>
        </w:rPr>
      </w:pPr>
    </w:p>
    <w:p w14:paraId="59275058" w14:textId="77777777" w:rsidR="008C737B" w:rsidRPr="006D5034" w:rsidRDefault="008C737B" w:rsidP="008C737B">
      <w:pPr>
        <w:rPr>
          <w:rFonts w:cs="Arial"/>
        </w:rPr>
      </w:pPr>
    </w:p>
    <w:p w14:paraId="54421742" w14:textId="77777777" w:rsidR="008C737B" w:rsidRPr="006D5034" w:rsidRDefault="008C737B" w:rsidP="008C737B">
      <w:pPr>
        <w:rPr>
          <w:rFonts w:cs="Arial"/>
        </w:rPr>
      </w:pPr>
    </w:p>
    <w:p w14:paraId="06833046" w14:textId="77777777" w:rsidR="008F4904" w:rsidRPr="002300B7" w:rsidRDefault="008F4904" w:rsidP="008C737B">
      <w:pPr>
        <w:rPr>
          <w:b/>
        </w:rPr>
      </w:pPr>
      <w:r w:rsidRPr="006D5034">
        <w:br w:type="page"/>
      </w:r>
      <w:bookmarkStart w:id="3" w:name="instructions"/>
      <w:bookmarkEnd w:id="3"/>
      <w:r w:rsidRPr="002300B7">
        <w:rPr>
          <w:b/>
        </w:rPr>
        <w:lastRenderedPageBreak/>
        <w:t xml:space="preserve">Student instructions </w:t>
      </w:r>
    </w:p>
    <w:p w14:paraId="71DF931E" w14:textId="77777777" w:rsidR="008F4904" w:rsidRPr="002300B7" w:rsidRDefault="008F4904" w:rsidP="008F4904"/>
    <w:p w14:paraId="291BCDC0" w14:textId="77777777" w:rsidR="008F4904" w:rsidRPr="002300B7" w:rsidRDefault="008F4904" w:rsidP="008F4904">
      <w:r w:rsidRPr="002300B7">
        <w:t>You should have:</w:t>
      </w:r>
    </w:p>
    <w:p w14:paraId="2AB10F4D" w14:textId="77777777" w:rsidR="008F4904" w:rsidRPr="002300B7" w:rsidRDefault="008F4904" w:rsidP="008F4904">
      <w:pPr>
        <w:numPr>
          <w:ilvl w:val="0"/>
          <w:numId w:val="5"/>
        </w:numPr>
      </w:pPr>
      <w:r w:rsidRPr="002300B7">
        <w:t xml:space="preserve">a map showing the distribution of earthquakes in </w:t>
      </w:r>
      <w:smartTag w:uri="urn:schemas-microsoft-com:office:smarttags" w:element="place">
        <w:smartTag w:uri="urn:schemas-microsoft-com:office:smarttags" w:element="country-region">
          <w:r w:rsidRPr="002300B7">
            <w:t>New Zealand</w:t>
          </w:r>
        </w:smartTag>
      </w:smartTag>
      <w:r w:rsidRPr="002300B7">
        <w:t xml:space="preserve"> in the years 2006</w:t>
      </w:r>
      <w:r w:rsidR="009F456B">
        <w:t>–</w:t>
      </w:r>
      <w:r w:rsidRPr="002300B7">
        <w:t>2007</w:t>
      </w:r>
    </w:p>
    <w:p w14:paraId="65A4BA90" w14:textId="77777777" w:rsidR="008F4904" w:rsidRPr="002300B7" w:rsidRDefault="008F4904" w:rsidP="008F4904">
      <w:pPr>
        <w:numPr>
          <w:ilvl w:val="0"/>
          <w:numId w:val="5"/>
        </w:numPr>
      </w:pPr>
      <w:r w:rsidRPr="002300B7">
        <w:t>a blank graph to plot the spread of earthquakes at different depths.</w:t>
      </w:r>
    </w:p>
    <w:p w14:paraId="7B960BFD" w14:textId="77777777" w:rsidR="008F4904" w:rsidRPr="002300B7" w:rsidRDefault="008F4904" w:rsidP="008F4904"/>
    <w:p w14:paraId="4656D568" w14:textId="77777777" w:rsidR="008F4904" w:rsidRPr="002300B7" w:rsidRDefault="008F4904" w:rsidP="008F4904">
      <w:pPr>
        <w:rPr>
          <w:b/>
        </w:rPr>
      </w:pPr>
      <w:smartTag w:uri="urn:schemas-microsoft-com:office:smarttags" w:element="place">
        <w:smartTag w:uri="urn:schemas-microsoft-com:office:smarttags" w:element="PlaceName">
          <w:r w:rsidRPr="002300B7">
            <w:rPr>
              <w:b/>
            </w:rPr>
            <w:t>North</w:t>
          </w:r>
        </w:smartTag>
        <w:r w:rsidRPr="002300B7">
          <w:rPr>
            <w:b/>
          </w:rPr>
          <w:t xml:space="preserve"> </w:t>
        </w:r>
        <w:smartTag w:uri="urn:schemas-microsoft-com:office:smarttags" w:element="PlaceType">
          <w:r w:rsidRPr="002300B7">
            <w:rPr>
              <w:b/>
            </w:rPr>
            <w:t>Island</w:t>
          </w:r>
        </w:smartTag>
      </w:smartTag>
      <w:r w:rsidRPr="002300B7">
        <w:rPr>
          <w:b/>
        </w:rPr>
        <w:t xml:space="preserve"> plate boundary</w:t>
      </w:r>
    </w:p>
    <w:p w14:paraId="0C45D139" w14:textId="77777777" w:rsidR="008F4904" w:rsidRPr="002300B7" w:rsidRDefault="008F4904" w:rsidP="008F4904"/>
    <w:p w14:paraId="6D783466" w14:textId="77777777" w:rsidR="008F4904" w:rsidRPr="002300B7" w:rsidRDefault="008F4904" w:rsidP="008F4904">
      <w:pPr>
        <w:numPr>
          <w:ilvl w:val="0"/>
          <w:numId w:val="6"/>
        </w:numPr>
      </w:pPr>
      <w:r w:rsidRPr="002300B7">
        <w:t xml:space="preserve">Look at the map of </w:t>
      </w:r>
      <w:smartTag w:uri="urn:schemas-microsoft-com:office:smarttags" w:element="country-region">
        <w:r w:rsidRPr="002300B7">
          <w:t>New Zealand</w:t>
        </w:r>
      </w:smartTag>
      <w:r w:rsidRPr="002300B7">
        <w:t xml:space="preserve"> showing earthquakes (use the legend to help) and study the distribution of earthquakes in the </w:t>
      </w:r>
      <w:smartTag w:uri="urn:schemas-microsoft-com:office:smarttags" w:element="place">
        <w:smartTag w:uri="urn:schemas-microsoft-com:office:smarttags" w:element="PlaceName">
          <w:r w:rsidRPr="002300B7">
            <w:t>North</w:t>
          </w:r>
        </w:smartTag>
        <w:r w:rsidRPr="002300B7">
          <w:t xml:space="preserve"> </w:t>
        </w:r>
        <w:smartTag w:uri="urn:schemas-microsoft-com:office:smarttags" w:element="PlaceType">
          <w:r w:rsidRPr="002300B7">
            <w:t>Island</w:t>
          </w:r>
        </w:smartTag>
      </w:smartTag>
      <w:r w:rsidRPr="002300B7">
        <w:t>.</w:t>
      </w:r>
    </w:p>
    <w:p w14:paraId="377F0BD7" w14:textId="77777777" w:rsidR="008F4904" w:rsidRPr="002300B7" w:rsidRDefault="008F4904" w:rsidP="008F4904">
      <w:pPr>
        <w:numPr>
          <w:ilvl w:val="0"/>
          <w:numId w:val="7"/>
        </w:numPr>
      </w:pPr>
      <w:r w:rsidRPr="002300B7">
        <w:t>Are the deepest earthquakes in the east or west?</w:t>
      </w:r>
    </w:p>
    <w:p w14:paraId="1FF60868" w14:textId="77777777" w:rsidR="008F4904" w:rsidRPr="002300B7" w:rsidRDefault="008F4904" w:rsidP="008F4904">
      <w:pPr>
        <w:numPr>
          <w:ilvl w:val="0"/>
          <w:numId w:val="7"/>
        </w:numPr>
      </w:pPr>
      <w:r w:rsidRPr="002300B7">
        <w:t>Where are the shallower earthquakes?</w:t>
      </w:r>
    </w:p>
    <w:p w14:paraId="3CAD3454" w14:textId="77777777" w:rsidR="008F4904" w:rsidRPr="002300B7" w:rsidRDefault="008F4904" w:rsidP="008F4904">
      <w:pPr>
        <w:numPr>
          <w:ilvl w:val="0"/>
          <w:numId w:val="7"/>
        </w:numPr>
      </w:pPr>
      <w:r w:rsidRPr="002300B7">
        <w:t xml:space="preserve">What does this pattern tell us about the structure of the Earth below </w:t>
      </w:r>
      <w:smartTag w:uri="urn:schemas-microsoft-com:office:smarttags" w:element="place">
        <w:smartTag w:uri="urn:schemas-microsoft-com:office:smarttags" w:element="country-region">
          <w:r w:rsidRPr="002300B7">
            <w:t>New Zealand</w:t>
          </w:r>
        </w:smartTag>
      </w:smartTag>
      <w:r w:rsidRPr="002300B7">
        <w:t>?</w:t>
      </w:r>
    </w:p>
    <w:p w14:paraId="5BBD5D58" w14:textId="77777777" w:rsidR="008F4904" w:rsidRPr="002300B7" w:rsidRDefault="008F4904" w:rsidP="008F4904"/>
    <w:p w14:paraId="0AB2E937" w14:textId="77777777" w:rsidR="00700B88" w:rsidRPr="002300B7" w:rsidRDefault="008F4904" w:rsidP="00700B88">
      <w:pPr>
        <w:ind w:left="360"/>
      </w:pPr>
      <w:r w:rsidRPr="002300B7">
        <w:t xml:space="preserve">You can use data of earthquake depth to get an idea of what is happening below </w:t>
      </w:r>
      <w:smartTag w:uri="urn:schemas-microsoft-com:office:smarttags" w:element="place">
        <w:smartTag w:uri="urn:schemas-microsoft-com:office:smarttags" w:element="country-region">
          <w:r w:rsidRPr="002300B7">
            <w:t>New Zealand</w:t>
          </w:r>
        </w:smartTag>
      </w:smartTag>
      <w:r w:rsidRPr="002300B7">
        <w:t xml:space="preserve">. (The total number of earthquakes recorded in the area is very large, so the records on the graph have been simplified to provide a general idea.) </w:t>
      </w:r>
    </w:p>
    <w:p w14:paraId="0CA99A35" w14:textId="77777777" w:rsidR="00700B88" w:rsidRPr="002300B7" w:rsidRDefault="00700B88" w:rsidP="00700B88"/>
    <w:p w14:paraId="618D91B5" w14:textId="77777777" w:rsidR="00700B88" w:rsidRPr="002300B7" w:rsidRDefault="008F4904" w:rsidP="008F4904">
      <w:pPr>
        <w:numPr>
          <w:ilvl w:val="0"/>
          <w:numId w:val="6"/>
        </w:numPr>
      </w:pPr>
      <w:r w:rsidRPr="002300B7">
        <w:t>Look on the top line of the blank graph for the s</w:t>
      </w:r>
      <w:r w:rsidRPr="002300B7">
        <w:rPr>
          <w:rFonts w:cs="Arial"/>
        </w:rPr>
        <w:t>pread of earthquakes at different depths</w:t>
      </w:r>
      <w:r w:rsidR="00700B88" w:rsidRPr="002300B7">
        <w:rPr>
          <w:rFonts w:cs="Arial"/>
        </w:rPr>
        <w:t>:</w:t>
      </w:r>
    </w:p>
    <w:p w14:paraId="0F1BBE46" w14:textId="77777777" w:rsidR="00700B88" w:rsidRPr="002300B7" w:rsidRDefault="00700B88" w:rsidP="008F4904">
      <w:pPr>
        <w:numPr>
          <w:ilvl w:val="0"/>
          <w:numId w:val="8"/>
        </w:numPr>
      </w:pPr>
      <w:r w:rsidRPr="002300B7">
        <w:t>T</w:t>
      </w:r>
      <w:r w:rsidR="008F4904" w:rsidRPr="002300B7">
        <w:t xml:space="preserve">he low, grey shape represents a west-east cross-section of the North Island of New Zealand. </w:t>
      </w:r>
    </w:p>
    <w:p w14:paraId="365F3E06" w14:textId="77777777" w:rsidR="008F4904" w:rsidRPr="002300B7" w:rsidRDefault="008F4904" w:rsidP="008F4904">
      <w:pPr>
        <w:numPr>
          <w:ilvl w:val="0"/>
          <w:numId w:val="8"/>
        </w:numPr>
      </w:pPr>
      <w:r w:rsidRPr="002300B7">
        <w:t>Above this are bars showing the distribution of earthquakes at different depths. The colours are the same as on the map.</w:t>
      </w:r>
    </w:p>
    <w:p w14:paraId="7EDB47AA" w14:textId="77777777" w:rsidR="008F4904" w:rsidRPr="002300B7" w:rsidRDefault="008F4904" w:rsidP="008F4904"/>
    <w:p w14:paraId="3D593CA5" w14:textId="77777777" w:rsidR="008F4904" w:rsidRPr="002300B7" w:rsidRDefault="008F4904" w:rsidP="008F4904">
      <w:pPr>
        <w:numPr>
          <w:ilvl w:val="0"/>
          <w:numId w:val="6"/>
        </w:numPr>
      </w:pPr>
      <w:r w:rsidRPr="002300B7">
        <w:t>Start with the green bar (100</w:t>
      </w:r>
      <w:r w:rsidR="00700B88" w:rsidRPr="002300B7">
        <w:t>–</w:t>
      </w:r>
      <w:r w:rsidRPr="002300B7">
        <w:t>149km):</w:t>
      </w:r>
    </w:p>
    <w:p w14:paraId="23785165" w14:textId="77777777" w:rsidR="008F4904" w:rsidRPr="002300B7" w:rsidRDefault="008F4904" w:rsidP="00700B88">
      <w:pPr>
        <w:numPr>
          <w:ilvl w:val="0"/>
          <w:numId w:val="9"/>
        </w:numPr>
      </w:pPr>
      <w:r w:rsidRPr="002300B7">
        <w:t>Draw a light vertical line down from each end of the green bar</w:t>
      </w:r>
      <w:r w:rsidR="00700B88" w:rsidRPr="002300B7">
        <w:t>.</w:t>
      </w:r>
    </w:p>
    <w:p w14:paraId="59D76628" w14:textId="77777777" w:rsidR="008F4904" w:rsidRPr="002300B7" w:rsidRDefault="008F4904" w:rsidP="008F4904">
      <w:pPr>
        <w:numPr>
          <w:ilvl w:val="0"/>
          <w:numId w:val="9"/>
        </w:numPr>
      </w:pPr>
      <w:r w:rsidRPr="002300B7">
        <w:t>Colour in green the rectangle between these two lines, with the 100km horizontal line at the top and 150km at the bottom.</w:t>
      </w:r>
      <w:r w:rsidR="00700B88" w:rsidRPr="002300B7">
        <w:t xml:space="preserve"> </w:t>
      </w:r>
      <w:r w:rsidRPr="002300B7">
        <w:t>It should look something like this</w:t>
      </w:r>
      <w:r w:rsidR="00700B88" w:rsidRPr="002300B7">
        <w:t>:</w:t>
      </w:r>
    </w:p>
    <w:p w14:paraId="3776FDE6" w14:textId="77777777" w:rsidR="00700B88" w:rsidRPr="002300B7" w:rsidRDefault="00700B88" w:rsidP="00700B88">
      <w:pPr>
        <w:ind w:left="360"/>
      </w:pPr>
    </w:p>
    <w:p w14:paraId="6AF73393" w14:textId="77777777" w:rsidR="00700B88" w:rsidRPr="002300B7" w:rsidRDefault="00285B71" w:rsidP="00700B88">
      <w:pPr>
        <w:ind w:firstLine="720"/>
      </w:pPr>
      <w:r>
        <w:pict w14:anchorId="1A80AAEC">
          <v:shape id="_x0000_i1028" type="#_x0000_t75" style="width:329.25pt;height:236.25pt" o:bordertopcolor="this" o:borderleftcolor="this" o:borderbottomcolor="this" o:borderrightcolor="this">
            <v:imagedata r:id="rId11" o:title=""/>
            <w10:bordertop type="single" width="4"/>
            <w10:borderleft type="single" width="4"/>
            <w10:borderbottom type="single" width="4"/>
            <w10:borderright type="single" width="4"/>
          </v:shape>
        </w:pict>
      </w:r>
    </w:p>
    <w:p w14:paraId="28827222" w14:textId="77777777" w:rsidR="00700B88" w:rsidRPr="002300B7" w:rsidRDefault="00700B88" w:rsidP="00700B88"/>
    <w:p w14:paraId="2F615333" w14:textId="77777777" w:rsidR="00700B88" w:rsidRPr="002300B7" w:rsidRDefault="00700B88" w:rsidP="00700B88">
      <w:pPr>
        <w:numPr>
          <w:ilvl w:val="0"/>
          <w:numId w:val="6"/>
        </w:numPr>
      </w:pPr>
      <w:r w:rsidRPr="002300B7">
        <w:t xml:space="preserve">Now do the same for all the other coloured bars. When you have finished, you will have an approximate cross section showing the depths at which earthquakes occur beneath the North Island of New Zealand. </w:t>
      </w:r>
    </w:p>
    <w:p w14:paraId="43C1A4FE" w14:textId="77777777" w:rsidR="00700B88" w:rsidRPr="002300B7" w:rsidRDefault="00700B88" w:rsidP="00700B88"/>
    <w:p w14:paraId="76E37977" w14:textId="77777777" w:rsidR="00700B88" w:rsidRPr="002300B7" w:rsidRDefault="00700B88" w:rsidP="00700B88">
      <w:pPr>
        <w:numPr>
          <w:ilvl w:val="0"/>
          <w:numId w:val="6"/>
        </w:numPr>
      </w:pPr>
      <w:r w:rsidRPr="002300B7">
        <w:t xml:space="preserve">Now put a small cross in the centre of each coloured rectangle and draw a smooth curve along the line of the crosses – the line doesn’t have to actually go through each cross, but near. This line marks the approximate position of where the Pacific plate slides down under the </w:t>
      </w:r>
      <w:r w:rsidR="00645084">
        <w:t>Australian</w:t>
      </w:r>
      <w:r w:rsidRPr="002300B7">
        <w:t xml:space="preserve"> plate below the </w:t>
      </w:r>
      <w:smartTag w:uri="urn:schemas-microsoft-com:office:smarttags" w:element="place">
        <w:r w:rsidRPr="002300B7">
          <w:t>North Island</w:t>
        </w:r>
      </w:smartTag>
      <w:r w:rsidRPr="002300B7">
        <w:t xml:space="preserve"> – this is called a subduction zone.</w:t>
      </w:r>
    </w:p>
    <w:p w14:paraId="0FB7B83A" w14:textId="77777777" w:rsidR="00700B88" w:rsidRPr="002300B7" w:rsidRDefault="00700B88" w:rsidP="00700B88"/>
    <w:p w14:paraId="1623556D" w14:textId="77777777" w:rsidR="00700B88" w:rsidRPr="002300B7" w:rsidRDefault="00700B88" w:rsidP="00700B88">
      <w:pPr>
        <w:rPr>
          <w:b/>
        </w:rPr>
      </w:pPr>
      <w:smartTag w:uri="urn:schemas-microsoft-com:office:smarttags" w:element="place">
        <w:r w:rsidRPr="002300B7">
          <w:rPr>
            <w:b/>
          </w:rPr>
          <w:t>South Island</w:t>
        </w:r>
      </w:smartTag>
      <w:r w:rsidRPr="002300B7">
        <w:rPr>
          <w:b/>
        </w:rPr>
        <w:t xml:space="preserve"> plate boundary</w:t>
      </w:r>
    </w:p>
    <w:p w14:paraId="6490ED98" w14:textId="77777777" w:rsidR="00700B88" w:rsidRPr="002300B7" w:rsidRDefault="00700B88" w:rsidP="00700B88"/>
    <w:p w14:paraId="26F7C67F" w14:textId="77777777" w:rsidR="00700B88" w:rsidRPr="002300B7" w:rsidRDefault="00700B88" w:rsidP="00700B88">
      <w:pPr>
        <w:numPr>
          <w:ilvl w:val="0"/>
          <w:numId w:val="6"/>
        </w:numPr>
      </w:pPr>
      <w:r w:rsidRPr="002300B7">
        <w:t xml:space="preserve">Look again at the map of </w:t>
      </w:r>
      <w:smartTag w:uri="urn:schemas-microsoft-com:office:smarttags" w:element="place">
        <w:smartTag w:uri="urn:schemas-microsoft-com:office:smarttags" w:element="country-region">
          <w:r w:rsidRPr="002300B7">
            <w:t>New Zealand</w:t>
          </w:r>
        </w:smartTag>
      </w:smartTag>
      <w:r w:rsidRPr="002300B7">
        <w:t xml:space="preserve"> showing earthquakes in 2006 and 2007. This time, look for patterns in the </w:t>
      </w:r>
      <w:smartTag w:uri="urn:schemas-microsoft-com:office:smarttags" w:element="place">
        <w:r w:rsidRPr="002300B7">
          <w:t>South Island</w:t>
        </w:r>
      </w:smartTag>
      <w:r w:rsidRPr="002300B7">
        <w:t xml:space="preserve"> data.</w:t>
      </w:r>
    </w:p>
    <w:p w14:paraId="0A86CDA8" w14:textId="77777777" w:rsidR="00700B88" w:rsidRPr="002300B7" w:rsidRDefault="00700B88" w:rsidP="00700B88">
      <w:pPr>
        <w:numPr>
          <w:ilvl w:val="0"/>
          <w:numId w:val="13"/>
        </w:numPr>
        <w:tabs>
          <w:tab w:val="clear" w:pos="360"/>
          <w:tab w:val="num" w:pos="720"/>
        </w:tabs>
        <w:ind w:left="720"/>
      </w:pPr>
      <w:r w:rsidRPr="002300B7">
        <w:t xml:space="preserve">What pattern do the earthquakes show at the top of the </w:t>
      </w:r>
      <w:smartTag w:uri="urn:schemas-microsoft-com:office:smarttags" w:element="place">
        <w:r w:rsidRPr="002300B7">
          <w:t>South Island</w:t>
        </w:r>
      </w:smartTag>
      <w:r w:rsidRPr="002300B7">
        <w:t>? (Are the deeper earthquakes in the east or west?)</w:t>
      </w:r>
    </w:p>
    <w:p w14:paraId="708C5F80" w14:textId="77777777" w:rsidR="00700B88" w:rsidRPr="002300B7" w:rsidRDefault="00700B88" w:rsidP="00700B88">
      <w:pPr>
        <w:numPr>
          <w:ilvl w:val="0"/>
          <w:numId w:val="13"/>
        </w:numPr>
        <w:tabs>
          <w:tab w:val="clear" w:pos="360"/>
          <w:tab w:val="num" w:pos="720"/>
        </w:tabs>
        <w:ind w:left="720"/>
      </w:pPr>
      <w:r w:rsidRPr="002300B7">
        <w:t xml:space="preserve">What pattern do the earthquakes show at the bottom of the </w:t>
      </w:r>
      <w:smartTag w:uri="urn:schemas-microsoft-com:office:smarttags" w:element="place">
        <w:r w:rsidRPr="002300B7">
          <w:t>South Island</w:t>
        </w:r>
      </w:smartTag>
      <w:r w:rsidRPr="002300B7">
        <w:t>? (Are the deeper earthquakes in the east or west?)</w:t>
      </w:r>
    </w:p>
    <w:p w14:paraId="5438978D" w14:textId="77777777" w:rsidR="00700B88" w:rsidRPr="002300B7" w:rsidRDefault="00700B88" w:rsidP="00700B88">
      <w:pPr>
        <w:numPr>
          <w:ilvl w:val="0"/>
          <w:numId w:val="13"/>
        </w:numPr>
        <w:tabs>
          <w:tab w:val="clear" w:pos="360"/>
          <w:tab w:val="num" w:pos="720"/>
        </w:tabs>
        <w:ind w:left="720"/>
      </w:pPr>
      <w:r w:rsidRPr="002300B7">
        <w:t xml:space="preserve">What happens </w:t>
      </w:r>
      <w:r w:rsidR="00645084" w:rsidRPr="002300B7">
        <w:t>in</w:t>
      </w:r>
      <w:r w:rsidR="00645084">
        <w:t xml:space="preserve"> </w:t>
      </w:r>
      <w:r w:rsidR="00645084" w:rsidRPr="002300B7">
        <w:t>between</w:t>
      </w:r>
      <w:r w:rsidRPr="002300B7">
        <w:t>?</w:t>
      </w:r>
    </w:p>
    <w:p w14:paraId="1A1AE55A" w14:textId="77777777" w:rsidR="00700B88" w:rsidRPr="002300B7" w:rsidRDefault="00700B88" w:rsidP="00700B88">
      <w:pPr>
        <w:ind w:left="360"/>
      </w:pPr>
    </w:p>
    <w:p w14:paraId="14DD5B1B" w14:textId="77777777" w:rsidR="00700B88" w:rsidRPr="002300B7" w:rsidRDefault="00700B88" w:rsidP="00700B88">
      <w:pPr>
        <w:numPr>
          <w:ilvl w:val="0"/>
          <w:numId w:val="6"/>
        </w:numPr>
      </w:pPr>
      <w:r w:rsidRPr="002300B7">
        <w:t xml:space="preserve">Draw a simple sketch of what you think the plate boundary might look like at the bottom of the </w:t>
      </w:r>
      <w:smartTag w:uri="urn:schemas-microsoft-com:office:smarttags" w:element="place">
        <w:r w:rsidRPr="002300B7">
          <w:t>South Island</w:t>
        </w:r>
      </w:smartTag>
      <w:r w:rsidRPr="002300B7">
        <w:t>.</w:t>
      </w:r>
    </w:p>
    <w:p w14:paraId="0AFCD123" w14:textId="77777777" w:rsidR="00700B88" w:rsidRPr="002300B7" w:rsidRDefault="00700B88" w:rsidP="00700B88"/>
    <w:p w14:paraId="1FEFD347" w14:textId="77777777" w:rsidR="00700B88" w:rsidRPr="002300B7" w:rsidRDefault="00700B88" w:rsidP="00700B88">
      <w:pPr>
        <w:numPr>
          <w:ilvl w:val="0"/>
          <w:numId w:val="6"/>
        </w:numPr>
      </w:pPr>
      <w:r w:rsidRPr="002300B7">
        <w:t xml:space="preserve">You may have noticed that not many earthquakes were recorded in the central </w:t>
      </w:r>
      <w:smartTag w:uri="urn:schemas-microsoft-com:office:smarttags" w:element="place">
        <w:r w:rsidRPr="002300B7">
          <w:t>South Island</w:t>
        </w:r>
      </w:smartTag>
      <w:r w:rsidRPr="002300B7">
        <w:t xml:space="preserve">. That is because the plates are not subducting under each other here. Instead, the plates meet at a major fault. This means the Pacific plate in the east is sliding horizontally past the </w:t>
      </w:r>
      <w:r w:rsidR="00645084">
        <w:t>Australian</w:t>
      </w:r>
      <w:r w:rsidRPr="002300B7">
        <w:t xml:space="preserve"> plate, and it is also rising. </w:t>
      </w:r>
    </w:p>
    <w:p w14:paraId="4E892109" w14:textId="77777777" w:rsidR="00700B88" w:rsidRPr="002300B7" w:rsidRDefault="00700B88" w:rsidP="00700B88">
      <w:pPr>
        <w:numPr>
          <w:ilvl w:val="0"/>
          <w:numId w:val="14"/>
        </w:numPr>
      </w:pPr>
      <w:r w:rsidRPr="002300B7">
        <w:t>What major geological feature has resulted from the movement along this fault?</w:t>
      </w:r>
    </w:p>
    <w:p w14:paraId="7DC532BA" w14:textId="77777777" w:rsidR="008F4904" w:rsidRPr="002300B7" w:rsidRDefault="008F4904" w:rsidP="00700B88">
      <w:pPr>
        <w:ind w:firstLine="720"/>
        <w:sectPr w:rsidR="008F4904" w:rsidRPr="002300B7" w:rsidSect="0082030C">
          <w:headerReference w:type="default" r:id="rId12"/>
          <w:footerReference w:type="even" r:id="rId13"/>
          <w:footerReference w:type="default" r:id="rId14"/>
          <w:pgSz w:w="11907" w:h="16840" w:code="9"/>
          <w:pgMar w:top="1134" w:right="1134" w:bottom="1134" w:left="1134" w:header="709" w:footer="709" w:gutter="0"/>
          <w:cols w:space="708"/>
          <w:docGrid w:linePitch="360"/>
        </w:sectPr>
      </w:pPr>
    </w:p>
    <w:p w14:paraId="11380F52" w14:textId="77777777" w:rsidR="008F4904" w:rsidRPr="002300B7" w:rsidRDefault="00000000" w:rsidP="00FE40FE">
      <w:pPr>
        <w:rPr>
          <w:rFonts w:cs="Arial"/>
          <w:b/>
        </w:rPr>
      </w:pPr>
      <w:bookmarkStart w:id="5" w:name="map"/>
      <w:bookmarkEnd w:id="5"/>
      <w:r>
        <w:rPr>
          <w:noProof/>
        </w:rPr>
        <w:lastRenderedPageBreak/>
        <w:pict w14:anchorId="5529D11C">
          <v:shape id="_x0000_s2082" type="#_x0000_t75" style="position:absolute;margin-left:0;margin-top:-1.9pt;width:647.05pt;height:458pt;z-index:1;mso-position-horizontal:center">
            <v:imagedata r:id="rId15" o:title="NZeqs_distribution"/>
            <w10:wrap type="square"/>
          </v:shape>
        </w:pict>
      </w:r>
    </w:p>
    <w:p w14:paraId="2EB0791C" w14:textId="77777777" w:rsidR="0082030C" w:rsidRPr="002300B7" w:rsidRDefault="008F4904" w:rsidP="00FE40FE">
      <w:pPr>
        <w:rPr>
          <w:rFonts w:cs="Arial"/>
          <w:b/>
        </w:rPr>
      </w:pPr>
      <w:r w:rsidRPr="002300B7">
        <w:rPr>
          <w:rFonts w:cs="Arial"/>
          <w:b/>
        </w:rPr>
        <w:br w:type="page"/>
      </w:r>
      <w:bookmarkStart w:id="6" w:name="spread"/>
      <w:r w:rsidR="00000000">
        <w:rPr>
          <w:noProof/>
        </w:rPr>
        <w:lastRenderedPageBreak/>
        <w:pict w14:anchorId="404813E9">
          <v:shape id="_x0000_s2083" type="#_x0000_t75" style="position:absolute;margin-left:12pt;margin-top:-10.95pt;width:713.1pt;height:470.7pt;z-index:2">
            <v:imagedata r:id="rId16" o:title="blank_graph"/>
            <w10:wrap type="square"/>
          </v:shape>
        </w:pict>
      </w:r>
      <w:bookmarkEnd w:id="6"/>
    </w:p>
    <w:sectPr w:rsidR="0082030C" w:rsidRPr="002300B7" w:rsidSect="008F4904">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3B8C2" w14:textId="77777777" w:rsidR="00BD0613" w:rsidRDefault="00BD0613">
      <w:r>
        <w:separator/>
      </w:r>
    </w:p>
  </w:endnote>
  <w:endnote w:type="continuationSeparator" w:id="0">
    <w:p w14:paraId="6E9C5587" w14:textId="77777777" w:rsidR="00BD0613" w:rsidRDefault="00BD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CD224" w14:textId="77777777" w:rsidR="00F82E3A" w:rsidRDefault="00F82E3A" w:rsidP="00073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D68E29" w14:textId="77777777" w:rsidR="00F82E3A" w:rsidRDefault="00F82E3A" w:rsidP="00F82E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55E77" w14:textId="77777777" w:rsidR="00285B71" w:rsidRDefault="00285B71" w:rsidP="00285B71">
    <w:pPr>
      <w:tabs>
        <w:tab w:val="center" w:pos="4320"/>
        <w:tab w:val="right" w:pos="8640"/>
      </w:tabs>
      <w:spacing w:before="240"/>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4" w:name="_2et92p0" w:colFirst="0" w:colLast="0"/>
  <w:bookmarkEnd w:id="4"/>
  <w:p w14:paraId="05359605" w14:textId="72AFA39D" w:rsidR="005F02FA" w:rsidRPr="00285B71" w:rsidRDefault="00285B71" w:rsidP="00285B71">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16A7D" w14:textId="77777777" w:rsidR="00BD0613" w:rsidRDefault="00BD0613">
      <w:r>
        <w:separator/>
      </w:r>
    </w:p>
  </w:footnote>
  <w:footnote w:type="continuationSeparator" w:id="0">
    <w:p w14:paraId="15472874" w14:textId="77777777" w:rsidR="00BD0613" w:rsidRDefault="00BD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EC251A" w:rsidRPr="00EC251A" w14:paraId="5C88831A" w14:textId="77777777">
      <w:tc>
        <w:tcPr>
          <w:tcW w:w="1980" w:type="dxa"/>
          <w:tcBorders>
            <w:top w:val="single" w:sz="4" w:space="0" w:color="FFFFFF"/>
            <w:left w:val="single" w:sz="4" w:space="0" w:color="FFFFFF"/>
            <w:bottom w:val="single" w:sz="4" w:space="0" w:color="FFFFFF"/>
            <w:right w:val="single" w:sz="4" w:space="0" w:color="FFFFFF"/>
          </w:tcBorders>
          <w:shd w:val="clear" w:color="auto" w:fill="auto"/>
        </w:tcPr>
        <w:p w14:paraId="7E64D76C" w14:textId="20E9D7C2" w:rsidR="00EC251A" w:rsidRPr="00EC251A" w:rsidRDefault="00EC251A" w:rsidP="00EC251A">
          <w:pPr>
            <w:rPr>
              <w:rFonts w:cs="Arial"/>
              <w:color w:val="3366FF"/>
              <w:lang w:val="en-GB" w:eastAsia="en-GB"/>
            </w:rPr>
          </w:pPr>
        </w:p>
      </w:tc>
      <w:tc>
        <w:tcPr>
          <w:tcW w:w="283" w:type="dxa"/>
          <w:tcBorders>
            <w:top w:val="single" w:sz="4" w:space="0" w:color="FFFFFF"/>
            <w:left w:val="single" w:sz="4" w:space="0" w:color="FFFFFF"/>
            <w:bottom w:val="single" w:sz="4" w:space="0" w:color="FFFFFF"/>
            <w:right w:val="single" w:sz="4" w:space="0" w:color="FFFFFF"/>
          </w:tcBorders>
        </w:tcPr>
        <w:p w14:paraId="7DA94FAE" w14:textId="77777777" w:rsidR="00EC251A" w:rsidRPr="00EC251A" w:rsidRDefault="00EC251A" w:rsidP="00EC251A">
          <w:pPr>
            <w:rPr>
              <w:rFonts w:cs="Arial"/>
              <w:color w:val="3366FF"/>
              <w:lang w:val="en-GB" w:eastAsia="en-GB"/>
            </w:rPr>
          </w:pPr>
        </w:p>
      </w:tc>
      <w:tc>
        <w:tcPr>
          <w:tcW w:w="765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362B361" w14:textId="0DEADA54" w:rsidR="00EC251A" w:rsidRPr="00EC251A" w:rsidRDefault="00EC251A" w:rsidP="00EC251A">
          <w:pPr>
            <w:rPr>
              <w:rFonts w:cs="Arial"/>
              <w:color w:val="3366FF"/>
              <w:lang w:val="en-GB" w:eastAsia="en-GB"/>
            </w:rPr>
          </w:pPr>
          <w:r>
            <w:rPr>
              <w:rFonts w:cs="Arial"/>
              <w:color w:val="3366FF"/>
              <w:lang w:val="en-GB" w:eastAsia="en-GB"/>
            </w:rPr>
            <w:t xml:space="preserve">Activity: </w:t>
          </w:r>
          <w:hyperlink r:id="rId1" w:history="1">
            <w:r w:rsidRPr="00285B71">
              <w:rPr>
                <w:rStyle w:val="Hyperlink"/>
                <w:rFonts w:cs="Arial"/>
                <w:lang w:val="en-GB" w:eastAsia="en-GB"/>
              </w:rPr>
              <w:t>Shaky New Zealand</w:t>
            </w:r>
          </w:hyperlink>
        </w:p>
      </w:tc>
    </w:tr>
  </w:tbl>
  <w:p w14:paraId="7C1A67BD" w14:textId="4606E825" w:rsidR="00072B37" w:rsidRPr="00EC251A" w:rsidRDefault="00285B71" w:rsidP="00EC251A">
    <w:pPr>
      <w:tabs>
        <w:tab w:val="center" w:pos="4320"/>
        <w:tab w:val="right" w:pos="8640"/>
      </w:tabs>
      <w:rPr>
        <w:lang w:val="en-GB" w:eastAsia="en-GB"/>
      </w:rPr>
    </w:pPr>
    <w:r>
      <w:rPr>
        <w:noProof/>
      </w:rPr>
      <w:pict w14:anchorId="2F34F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1031" type="#_x0000_t75" alt="Blue and white logo of the Science Learning Hub – Pokapū Akoranga Pūtaiao, www.sciencelearn.org.nz." style="position:absolute;margin-left:-2.25pt;margin-top:-30.8pt;width:108.5pt;height:46.3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2" o:title="Blue and white logo of the Science Learning Hub – Pokapū Akoranga Pūtaiao, www.sciencelearn.org.nz" croptop="577f" cropbottom="577f"/>
        </v:shape>
      </w:pict>
    </w:r>
  </w:p>
  <w:p w14:paraId="1C0AC210" w14:textId="77777777" w:rsidR="005F02FA" w:rsidRPr="005255CF" w:rsidRDefault="005F02FA" w:rsidP="00525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0FC"/>
    <w:multiLevelType w:val="hybridMultilevel"/>
    <w:tmpl w:val="2C7E4704"/>
    <w:lvl w:ilvl="0" w:tplc="0409000F">
      <w:start w:val="1"/>
      <w:numFmt w:val="decimal"/>
      <w:lvlText w:val="%1."/>
      <w:lvlJc w:val="left"/>
      <w:pPr>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B3A83"/>
    <w:multiLevelType w:val="hybridMultilevel"/>
    <w:tmpl w:val="03449D2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50B6F60"/>
    <w:multiLevelType w:val="hybridMultilevel"/>
    <w:tmpl w:val="9236B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64795"/>
    <w:multiLevelType w:val="hybridMultilevel"/>
    <w:tmpl w:val="E4DC6B1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24341A8D"/>
    <w:multiLevelType w:val="hybridMultilevel"/>
    <w:tmpl w:val="74369F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894585"/>
    <w:multiLevelType w:val="hybridMultilevel"/>
    <w:tmpl w:val="900A794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69112E"/>
    <w:multiLevelType w:val="hybridMultilevel"/>
    <w:tmpl w:val="36BAE32C"/>
    <w:lvl w:ilvl="0" w:tplc="08090001">
      <w:start w:val="1"/>
      <w:numFmt w:val="bullet"/>
      <w:lvlText w:val=""/>
      <w:lvlJc w:val="left"/>
      <w:pPr>
        <w:tabs>
          <w:tab w:val="num" w:pos="845"/>
        </w:tabs>
        <w:ind w:left="845" w:hanging="360"/>
      </w:pPr>
      <w:rPr>
        <w:rFonts w:ascii="Symbol" w:hAnsi="Symbol" w:hint="default"/>
      </w:rPr>
    </w:lvl>
    <w:lvl w:ilvl="1" w:tplc="08090003" w:tentative="1">
      <w:start w:val="1"/>
      <w:numFmt w:val="bullet"/>
      <w:lvlText w:val="o"/>
      <w:lvlJc w:val="left"/>
      <w:pPr>
        <w:tabs>
          <w:tab w:val="num" w:pos="1565"/>
        </w:tabs>
        <w:ind w:left="1565" w:hanging="360"/>
      </w:pPr>
      <w:rPr>
        <w:rFonts w:ascii="Courier New" w:hAnsi="Courier New" w:cs="Arial" w:hint="default"/>
      </w:rPr>
    </w:lvl>
    <w:lvl w:ilvl="2" w:tplc="08090005" w:tentative="1">
      <w:start w:val="1"/>
      <w:numFmt w:val="bullet"/>
      <w:lvlText w:val=""/>
      <w:lvlJc w:val="left"/>
      <w:pPr>
        <w:tabs>
          <w:tab w:val="num" w:pos="2285"/>
        </w:tabs>
        <w:ind w:left="2285" w:hanging="360"/>
      </w:pPr>
      <w:rPr>
        <w:rFonts w:ascii="Wingdings" w:hAnsi="Wingdings" w:hint="default"/>
      </w:rPr>
    </w:lvl>
    <w:lvl w:ilvl="3" w:tplc="08090001" w:tentative="1">
      <w:start w:val="1"/>
      <w:numFmt w:val="bullet"/>
      <w:lvlText w:val=""/>
      <w:lvlJc w:val="left"/>
      <w:pPr>
        <w:tabs>
          <w:tab w:val="num" w:pos="3005"/>
        </w:tabs>
        <w:ind w:left="3005" w:hanging="360"/>
      </w:pPr>
      <w:rPr>
        <w:rFonts w:ascii="Symbol" w:hAnsi="Symbol" w:hint="default"/>
      </w:rPr>
    </w:lvl>
    <w:lvl w:ilvl="4" w:tplc="08090003" w:tentative="1">
      <w:start w:val="1"/>
      <w:numFmt w:val="bullet"/>
      <w:lvlText w:val="o"/>
      <w:lvlJc w:val="left"/>
      <w:pPr>
        <w:tabs>
          <w:tab w:val="num" w:pos="3725"/>
        </w:tabs>
        <w:ind w:left="3725" w:hanging="360"/>
      </w:pPr>
      <w:rPr>
        <w:rFonts w:ascii="Courier New" w:hAnsi="Courier New" w:cs="Arial" w:hint="default"/>
      </w:rPr>
    </w:lvl>
    <w:lvl w:ilvl="5" w:tplc="08090005" w:tentative="1">
      <w:start w:val="1"/>
      <w:numFmt w:val="bullet"/>
      <w:lvlText w:val=""/>
      <w:lvlJc w:val="left"/>
      <w:pPr>
        <w:tabs>
          <w:tab w:val="num" w:pos="4445"/>
        </w:tabs>
        <w:ind w:left="4445" w:hanging="360"/>
      </w:pPr>
      <w:rPr>
        <w:rFonts w:ascii="Wingdings" w:hAnsi="Wingdings" w:hint="default"/>
      </w:rPr>
    </w:lvl>
    <w:lvl w:ilvl="6" w:tplc="08090001" w:tentative="1">
      <w:start w:val="1"/>
      <w:numFmt w:val="bullet"/>
      <w:lvlText w:val=""/>
      <w:lvlJc w:val="left"/>
      <w:pPr>
        <w:tabs>
          <w:tab w:val="num" w:pos="5165"/>
        </w:tabs>
        <w:ind w:left="5165" w:hanging="360"/>
      </w:pPr>
      <w:rPr>
        <w:rFonts w:ascii="Symbol" w:hAnsi="Symbol" w:hint="default"/>
      </w:rPr>
    </w:lvl>
    <w:lvl w:ilvl="7" w:tplc="08090003" w:tentative="1">
      <w:start w:val="1"/>
      <w:numFmt w:val="bullet"/>
      <w:lvlText w:val="o"/>
      <w:lvlJc w:val="left"/>
      <w:pPr>
        <w:tabs>
          <w:tab w:val="num" w:pos="5885"/>
        </w:tabs>
        <w:ind w:left="5885" w:hanging="360"/>
      </w:pPr>
      <w:rPr>
        <w:rFonts w:ascii="Courier New" w:hAnsi="Courier New" w:cs="Arial" w:hint="default"/>
      </w:rPr>
    </w:lvl>
    <w:lvl w:ilvl="8" w:tplc="08090005" w:tentative="1">
      <w:start w:val="1"/>
      <w:numFmt w:val="bullet"/>
      <w:lvlText w:val=""/>
      <w:lvlJc w:val="left"/>
      <w:pPr>
        <w:tabs>
          <w:tab w:val="num" w:pos="6605"/>
        </w:tabs>
        <w:ind w:left="6605" w:hanging="360"/>
      </w:pPr>
      <w:rPr>
        <w:rFonts w:ascii="Wingdings" w:hAnsi="Wingdings" w:hint="default"/>
      </w:rPr>
    </w:lvl>
  </w:abstractNum>
  <w:abstractNum w:abstractNumId="7" w15:restartNumberingAfterBreak="0">
    <w:nsid w:val="34A85826"/>
    <w:multiLevelType w:val="hybridMultilevel"/>
    <w:tmpl w:val="0994E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1F55CF"/>
    <w:multiLevelType w:val="hybridMultilevel"/>
    <w:tmpl w:val="39668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0" w15:restartNumberingAfterBreak="0">
    <w:nsid w:val="4F036133"/>
    <w:multiLevelType w:val="hybridMultilevel"/>
    <w:tmpl w:val="432EC49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0A1774B"/>
    <w:multiLevelType w:val="hybridMultilevel"/>
    <w:tmpl w:val="BA667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E30FF1"/>
    <w:multiLevelType w:val="hybridMultilevel"/>
    <w:tmpl w:val="7B18CD9E"/>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8276C3"/>
    <w:multiLevelType w:val="hybridMultilevel"/>
    <w:tmpl w:val="CE982E0C"/>
    <w:lvl w:ilvl="0" w:tplc="0409000F">
      <w:start w:val="1"/>
      <w:numFmt w:val="decimal"/>
      <w:lvlText w:val="%1."/>
      <w:lvlJc w:val="left"/>
      <w:pPr>
        <w:ind w:left="36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7125A88"/>
    <w:multiLevelType w:val="hybridMultilevel"/>
    <w:tmpl w:val="C91CBA6A"/>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BF326F5"/>
    <w:multiLevelType w:val="hybridMultilevel"/>
    <w:tmpl w:val="6080714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76C23C09"/>
    <w:multiLevelType w:val="hybridMultilevel"/>
    <w:tmpl w:val="ED22C8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101D22"/>
    <w:multiLevelType w:val="hybridMultilevel"/>
    <w:tmpl w:val="95CC383A"/>
    <w:lvl w:ilvl="0" w:tplc="0248D86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4249291">
    <w:abstractNumId w:val="12"/>
  </w:num>
  <w:num w:numId="2" w16cid:durableId="1126050231">
    <w:abstractNumId w:val="9"/>
  </w:num>
  <w:num w:numId="3" w16cid:durableId="1886210961">
    <w:abstractNumId w:val="11"/>
  </w:num>
  <w:num w:numId="4" w16cid:durableId="4793774">
    <w:abstractNumId w:val="17"/>
  </w:num>
  <w:num w:numId="5" w16cid:durableId="1146506346">
    <w:abstractNumId w:val="4"/>
  </w:num>
  <w:num w:numId="6" w16cid:durableId="29111069">
    <w:abstractNumId w:val="13"/>
  </w:num>
  <w:num w:numId="7" w16cid:durableId="2035645792">
    <w:abstractNumId w:val="1"/>
  </w:num>
  <w:num w:numId="8" w16cid:durableId="2062825213">
    <w:abstractNumId w:val="15"/>
  </w:num>
  <w:num w:numId="9" w16cid:durableId="2102287696">
    <w:abstractNumId w:val="8"/>
  </w:num>
  <w:num w:numId="10" w16cid:durableId="227810622">
    <w:abstractNumId w:val="6"/>
  </w:num>
  <w:num w:numId="11" w16cid:durableId="952788999">
    <w:abstractNumId w:val="7"/>
  </w:num>
  <w:num w:numId="12" w16cid:durableId="859779347">
    <w:abstractNumId w:val="16"/>
  </w:num>
  <w:num w:numId="13" w16cid:durableId="2002929673">
    <w:abstractNumId w:val="5"/>
  </w:num>
  <w:num w:numId="14" w16cid:durableId="1983776355">
    <w:abstractNumId w:val="3"/>
  </w:num>
  <w:num w:numId="15" w16cid:durableId="830633195">
    <w:abstractNumId w:val="14"/>
  </w:num>
  <w:num w:numId="16" w16cid:durableId="389573203">
    <w:abstractNumId w:val="0"/>
  </w:num>
  <w:num w:numId="17" w16cid:durableId="1624262243">
    <w:abstractNumId w:val="10"/>
  </w:num>
  <w:num w:numId="18" w16cid:durableId="65106276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99"/>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79F4"/>
    <w:rsid w:val="00005F80"/>
    <w:rsid w:val="00007152"/>
    <w:rsid w:val="00016802"/>
    <w:rsid w:val="000209B7"/>
    <w:rsid w:val="00072B37"/>
    <w:rsid w:val="000734C4"/>
    <w:rsid w:val="000820DE"/>
    <w:rsid w:val="00097457"/>
    <w:rsid w:val="000C13FE"/>
    <w:rsid w:val="001151B2"/>
    <w:rsid w:val="00151D06"/>
    <w:rsid w:val="0016745A"/>
    <w:rsid w:val="002300B7"/>
    <w:rsid w:val="00236192"/>
    <w:rsid w:val="00277DB4"/>
    <w:rsid w:val="00285B71"/>
    <w:rsid w:val="002B0082"/>
    <w:rsid w:val="002D3991"/>
    <w:rsid w:val="002D4745"/>
    <w:rsid w:val="002D56E7"/>
    <w:rsid w:val="00320D8C"/>
    <w:rsid w:val="00342395"/>
    <w:rsid w:val="00343E67"/>
    <w:rsid w:val="003528A7"/>
    <w:rsid w:val="003C5D1F"/>
    <w:rsid w:val="0040383B"/>
    <w:rsid w:val="00473872"/>
    <w:rsid w:val="004F2129"/>
    <w:rsid w:val="004F50AD"/>
    <w:rsid w:val="005255CF"/>
    <w:rsid w:val="005757B3"/>
    <w:rsid w:val="00597231"/>
    <w:rsid w:val="005A0979"/>
    <w:rsid w:val="005C1180"/>
    <w:rsid w:val="005D11FB"/>
    <w:rsid w:val="005F02FA"/>
    <w:rsid w:val="00607D72"/>
    <w:rsid w:val="00621DB0"/>
    <w:rsid w:val="00636C43"/>
    <w:rsid w:val="006433AC"/>
    <w:rsid w:val="00645084"/>
    <w:rsid w:val="0066117E"/>
    <w:rsid w:val="00673B1A"/>
    <w:rsid w:val="006A3391"/>
    <w:rsid w:val="006A46D9"/>
    <w:rsid w:val="006C28C3"/>
    <w:rsid w:val="006C6955"/>
    <w:rsid w:val="006D5034"/>
    <w:rsid w:val="006D59CC"/>
    <w:rsid w:val="007007B0"/>
    <w:rsid w:val="00700B88"/>
    <w:rsid w:val="00703DFC"/>
    <w:rsid w:val="007435C3"/>
    <w:rsid w:val="007566CC"/>
    <w:rsid w:val="007803F7"/>
    <w:rsid w:val="007D2ECD"/>
    <w:rsid w:val="007D5A0B"/>
    <w:rsid w:val="007D5F2B"/>
    <w:rsid w:val="0082030C"/>
    <w:rsid w:val="008241E2"/>
    <w:rsid w:val="00847C3E"/>
    <w:rsid w:val="008731C0"/>
    <w:rsid w:val="00894629"/>
    <w:rsid w:val="008C737B"/>
    <w:rsid w:val="008C7AD0"/>
    <w:rsid w:val="008E39F6"/>
    <w:rsid w:val="008F4904"/>
    <w:rsid w:val="00914319"/>
    <w:rsid w:val="00932464"/>
    <w:rsid w:val="00941918"/>
    <w:rsid w:val="00997669"/>
    <w:rsid w:val="009A0EE7"/>
    <w:rsid w:val="009D019F"/>
    <w:rsid w:val="009F456B"/>
    <w:rsid w:val="00A05736"/>
    <w:rsid w:val="00A1591B"/>
    <w:rsid w:val="00A40726"/>
    <w:rsid w:val="00AB68C1"/>
    <w:rsid w:val="00B04BF2"/>
    <w:rsid w:val="00B06FCE"/>
    <w:rsid w:val="00B4329F"/>
    <w:rsid w:val="00B94110"/>
    <w:rsid w:val="00BB4603"/>
    <w:rsid w:val="00BD0613"/>
    <w:rsid w:val="00BD2F4E"/>
    <w:rsid w:val="00BE147B"/>
    <w:rsid w:val="00C42928"/>
    <w:rsid w:val="00CA2CC6"/>
    <w:rsid w:val="00D151BA"/>
    <w:rsid w:val="00D56CDB"/>
    <w:rsid w:val="00D64394"/>
    <w:rsid w:val="00D6514A"/>
    <w:rsid w:val="00DF79F4"/>
    <w:rsid w:val="00E76521"/>
    <w:rsid w:val="00EB1480"/>
    <w:rsid w:val="00EC251A"/>
    <w:rsid w:val="00F059EE"/>
    <w:rsid w:val="00F4209C"/>
    <w:rsid w:val="00F821DB"/>
    <w:rsid w:val="00F82E3A"/>
    <w:rsid w:val="00FB6BBD"/>
    <w:rsid w:val="00FC5AB7"/>
    <w:rsid w:val="00FE3818"/>
    <w:rsid w:val="00FE40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99"/>
    <o:shapelayout v:ext="edit">
      <o:idmap v:ext="edit" data="2"/>
    </o:shapelayout>
  </w:shapeDefaults>
  <w:decimalSymbol w:val="."/>
  <w:listSeparator w:val=","/>
  <w14:docId w14:val="416C2670"/>
  <w15:docId w15:val="{A667A117-0E27-4283-93CF-8F677841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371"/>
    <w:rPr>
      <w:rFonts w:ascii="Verdana" w:hAnsi="Verdana"/>
      <w:lang w:val="en-AU" w:eastAsia="en-US"/>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lang w:val="en-GB"/>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3DFC"/>
    <w:rPr>
      <w:color w:val="0000FF"/>
      <w:u w:val="single"/>
    </w:rPr>
  </w:style>
  <w:style w:type="character" w:customStyle="1" w:styleId="Heading1Char">
    <w:name w:val="Heading 1 Char"/>
    <w:link w:val="Heading1"/>
    <w:locked/>
    <w:rsid w:val="00703DFC"/>
    <w:rPr>
      <w:rFonts w:ascii="Arial" w:hAnsi="Arial" w:cs="Arial"/>
      <w:b/>
      <w:bCs/>
      <w:kern w:val="32"/>
      <w:sz w:val="32"/>
      <w:szCs w:val="32"/>
      <w:lang w:val="en-US" w:eastAsia="en-US" w:bidi="ar-SA"/>
    </w:rPr>
  </w:style>
  <w:style w:type="character" w:styleId="FollowedHyperlink">
    <w:name w:val="FollowedHyperlink"/>
    <w:rsid w:val="00703DFC"/>
    <w:rPr>
      <w:color w:val="800080"/>
      <w:u w:val="single"/>
    </w:rPr>
  </w:style>
  <w:style w:type="character" w:styleId="CommentReference">
    <w:name w:val="annotation reference"/>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semiHidden/>
    <w:rsid w:val="00703DFC"/>
    <w:rPr>
      <w:b/>
      <w:bCs/>
    </w:rPr>
  </w:style>
  <w:style w:type="character" w:customStyle="1" w:styleId="CommentTextChar">
    <w:name w:val="Comment Text Char"/>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CharChar1">
    <w:name w:val="Char Char1"/>
    <w:rsid w:val="005255CF"/>
    <w:rPr>
      <w:rFonts w:ascii="Verdana" w:hAnsi="Verdana"/>
      <w:sz w:val="24"/>
      <w:szCs w:val="24"/>
      <w:lang w:val="en-GB" w:eastAsia="en-GB"/>
    </w:rPr>
  </w:style>
  <w:style w:type="character" w:customStyle="1" w:styleId="HeaderChar">
    <w:name w:val="Header Char"/>
    <w:link w:val="Header"/>
    <w:rsid w:val="005255CF"/>
    <w:rPr>
      <w:lang w:val="en-GB" w:eastAsia="en-US" w:bidi="ar-SA"/>
    </w:rPr>
  </w:style>
  <w:style w:type="character" w:customStyle="1" w:styleId="FooterChar">
    <w:name w:val="Footer Char"/>
    <w:link w:val="Footer"/>
    <w:rsid w:val="005255CF"/>
    <w:rPr>
      <w:rFonts w:ascii="Verdana" w:hAnsi="Verdana"/>
      <w:lang w:val="en-AU" w:eastAsia="en-US" w:bidi="ar-SA"/>
    </w:rPr>
  </w:style>
  <w:style w:type="character" w:styleId="UnresolvedMention">
    <w:name w:val="Unresolved Mention"/>
    <w:uiPriority w:val="99"/>
    <w:semiHidden/>
    <w:unhideWhenUsed/>
    <w:rsid w:val="00285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eonet.org.nz/data/network/sensor/search"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s://www.sciencelearn.org.nz/resources/350-shaky-new-zea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Context &gt; See-Through Body &gt; Teaching and Learning Approaches &gt; Microscope parts</vt:lpstr>
    </vt:vector>
  </TitlesOfParts>
  <Company> </Company>
  <LinksUpToDate>false</LinksUpToDate>
  <CharactersWithSpaces>7988</CharactersWithSpaces>
  <SharedDoc>false</SharedDoc>
  <HLinks>
    <vt:vector size="66" baseType="variant">
      <vt:variant>
        <vt:i4>4915264</vt:i4>
      </vt:variant>
      <vt:variant>
        <vt:i4>27</vt:i4>
      </vt:variant>
      <vt:variant>
        <vt:i4>0</vt:i4>
      </vt:variant>
      <vt:variant>
        <vt:i4>5</vt:i4>
      </vt:variant>
      <vt:variant>
        <vt:lpwstr>http://magma.geonet.org.nz/resources/quakesearch/</vt:lpwstr>
      </vt:variant>
      <vt:variant>
        <vt:lpwstr/>
      </vt:variant>
      <vt:variant>
        <vt:i4>7405664</vt:i4>
      </vt:variant>
      <vt:variant>
        <vt:i4>24</vt:i4>
      </vt:variant>
      <vt:variant>
        <vt:i4>0</vt:i4>
      </vt:variant>
      <vt:variant>
        <vt:i4>5</vt:i4>
      </vt:variant>
      <vt:variant>
        <vt:lpwstr/>
      </vt:variant>
      <vt:variant>
        <vt:lpwstr>spread</vt:lpwstr>
      </vt:variant>
      <vt:variant>
        <vt:i4>6357101</vt:i4>
      </vt:variant>
      <vt:variant>
        <vt:i4>21</vt:i4>
      </vt:variant>
      <vt:variant>
        <vt:i4>0</vt:i4>
      </vt:variant>
      <vt:variant>
        <vt:i4>5</vt:i4>
      </vt:variant>
      <vt:variant>
        <vt:lpwstr/>
      </vt:variant>
      <vt:variant>
        <vt:lpwstr>map</vt:lpwstr>
      </vt:variant>
      <vt:variant>
        <vt:i4>458764</vt:i4>
      </vt:variant>
      <vt:variant>
        <vt:i4>18</vt:i4>
      </vt:variant>
      <vt:variant>
        <vt:i4>0</vt:i4>
      </vt:variant>
      <vt:variant>
        <vt:i4>5</vt:i4>
      </vt:variant>
      <vt:variant>
        <vt:lpwstr/>
      </vt:variant>
      <vt:variant>
        <vt:lpwstr>instructions</vt:lpwstr>
      </vt:variant>
      <vt:variant>
        <vt:i4>7405664</vt:i4>
      </vt:variant>
      <vt:variant>
        <vt:i4>15</vt:i4>
      </vt:variant>
      <vt:variant>
        <vt:i4>0</vt:i4>
      </vt:variant>
      <vt:variant>
        <vt:i4>5</vt:i4>
      </vt:variant>
      <vt:variant>
        <vt:lpwstr/>
      </vt:variant>
      <vt:variant>
        <vt:lpwstr>spread</vt:lpwstr>
      </vt:variant>
      <vt:variant>
        <vt:i4>6357101</vt:i4>
      </vt:variant>
      <vt:variant>
        <vt:i4>12</vt:i4>
      </vt:variant>
      <vt:variant>
        <vt:i4>0</vt:i4>
      </vt:variant>
      <vt:variant>
        <vt:i4>5</vt:i4>
      </vt:variant>
      <vt:variant>
        <vt:lpwstr/>
      </vt:variant>
      <vt:variant>
        <vt:lpwstr>map</vt:lpwstr>
      </vt:variant>
      <vt:variant>
        <vt:i4>458764</vt:i4>
      </vt:variant>
      <vt:variant>
        <vt:i4>9</vt:i4>
      </vt:variant>
      <vt:variant>
        <vt:i4>0</vt:i4>
      </vt:variant>
      <vt:variant>
        <vt:i4>5</vt:i4>
      </vt:variant>
      <vt:variant>
        <vt:lpwstr/>
      </vt:variant>
      <vt:variant>
        <vt:lpwstr>instructions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5</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&gt; See-Through Body &gt; Teaching and Learning Approaches &gt; Microscope parts</dc:title>
  <dc:subject/>
  <dc:creator>Science Learning Hub, The University of Waikato</dc:creator>
  <cp:keywords/>
  <dc:description/>
  <cp:lastModifiedBy>Vanya Bootham</cp:lastModifiedBy>
  <cp:revision>4</cp:revision>
  <dcterms:created xsi:type="dcterms:W3CDTF">2016-09-20T22:45:00Z</dcterms:created>
  <dcterms:modified xsi:type="dcterms:W3CDTF">2024-07-25T05:14:00Z</dcterms:modified>
</cp:coreProperties>
</file>