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3EE5C" w14:textId="77777777" w:rsidR="003D6241" w:rsidRDefault="003D6241" w:rsidP="003D6241">
      <w:pPr>
        <w:jc w:val="center"/>
        <w:rPr>
          <w:b/>
          <w:sz w:val="24"/>
        </w:rPr>
      </w:pPr>
      <w:r>
        <w:rPr>
          <w:b/>
          <w:sz w:val="24"/>
        </w:rPr>
        <w:t>ACTIVITY: Detecting toxins</w:t>
      </w:r>
    </w:p>
    <w:p w14:paraId="1F4C29E6" w14:textId="77777777" w:rsidR="003D6241" w:rsidRDefault="003D6241" w:rsidP="003D6241"/>
    <w:p w14:paraId="47F01460" w14:textId="77777777" w:rsidR="003D6241" w:rsidRDefault="003D6241" w:rsidP="003D6241">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604A8D13" w14:textId="77777777" w:rsidR="003D6241" w:rsidRDefault="003D6241" w:rsidP="003D6241">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271308D1" w14:textId="77777777" w:rsidR="003D6241" w:rsidRDefault="003D6241" w:rsidP="003D6241">
      <w:pPr>
        <w:pBdr>
          <w:top w:val="single" w:sz="4" w:space="1" w:color="000000"/>
          <w:left w:val="single" w:sz="4" w:space="1" w:color="000000"/>
          <w:bottom w:val="single" w:sz="4" w:space="1" w:color="000000"/>
          <w:right w:val="single" w:sz="4" w:space="1" w:color="000000"/>
        </w:pBdr>
      </w:pPr>
      <w:r>
        <w:t xml:space="preserve">In this activity, students explore the processes scientists used to analyse and identify the toxic substance responsible for dog deaths on Auckland beaches. </w:t>
      </w:r>
    </w:p>
    <w:p w14:paraId="2045F785" w14:textId="77777777" w:rsidR="003D6241" w:rsidRDefault="003D6241" w:rsidP="003D6241">
      <w:pPr>
        <w:pBdr>
          <w:top w:val="single" w:sz="4" w:space="1" w:color="000000"/>
          <w:left w:val="single" w:sz="4" w:space="1" w:color="000000"/>
          <w:bottom w:val="single" w:sz="4" w:space="1" w:color="000000"/>
          <w:right w:val="single" w:sz="4" w:space="1" w:color="000000"/>
        </w:pBdr>
        <w:rPr>
          <w:b/>
        </w:rPr>
      </w:pPr>
    </w:p>
    <w:p w14:paraId="373568A2" w14:textId="77777777" w:rsidR="003D6241" w:rsidRDefault="003D6241" w:rsidP="003D6241">
      <w:pPr>
        <w:pBdr>
          <w:top w:val="single" w:sz="4" w:space="1" w:color="000000"/>
          <w:left w:val="single" w:sz="4" w:space="1" w:color="000000"/>
          <w:bottom w:val="single" w:sz="4" w:space="1" w:color="000000"/>
          <w:right w:val="single" w:sz="4" w:space="1" w:color="000000"/>
        </w:pBdr>
      </w:pPr>
      <w:r>
        <w:t>By the end of this activity, students should be able to:</w:t>
      </w:r>
    </w:p>
    <w:p w14:paraId="16FBD4FD" w14:textId="77777777" w:rsidR="003D6241" w:rsidRDefault="003D6241" w:rsidP="003D6241">
      <w:pPr>
        <w:numPr>
          <w:ilvl w:val="0"/>
          <w:numId w:val="27"/>
        </w:numPr>
        <w:pBdr>
          <w:top w:val="single" w:sz="4" w:space="1" w:color="000000"/>
          <w:left w:val="single" w:sz="4" w:space="1" w:color="000000"/>
          <w:bottom w:val="single" w:sz="4" w:space="1" w:color="000000"/>
          <w:right w:val="single" w:sz="4" w:space="1" w:color="000000"/>
        </w:pBdr>
      </w:pPr>
      <w:r>
        <w:t>identify a given toxin using known chemical structures</w:t>
      </w:r>
    </w:p>
    <w:p w14:paraId="5626A1FC" w14:textId="77777777" w:rsidR="003D6241" w:rsidRDefault="003D6241" w:rsidP="003D6241">
      <w:pPr>
        <w:numPr>
          <w:ilvl w:val="0"/>
          <w:numId w:val="27"/>
        </w:numPr>
        <w:pBdr>
          <w:top w:val="single" w:sz="4" w:space="1" w:color="000000"/>
          <w:left w:val="single" w:sz="4" w:space="1" w:color="000000"/>
          <w:bottom w:val="single" w:sz="4" w:space="1" w:color="000000"/>
          <w:right w:val="single" w:sz="4" w:space="1" w:color="000000"/>
        </w:pBdr>
      </w:pPr>
      <w:r>
        <w:t>explain what a molecular formula is</w:t>
      </w:r>
    </w:p>
    <w:p w14:paraId="2321239B" w14:textId="77777777" w:rsidR="003D6241" w:rsidRDefault="003D6241" w:rsidP="003D6241">
      <w:pPr>
        <w:numPr>
          <w:ilvl w:val="0"/>
          <w:numId w:val="27"/>
        </w:numPr>
        <w:pBdr>
          <w:top w:val="single" w:sz="4" w:space="1" w:color="000000"/>
          <w:left w:val="single" w:sz="4" w:space="1" w:color="000000"/>
          <w:bottom w:val="single" w:sz="4" w:space="1" w:color="000000"/>
          <w:right w:val="single" w:sz="4" w:space="1" w:color="000000"/>
        </w:pBdr>
      </w:pPr>
      <w:r>
        <w:t>explain in simple terms how liquid chromatography-mass spectrometry (LC-MS) can be used to detect toxins</w:t>
      </w:r>
    </w:p>
    <w:p w14:paraId="495FA9BB" w14:textId="77777777" w:rsidR="003D6241" w:rsidRDefault="003D6241" w:rsidP="003D6241">
      <w:pPr>
        <w:numPr>
          <w:ilvl w:val="0"/>
          <w:numId w:val="27"/>
        </w:numPr>
        <w:pBdr>
          <w:top w:val="single" w:sz="4" w:space="1" w:color="000000"/>
          <w:left w:val="single" w:sz="4" w:space="1" w:color="000000"/>
          <w:bottom w:val="single" w:sz="4" w:space="1" w:color="000000"/>
          <w:right w:val="single" w:sz="4" w:space="1" w:color="000000"/>
        </w:pBdr>
      </w:pPr>
      <w:r>
        <w:t>show an understanding of the concept of LD</w:t>
      </w:r>
      <w:r>
        <w:rPr>
          <w:vertAlign w:val="subscript"/>
        </w:rPr>
        <w:t>50</w:t>
      </w:r>
      <w:r>
        <w:t>.</w:t>
      </w:r>
    </w:p>
    <w:p w14:paraId="75FF3C27" w14:textId="77777777" w:rsidR="003D6241" w:rsidRDefault="003D6241" w:rsidP="003D6241"/>
    <w:p w14:paraId="5BB3A079" w14:textId="77777777" w:rsidR="003D6241" w:rsidRDefault="003D6241" w:rsidP="003D6241">
      <w:hyperlink w:anchor="kix.d8x384s3amf7">
        <w:r>
          <w:rPr>
            <w:color w:val="0000FF"/>
            <w:u w:val="single"/>
          </w:rPr>
          <w:t>Introduction/background notes</w:t>
        </w:r>
      </w:hyperlink>
    </w:p>
    <w:p w14:paraId="152028FD" w14:textId="77777777" w:rsidR="003D6241" w:rsidRDefault="003D6241" w:rsidP="003D6241">
      <w:hyperlink w:anchor="kix.nhhpevd8s7jl">
        <w:r>
          <w:rPr>
            <w:color w:val="0000FF"/>
            <w:u w:val="single"/>
          </w:rPr>
          <w:t>What you need</w:t>
        </w:r>
      </w:hyperlink>
    </w:p>
    <w:p w14:paraId="0DD11C06" w14:textId="77777777" w:rsidR="003D6241" w:rsidRDefault="003D6241" w:rsidP="003D6241">
      <w:hyperlink w:anchor="kix.lvrxyodo4v59">
        <w:r>
          <w:rPr>
            <w:color w:val="0000FF"/>
            <w:u w:val="single"/>
          </w:rPr>
          <w:t>What to do</w:t>
        </w:r>
      </w:hyperlink>
    </w:p>
    <w:p w14:paraId="2A2CC8CE" w14:textId="77777777" w:rsidR="003D6241" w:rsidRDefault="003D6241" w:rsidP="003D6241">
      <w:r>
        <w:t xml:space="preserve">Student handout: </w:t>
      </w:r>
      <w:hyperlink w:anchor="kix.txv0mrfc25ee">
        <w:r>
          <w:rPr>
            <w:color w:val="0000FF"/>
            <w:u w:val="single"/>
          </w:rPr>
          <w:t>Learning about marine toxins</w:t>
        </w:r>
      </w:hyperlink>
    </w:p>
    <w:p w14:paraId="13204A46" w14:textId="77777777" w:rsidR="003D6241" w:rsidRDefault="003D6241" w:rsidP="003D6241">
      <w:r>
        <w:t xml:space="preserve">Student handout: </w:t>
      </w:r>
      <w:hyperlink w:anchor="kix.yl1ztnc6adot">
        <w:r>
          <w:rPr>
            <w:color w:val="0000FF"/>
            <w:u w:val="single"/>
          </w:rPr>
          <w:t>Information on five marine toxins</w:t>
        </w:r>
      </w:hyperlink>
    </w:p>
    <w:p w14:paraId="58CE2530" w14:textId="77777777" w:rsidR="003D6241" w:rsidRDefault="003D6241" w:rsidP="003D6241">
      <w:r>
        <w:t xml:space="preserve">Student handout: </w:t>
      </w:r>
      <w:hyperlink w:anchor="kix.v889ecsmvfjp">
        <w:r>
          <w:rPr>
            <w:color w:val="0000FF"/>
            <w:u w:val="single"/>
          </w:rPr>
          <w:t>Liquid chromatography-mass spectrometry (LC-MS)</w:t>
        </w:r>
      </w:hyperlink>
    </w:p>
    <w:p w14:paraId="77758065" w14:textId="77777777" w:rsidR="003D6241" w:rsidRDefault="003D6241" w:rsidP="003D6241">
      <w:r>
        <w:t xml:space="preserve">Student handout: </w:t>
      </w:r>
      <w:hyperlink w:anchor="kix.ie7ofkr8dhtv">
        <w:r>
          <w:rPr>
            <w:color w:val="0000FF"/>
            <w:u w:val="single"/>
          </w:rPr>
          <w:t>Lethal dose 50</w:t>
        </w:r>
      </w:hyperlink>
    </w:p>
    <w:p w14:paraId="71CB9A59" w14:textId="77777777" w:rsidR="003D6241" w:rsidRDefault="003D6241" w:rsidP="003D6241"/>
    <w:p w14:paraId="2AED4BAF" w14:textId="77777777" w:rsidR="003D6241" w:rsidRDefault="003D6241" w:rsidP="003D6241">
      <w:pPr>
        <w:rPr>
          <w:b/>
        </w:rPr>
      </w:pPr>
      <w:bookmarkStart w:id="0" w:name="kix.d8x384s3amf7" w:colFirst="0" w:colLast="0"/>
      <w:bookmarkEnd w:id="0"/>
      <w:r>
        <w:rPr>
          <w:b/>
        </w:rPr>
        <w:t>Introduction/background</w:t>
      </w:r>
    </w:p>
    <w:p w14:paraId="6C7D3C15" w14:textId="77777777" w:rsidR="003D6241" w:rsidRDefault="003D6241" w:rsidP="003D6241"/>
    <w:p w14:paraId="1B76E4B9" w14:textId="77777777" w:rsidR="003D6241" w:rsidRDefault="003D6241" w:rsidP="003D6241">
      <w:hyperlink r:id="rId7">
        <w:r w:rsidRPr="003D6241">
          <w:rPr>
            <w:rStyle w:val="Hyperlink"/>
          </w:rPr>
          <w:t>Solving the dog death mystery</w:t>
        </w:r>
      </w:hyperlink>
      <w:r>
        <w:t xml:space="preserve"> follows the procedure, in a broad sense, of how the </w:t>
      </w:r>
      <w:proofErr w:type="spellStart"/>
      <w:r>
        <w:t>Cawthron</w:t>
      </w:r>
      <w:proofErr w:type="spellEnd"/>
      <w:r>
        <w:t xml:space="preserve"> scientists tracked down what killed several dogs on Auckland beaches in 2009 and how they identified the toxin involved. This activity takes a closer look at some of the key aspects of the detective story and how it was solved:</w:t>
      </w:r>
    </w:p>
    <w:p w14:paraId="3B3140AF" w14:textId="77777777" w:rsidR="003D6241" w:rsidRDefault="003D6241" w:rsidP="003D6241"/>
    <w:p w14:paraId="6B8B4B3E" w14:textId="77777777" w:rsidR="003D6241" w:rsidRDefault="003D6241" w:rsidP="003D6241">
      <w:pPr>
        <w:numPr>
          <w:ilvl w:val="0"/>
          <w:numId w:val="30"/>
        </w:numPr>
      </w:pPr>
      <w:r>
        <w:t>The chemistry of toxins</w:t>
      </w:r>
    </w:p>
    <w:p w14:paraId="59D28946" w14:textId="77777777" w:rsidR="003D6241" w:rsidRDefault="003D6241" w:rsidP="003D6241">
      <w:pPr>
        <w:ind w:left="720"/>
      </w:pPr>
      <w:r>
        <w:t>The student handout features five marine toxins including the chemical make-up of the toxins via their formulae, structures and molecular mass.</w:t>
      </w:r>
    </w:p>
    <w:p w14:paraId="7CE93717" w14:textId="77777777" w:rsidR="003D6241" w:rsidRDefault="003D6241" w:rsidP="003D6241"/>
    <w:p w14:paraId="19F36671" w14:textId="77777777" w:rsidR="003D6241" w:rsidRDefault="003D6241" w:rsidP="003D6241">
      <w:pPr>
        <w:numPr>
          <w:ilvl w:val="0"/>
          <w:numId w:val="28"/>
        </w:numPr>
      </w:pPr>
      <w:r>
        <w:t>Liquid chromatography-mass spectrometry</w:t>
      </w:r>
    </w:p>
    <w:p w14:paraId="29ADC4E9" w14:textId="77777777" w:rsidR="003D6241" w:rsidRDefault="003D6241" w:rsidP="003D6241">
      <w:pPr>
        <w:ind w:left="720"/>
      </w:pPr>
      <w:r>
        <w:t xml:space="preserve">Liquid chromatography-mass spectrometry is a method for separating out individual molecules within a mixture and then determining their molecular mass. </w:t>
      </w:r>
    </w:p>
    <w:p w14:paraId="0A67D98B" w14:textId="77777777" w:rsidR="003D6241" w:rsidRDefault="003D6241" w:rsidP="003D6241">
      <w:pPr>
        <w:rPr>
          <w:b/>
        </w:rPr>
      </w:pPr>
    </w:p>
    <w:p w14:paraId="4D115421" w14:textId="77777777" w:rsidR="003D6241" w:rsidRDefault="003D6241" w:rsidP="003D6241">
      <w:pPr>
        <w:numPr>
          <w:ilvl w:val="0"/>
          <w:numId w:val="25"/>
        </w:numPr>
      </w:pPr>
      <w:r>
        <w:t>Lethal dose</w:t>
      </w:r>
    </w:p>
    <w:p w14:paraId="2CD55D64" w14:textId="77777777" w:rsidR="003D6241" w:rsidRDefault="003D6241" w:rsidP="003D6241">
      <w:pPr>
        <w:ind w:left="720"/>
      </w:pPr>
      <w:r>
        <w:t>LD</w:t>
      </w:r>
      <w:r>
        <w:rPr>
          <w:vertAlign w:val="subscript"/>
        </w:rPr>
        <w:t>50</w:t>
      </w:r>
      <w:r>
        <w:t xml:space="preserve"> is a measurement in toxicology that indicates how poisonous something might be. It is the dose required to kill half of a specific animal population. Since LD</w:t>
      </w:r>
      <w:r>
        <w:rPr>
          <w:vertAlign w:val="subscript"/>
        </w:rPr>
        <w:t>50</w:t>
      </w:r>
      <w:r>
        <w:t xml:space="preserve"> is obtained through causing the death of animals, it may be a problem for some students. The video </w:t>
      </w:r>
      <w:hyperlink r:id="rId8">
        <w:r>
          <w:rPr>
            <w:color w:val="0000FF"/>
            <w:u w:val="single"/>
          </w:rPr>
          <w:t>The ethics of research animals</w:t>
        </w:r>
      </w:hyperlink>
      <w:r>
        <w:t xml:space="preserve"> introduces some ethical considerations associated with the use of animals in research.</w:t>
      </w:r>
    </w:p>
    <w:p w14:paraId="106C9248" w14:textId="77777777" w:rsidR="003D6241" w:rsidRDefault="003D6241" w:rsidP="003D6241"/>
    <w:p w14:paraId="30349C8A" w14:textId="77777777" w:rsidR="003D6241" w:rsidRDefault="003D6241" w:rsidP="003D6241">
      <w:pPr>
        <w:rPr>
          <w:b/>
        </w:rPr>
      </w:pPr>
      <w:bookmarkStart w:id="1" w:name="kix.nhhpevd8s7jl" w:colFirst="0" w:colLast="0"/>
      <w:bookmarkEnd w:id="1"/>
      <w:r>
        <w:rPr>
          <w:b/>
        </w:rPr>
        <w:t>What you need</w:t>
      </w:r>
    </w:p>
    <w:p w14:paraId="6D661F70" w14:textId="77777777" w:rsidR="003D6241" w:rsidRDefault="003D6241" w:rsidP="003D6241">
      <w:pPr>
        <w:rPr>
          <w:b/>
        </w:rPr>
      </w:pPr>
    </w:p>
    <w:p w14:paraId="01D10C91" w14:textId="77777777" w:rsidR="003D6241" w:rsidRPr="003D6241" w:rsidRDefault="003D6241" w:rsidP="003D6241">
      <w:pPr>
        <w:pStyle w:val="ListParagraph"/>
        <w:numPr>
          <w:ilvl w:val="0"/>
          <w:numId w:val="33"/>
        </w:numPr>
      </w:pPr>
      <w:r w:rsidRPr="003D6241">
        <w:t xml:space="preserve">Access to the article </w:t>
      </w:r>
      <w:hyperlink r:id="rId9">
        <w:r w:rsidRPr="003D6241">
          <w:rPr>
            <w:rStyle w:val="Hyperlink"/>
          </w:rPr>
          <w:t>Solving the dog death mystery</w:t>
        </w:r>
      </w:hyperlink>
      <w:r w:rsidRPr="003D6241">
        <w:t xml:space="preserve"> and videos within the article</w:t>
      </w:r>
    </w:p>
    <w:p w14:paraId="4BDBDA56" w14:textId="77777777" w:rsidR="003D6241" w:rsidRPr="003D6241" w:rsidRDefault="003D6241" w:rsidP="003D6241">
      <w:pPr>
        <w:pStyle w:val="ListParagraph"/>
        <w:numPr>
          <w:ilvl w:val="0"/>
          <w:numId w:val="33"/>
        </w:numPr>
      </w:pPr>
      <w:r w:rsidRPr="003D6241">
        <w:t xml:space="preserve">Access to the articles </w:t>
      </w:r>
      <w:hyperlink r:id="rId10">
        <w:r w:rsidRPr="003D6241">
          <w:rPr>
            <w:rStyle w:val="Hyperlink"/>
          </w:rPr>
          <w:t>Monitoring shellfish</w:t>
        </w:r>
      </w:hyperlink>
      <w:r w:rsidRPr="003D6241">
        <w:t xml:space="preserve">, </w:t>
      </w:r>
      <w:hyperlink r:id="rId11">
        <w:r w:rsidRPr="003D6241">
          <w:rPr>
            <w:rStyle w:val="Hyperlink"/>
          </w:rPr>
          <w:t>Sea slugs and TTX</w:t>
        </w:r>
      </w:hyperlink>
      <w:r w:rsidRPr="003D6241">
        <w:t xml:space="preserve">, </w:t>
      </w:r>
      <w:hyperlink r:id="rId12">
        <w:r w:rsidRPr="003D6241">
          <w:rPr>
            <w:rStyle w:val="Hyperlink"/>
          </w:rPr>
          <w:t>Chemicals everywhere</w:t>
        </w:r>
      </w:hyperlink>
      <w:r w:rsidRPr="003D6241">
        <w:t xml:space="preserve"> and </w:t>
      </w:r>
      <w:hyperlink r:id="rId13">
        <w:r w:rsidRPr="003D6241">
          <w:rPr>
            <w:rStyle w:val="Hyperlink"/>
          </w:rPr>
          <w:t>Measuring toxicity</w:t>
        </w:r>
      </w:hyperlink>
    </w:p>
    <w:p w14:paraId="4C53EFE8" w14:textId="0607C000" w:rsidR="003D6241" w:rsidRPr="003D6241" w:rsidRDefault="003D6241" w:rsidP="003D6241">
      <w:pPr>
        <w:pStyle w:val="ListParagraph"/>
        <w:numPr>
          <w:ilvl w:val="0"/>
          <w:numId w:val="33"/>
        </w:numPr>
      </w:pPr>
      <w:r w:rsidRPr="003D6241">
        <w:t xml:space="preserve">Copies of the student handouts </w:t>
      </w:r>
      <w:hyperlink w:anchor="kix.txv0mrfc25ee">
        <w:r w:rsidRPr="003D6241">
          <w:rPr>
            <w:rStyle w:val="Hyperlink"/>
          </w:rPr>
          <w:t>Learning about marine toxins</w:t>
        </w:r>
      </w:hyperlink>
      <w:r w:rsidRPr="003D6241">
        <w:t xml:space="preserve">, </w:t>
      </w:r>
      <w:hyperlink w:anchor="kix.yl1ztnc6adot">
        <w:r w:rsidRPr="003D6241">
          <w:rPr>
            <w:rStyle w:val="Hyperlink"/>
          </w:rPr>
          <w:t>Information on five marine toxins</w:t>
        </w:r>
      </w:hyperlink>
      <w:r w:rsidRPr="003D6241">
        <w:t xml:space="preserve">, </w:t>
      </w:r>
      <w:hyperlink w:anchor="kix.v889ecsmvfjp">
        <w:r w:rsidRPr="003D6241">
          <w:rPr>
            <w:rStyle w:val="Hyperlink"/>
          </w:rPr>
          <w:t>Liquid chromatography-mass spectrometry (LC-MS)</w:t>
        </w:r>
      </w:hyperlink>
      <w:r w:rsidRPr="003D6241">
        <w:t xml:space="preserve"> and </w:t>
      </w:r>
      <w:hyperlink w:anchor="kix.ie7ofkr8dhtv">
        <w:r w:rsidRPr="003D6241">
          <w:rPr>
            <w:rStyle w:val="Hyperlink"/>
          </w:rPr>
          <w:t>Lethal dose 50</w:t>
        </w:r>
      </w:hyperlink>
      <w:r w:rsidRPr="003D6241">
        <w:t>.</w:t>
      </w:r>
    </w:p>
    <w:p w14:paraId="4B277FE1" w14:textId="77777777" w:rsidR="003D6241" w:rsidRDefault="003D6241" w:rsidP="003D6241"/>
    <w:p w14:paraId="4561CA75" w14:textId="77777777" w:rsidR="003D6241" w:rsidRDefault="003D6241" w:rsidP="003D6241">
      <w:pPr>
        <w:rPr>
          <w:b/>
        </w:rPr>
      </w:pPr>
      <w:bookmarkStart w:id="2" w:name="kix.lvrxyodo4v59" w:colFirst="0" w:colLast="0"/>
      <w:bookmarkEnd w:id="2"/>
      <w:r>
        <w:rPr>
          <w:b/>
        </w:rPr>
        <w:t>What to do</w:t>
      </w:r>
    </w:p>
    <w:p w14:paraId="53A0BDAC" w14:textId="77777777" w:rsidR="003D6241" w:rsidRDefault="003D6241" w:rsidP="003D6241"/>
    <w:p w14:paraId="58996126" w14:textId="77777777" w:rsidR="003D6241" w:rsidRDefault="003D6241" w:rsidP="003D6241">
      <w:pPr>
        <w:numPr>
          <w:ilvl w:val="0"/>
          <w:numId w:val="31"/>
        </w:numPr>
      </w:pPr>
      <w:r>
        <w:t xml:space="preserve">Read the article </w:t>
      </w:r>
      <w:hyperlink r:id="rId14">
        <w:r w:rsidRPr="003D6241">
          <w:rPr>
            <w:rStyle w:val="Hyperlink"/>
          </w:rPr>
          <w:t>Solving the dog death mystery</w:t>
        </w:r>
      </w:hyperlink>
      <w:r w:rsidRPr="003D6241">
        <w:t xml:space="preserve"> and watch the video </w:t>
      </w:r>
      <w:hyperlink r:id="rId15">
        <w:r w:rsidRPr="003D6241">
          <w:rPr>
            <w:rStyle w:val="Hyperlink"/>
          </w:rPr>
          <w:t>Finding the dog killer</w:t>
        </w:r>
      </w:hyperlink>
      <w:r>
        <w:t>. Make a list of terms and ideas students find difficult to understand.</w:t>
      </w:r>
    </w:p>
    <w:p w14:paraId="0F30DDB4" w14:textId="77777777" w:rsidR="003D6241" w:rsidRDefault="003D6241" w:rsidP="003D6241"/>
    <w:p w14:paraId="60B5EF45" w14:textId="77777777" w:rsidR="003D6241" w:rsidRDefault="003D6241" w:rsidP="003D6241">
      <w:pPr>
        <w:numPr>
          <w:ilvl w:val="0"/>
          <w:numId w:val="31"/>
        </w:numPr>
      </w:pPr>
      <w:r>
        <w:lastRenderedPageBreak/>
        <w:t xml:space="preserve">Find out about some marine toxins, using the articles </w:t>
      </w:r>
      <w:hyperlink r:id="rId16">
        <w:r>
          <w:rPr>
            <w:color w:val="0000FF"/>
            <w:u w:val="single"/>
          </w:rPr>
          <w:t>Monitoring shellfish</w:t>
        </w:r>
      </w:hyperlink>
      <w:r>
        <w:t xml:space="preserve">, </w:t>
      </w:r>
      <w:hyperlink r:id="rId17">
        <w:r>
          <w:rPr>
            <w:color w:val="0000FF"/>
            <w:u w:val="single"/>
          </w:rPr>
          <w:t>Sea slugs and TTX</w:t>
        </w:r>
      </w:hyperlink>
      <w:r>
        <w:t xml:space="preserve"> and </w:t>
      </w:r>
      <w:hyperlink r:id="rId18">
        <w:r>
          <w:rPr>
            <w:color w:val="0000FF"/>
            <w:u w:val="single"/>
          </w:rPr>
          <w:t>Chemicals everywhere</w:t>
        </w:r>
      </w:hyperlink>
      <w:r>
        <w:t xml:space="preserve">. Use this information plus the </w:t>
      </w:r>
      <w:hyperlink w:anchor="kix.yl1ztnc6adot">
        <w:r>
          <w:rPr>
            <w:color w:val="0000FF"/>
            <w:u w:val="single"/>
          </w:rPr>
          <w:t>Information on five marine toxins</w:t>
        </w:r>
      </w:hyperlink>
      <w:r>
        <w:t xml:space="preserve"> to answer the questions in </w:t>
      </w:r>
      <w:hyperlink w:anchor="kix.txv0mrfc25ee">
        <w:r>
          <w:rPr>
            <w:color w:val="0000FF"/>
            <w:u w:val="single"/>
          </w:rPr>
          <w:t>Learning about marine toxins</w:t>
        </w:r>
      </w:hyperlink>
      <w:r>
        <w:t xml:space="preserve"> in pairs.</w:t>
      </w:r>
    </w:p>
    <w:p w14:paraId="3EA922B4" w14:textId="77777777" w:rsidR="003D6241" w:rsidRDefault="003D6241" w:rsidP="003D6241"/>
    <w:p w14:paraId="79A517CC" w14:textId="77777777" w:rsidR="003D6241" w:rsidRDefault="003D6241" w:rsidP="003D6241">
      <w:pPr>
        <w:numPr>
          <w:ilvl w:val="0"/>
          <w:numId w:val="31"/>
        </w:numPr>
        <w:rPr>
          <w:u w:val="single"/>
        </w:rPr>
      </w:pPr>
      <w:r>
        <w:t xml:space="preserve">Learn about liquid chromatography-mass spectrometry. Watch the video </w:t>
      </w:r>
      <w:hyperlink r:id="rId19">
        <w:r>
          <w:rPr>
            <w:color w:val="0000FF"/>
            <w:u w:val="single"/>
          </w:rPr>
          <w:t>Identifying the toxin</w:t>
        </w:r>
      </w:hyperlink>
      <w:r>
        <w:t xml:space="preserve">, then work through </w:t>
      </w:r>
      <w:hyperlink w:anchor="kix.v889ecsmvfjp">
        <w:r>
          <w:rPr>
            <w:color w:val="0000FF"/>
            <w:u w:val="single"/>
          </w:rPr>
          <w:t>Liquid chromatography-mass spectrometry (LC-MS)</w:t>
        </w:r>
      </w:hyperlink>
      <w:r>
        <w:t xml:space="preserve">. </w:t>
      </w:r>
    </w:p>
    <w:p w14:paraId="4D8EE718" w14:textId="77777777" w:rsidR="003D6241" w:rsidRDefault="003D6241" w:rsidP="003D6241">
      <w:pPr>
        <w:rPr>
          <w:u w:val="single"/>
        </w:rPr>
      </w:pPr>
    </w:p>
    <w:p w14:paraId="7E445277" w14:textId="77777777" w:rsidR="003D6241" w:rsidRDefault="003D6241" w:rsidP="003D6241">
      <w:pPr>
        <w:numPr>
          <w:ilvl w:val="0"/>
          <w:numId w:val="31"/>
        </w:numPr>
        <w:rPr>
          <w:u w:val="single"/>
        </w:rPr>
      </w:pPr>
      <w:r>
        <w:t>Learn about LD</w:t>
      </w:r>
      <w:r>
        <w:rPr>
          <w:vertAlign w:val="subscript"/>
        </w:rPr>
        <w:t>50</w:t>
      </w:r>
      <w:r>
        <w:t xml:space="preserve">. Read the article </w:t>
      </w:r>
      <w:hyperlink r:id="rId20">
        <w:r>
          <w:rPr>
            <w:color w:val="0000FF"/>
            <w:u w:val="single"/>
          </w:rPr>
          <w:t>Measuring toxicity</w:t>
        </w:r>
      </w:hyperlink>
      <w:r>
        <w:t xml:space="preserve">, then read and discuss </w:t>
      </w:r>
      <w:hyperlink w:anchor="kix.ie7ofkr8dhtv">
        <w:r>
          <w:rPr>
            <w:color w:val="0000FF"/>
            <w:u w:val="single"/>
          </w:rPr>
          <w:t>Lethal dose 50</w:t>
        </w:r>
      </w:hyperlink>
      <w:r>
        <w:t>.</w:t>
      </w:r>
    </w:p>
    <w:p w14:paraId="1E1C9BC4" w14:textId="77777777" w:rsidR="003D6241" w:rsidRDefault="003D6241" w:rsidP="003D6241">
      <w:pPr>
        <w:rPr>
          <w:u w:val="single"/>
        </w:rPr>
      </w:pPr>
    </w:p>
    <w:p w14:paraId="4A905D7C" w14:textId="77777777" w:rsidR="003D6241" w:rsidRDefault="003D6241" w:rsidP="003D6241">
      <w:pPr>
        <w:numPr>
          <w:ilvl w:val="0"/>
          <w:numId w:val="31"/>
        </w:numPr>
        <w:rPr>
          <w:u w:val="single"/>
        </w:rPr>
      </w:pPr>
      <w:r>
        <w:t xml:space="preserve">Watch the video </w:t>
      </w:r>
      <w:hyperlink r:id="rId21">
        <w:r w:rsidRPr="003D6241">
          <w:rPr>
            <w:rStyle w:val="Hyperlink"/>
          </w:rPr>
          <w:t>Finding the dog killer</w:t>
        </w:r>
      </w:hyperlink>
      <w:r>
        <w:t xml:space="preserve"> a second time to gauge student understanding.</w:t>
      </w:r>
    </w:p>
    <w:p w14:paraId="1F5F2921" w14:textId="77777777" w:rsidR="003D6241" w:rsidRDefault="003D6241" w:rsidP="003D6241"/>
    <w:p w14:paraId="20B98A9E" w14:textId="77777777" w:rsidR="003D6241" w:rsidRDefault="003D6241" w:rsidP="003D6241">
      <w:pPr>
        <w:rPr>
          <w:b/>
        </w:rPr>
      </w:pPr>
      <w:r>
        <w:br w:type="page"/>
      </w:r>
      <w:r>
        <w:rPr>
          <w:b/>
        </w:rPr>
        <w:lastRenderedPageBreak/>
        <w:t>Studen</w:t>
      </w:r>
      <w:bookmarkStart w:id="3" w:name="kix.txv0mrfc25ee" w:colFirst="0" w:colLast="0"/>
      <w:bookmarkEnd w:id="3"/>
      <w:r>
        <w:rPr>
          <w:b/>
        </w:rPr>
        <w:t>t handout: Learning about marine toxins</w:t>
      </w:r>
    </w:p>
    <w:p w14:paraId="090788A6" w14:textId="77777777" w:rsidR="003D6241" w:rsidRDefault="003D6241" w:rsidP="003D6241">
      <w:pPr>
        <w:rPr>
          <w:b/>
        </w:rPr>
      </w:pPr>
    </w:p>
    <w:p w14:paraId="0111F318" w14:textId="77777777" w:rsidR="003D6241" w:rsidRDefault="003D6241" w:rsidP="003D6241">
      <w:pPr>
        <w:numPr>
          <w:ilvl w:val="0"/>
          <w:numId w:val="32"/>
        </w:numPr>
      </w:pPr>
      <w:r>
        <w:t>What is okadaic acid? How are people poisoned by okadaic acid? What is the origin of okadaic acid? What type of poisoning does it cause (in relation to how it affects people)? What are the symptoms of the poison?</w:t>
      </w:r>
    </w:p>
    <w:p w14:paraId="28A78855" w14:textId="77777777" w:rsidR="003D6241" w:rsidRDefault="003D6241" w:rsidP="003D6241"/>
    <w:p w14:paraId="3E25E997" w14:textId="77777777" w:rsidR="003D6241" w:rsidRDefault="003D6241" w:rsidP="003D6241"/>
    <w:p w14:paraId="4F7F1A7D" w14:textId="77777777" w:rsidR="003D6241" w:rsidRDefault="003D6241" w:rsidP="003D6241">
      <w:r>
        <w:rPr>
          <w:noProof/>
        </w:rPr>
        <w:drawing>
          <wp:anchor distT="0" distB="0" distL="114300" distR="114300" simplePos="0" relativeHeight="251659776" behindDoc="0" locked="0" layoutInCell="1" hidden="0" allowOverlap="1" wp14:anchorId="14E02D6E" wp14:editId="773B9014">
            <wp:simplePos x="0" y="0"/>
            <wp:positionH relativeFrom="column">
              <wp:posOffset>4380548</wp:posOffset>
            </wp:positionH>
            <wp:positionV relativeFrom="paragraph">
              <wp:posOffset>123825</wp:posOffset>
            </wp:positionV>
            <wp:extent cx="1744028" cy="1160124"/>
            <wp:effectExtent l="0" t="0" r="0" b="0"/>
            <wp:wrapSquare wrapText="bothSides" distT="0" distB="0" distL="114300" distR="114300"/>
            <wp:docPr id="9" name="image1.jpg" descr="TOX_TEA_ACT_02_DetectingToxins_TTX3DStructure"/>
            <wp:cNvGraphicFramePr/>
            <a:graphic xmlns:a="http://schemas.openxmlformats.org/drawingml/2006/main">
              <a:graphicData uri="http://schemas.openxmlformats.org/drawingml/2006/picture">
                <pic:pic xmlns:pic="http://schemas.openxmlformats.org/drawingml/2006/picture">
                  <pic:nvPicPr>
                    <pic:cNvPr id="0" name="image1.jpg" descr="TOX_TEA_ACT_02_DetectingToxins_TTX3DStructure"/>
                    <pic:cNvPicPr preferRelativeResize="0"/>
                  </pic:nvPicPr>
                  <pic:blipFill>
                    <a:blip r:embed="rId22"/>
                    <a:srcRect/>
                    <a:stretch>
                      <a:fillRect/>
                    </a:stretch>
                  </pic:blipFill>
                  <pic:spPr>
                    <a:xfrm>
                      <a:off x="0" y="0"/>
                      <a:ext cx="1744028" cy="1160124"/>
                    </a:xfrm>
                    <a:prstGeom prst="rect">
                      <a:avLst/>
                    </a:prstGeom>
                    <a:ln/>
                  </pic:spPr>
                </pic:pic>
              </a:graphicData>
            </a:graphic>
          </wp:anchor>
        </w:drawing>
      </w:r>
    </w:p>
    <w:p w14:paraId="5A27FA49" w14:textId="77777777" w:rsidR="003D6241" w:rsidRDefault="003D6241" w:rsidP="003D6241">
      <w:pPr>
        <w:numPr>
          <w:ilvl w:val="0"/>
          <w:numId w:val="32"/>
        </w:numPr>
      </w:pPr>
      <w:r>
        <w:t>What is tetrodotoxin (TTX)? How might people be poisoned by TTX? What type of toxin is it? What are the symptoms of the poison?</w:t>
      </w:r>
    </w:p>
    <w:p w14:paraId="4AB9AA4B" w14:textId="77777777" w:rsidR="003D6241" w:rsidRDefault="003D6241" w:rsidP="003D6241"/>
    <w:p w14:paraId="4FC6EF0A" w14:textId="77777777" w:rsidR="003D6241" w:rsidRDefault="003D6241" w:rsidP="003D6241"/>
    <w:p w14:paraId="1DCD2CC6" w14:textId="77777777" w:rsidR="003D6241" w:rsidRDefault="003D6241" w:rsidP="003D6241"/>
    <w:p w14:paraId="633B6F1C" w14:textId="77777777" w:rsidR="003D6241" w:rsidRDefault="003D6241" w:rsidP="003D6241"/>
    <w:p w14:paraId="7A227470" w14:textId="77777777" w:rsidR="003D6241" w:rsidRDefault="003D6241" w:rsidP="003D6241">
      <w:pPr>
        <w:numPr>
          <w:ilvl w:val="0"/>
          <w:numId w:val="32"/>
        </w:numPr>
      </w:pPr>
      <w:r>
        <w:t xml:space="preserve">What are the molecular formulae for okadaic acid and tetrodotoxin? What do the letters C, H, O, and N stand for? Check the periodic table in </w:t>
      </w:r>
      <w:hyperlink r:id="rId23">
        <w:r w:rsidRPr="003D6241">
          <w:rPr>
            <w:rStyle w:val="Hyperlink"/>
          </w:rPr>
          <w:t>Chemicals everywhere</w:t>
        </w:r>
      </w:hyperlink>
      <w:r>
        <w:t xml:space="preserve">. Explain the numbers that follow each element. </w:t>
      </w:r>
    </w:p>
    <w:p w14:paraId="16D9E2C7" w14:textId="77777777" w:rsidR="003D6241" w:rsidRDefault="003D6241" w:rsidP="003D6241"/>
    <w:p w14:paraId="3FDDA9F6" w14:textId="77777777" w:rsidR="003D6241" w:rsidRDefault="003D6241" w:rsidP="003D6241"/>
    <w:p w14:paraId="35CE08A7" w14:textId="77777777" w:rsidR="003D6241" w:rsidRDefault="003D6241" w:rsidP="003D6241"/>
    <w:p w14:paraId="3C2EB0AE" w14:textId="77777777" w:rsidR="003D6241" w:rsidRPr="003D6241" w:rsidRDefault="003D6241" w:rsidP="003D6241">
      <w:pPr>
        <w:numPr>
          <w:ilvl w:val="0"/>
          <w:numId w:val="32"/>
        </w:numPr>
      </w:pPr>
      <w:r>
        <w:t xml:space="preserve">Here are some chemical structures for some marine toxins. These structures show how the molecules in the toxin are made up or formed. Use the student handout </w:t>
      </w:r>
      <w:hyperlink w:anchor="kix.yl1ztnc6adot">
        <w:r w:rsidRPr="003D6241">
          <w:rPr>
            <w:rStyle w:val="Hyperlink"/>
          </w:rPr>
          <w:t>Information on five marine toxins</w:t>
        </w:r>
      </w:hyperlink>
      <w:r w:rsidRPr="003D6241">
        <w:t xml:space="preserve"> to identify the chemical structures of these toxins.</w:t>
      </w:r>
    </w:p>
    <w:p w14:paraId="663CDE06" w14:textId="77777777" w:rsidR="003D6241" w:rsidRDefault="003D6241" w:rsidP="003D6241"/>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8"/>
        <w:gridCol w:w="5187"/>
      </w:tblGrid>
      <w:tr w:rsidR="003D6241" w14:paraId="0F2DF087" w14:textId="77777777" w:rsidTr="00C36168">
        <w:tc>
          <w:tcPr>
            <w:tcW w:w="4668" w:type="dxa"/>
            <w:shd w:val="clear" w:color="auto" w:fill="auto"/>
          </w:tcPr>
          <w:p w14:paraId="481E6BB7" w14:textId="77777777" w:rsidR="003D6241" w:rsidRDefault="003D6241" w:rsidP="00C36168">
            <w:pPr>
              <w:jc w:val="center"/>
            </w:pPr>
          </w:p>
          <w:p w14:paraId="521715A9" w14:textId="77777777" w:rsidR="003D6241" w:rsidRDefault="003D6241" w:rsidP="00C36168">
            <w:pPr>
              <w:jc w:val="center"/>
            </w:pPr>
            <w:r>
              <w:rPr>
                <w:noProof/>
              </w:rPr>
              <w:drawing>
                <wp:inline distT="0" distB="0" distL="0" distR="0" wp14:anchorId="4313352B" wp14:editId="52EB8DA8">
                  <wp:extent cx="1600200" cy="965200"/>
                  <wp:effectExtent l="0" t="0" r="0" b="0"/>
                  <wp:docPr id="3" name="image2.png" descr="Picture 4"/>
                  <wp:cNvGraphicFramePr/>
                  <a:graphic xmlns:a="http://schemas.openxmlformats.org/drawingml/2006/main">
                    <a:graphicData uri="http://schemas.openxmlformats.org/drawingml/2006/picture">
                      <pic:pic xmlns:pic="http://schemas.openxmlformats.org/drawingml/2006/picture">
                        <pic:nvPicPr>
                          <pic:cNvPr id="0" name="image2.png" descr="Picture 4"/>
                          <pic:cNvPicPr preferRelativeResize="0"/>
                        </pic:nvPicPr>
                        <pic:blipFill>
                          <a:blip r:embed="rId24"/>
                          <a:srcRect/>
                          <a:stretch>
                            <a:fillRect/>
                          </a:stretch>
                        </pic:blipFill>
                        <pic:spPr>
                          <a:xfrm>
                            <a:off x="0" y="0"/>
                            <a:ext cx="1600200" cy="965200"/>
                          </a:xfrm>
                          <a:prstGeom prst="rect">
                            <a:avLst/>
                          </a:prstGeom>
                          <a:ln/>
                        </pic:spPr>
                      </pic:pic>
                    </a:graphicData>
                  </a:graphic>
                </wp:inline>
              </w:drawing>
            </w:r>
          </w:p>
        </w:tc>
        <w:tc>
          <w:tcPr>
            <w:tcW w:w="5187" w:type="dxa"/>
            <w:shd w:val="clear" w:color="auto" w:fill="auto"/>
          </w:tcPr>
          <w:p w14:paraId="5AA6C77D" w14:textId="77777777" w:rsidR="003D6241" w:rsidRDefault="003D6241" w:rsidP="00C36168">
            <w:pPr>
              <w:jc w:val="center"/>
            </w:pPr>
          </w:p>
          <w:p w14:paraId="4B3FF11C" w14:textId="77777777" w:rsidR="003D6241" w:rsidRDefault="003D6241" w:rsidP="00C36168">
            <w:pPr>
              <w:jc w:val="center"/>
            </w:pPr>
            <w:r>
              <w:rPr>
                <w:noProof/>
              </w:rPr>
              <w:drawing>
                <wp:inline distT="0" distB="0" distL="0" distR="0" wp14:anchorId="31A65A79" wp14:editId="55E991C6">
                  <wp:extent cx="1435100" cy="1371600"/>
                  <wp:effectExtent l="0" t="0" r="0" b="0"/>
                  <wp:docPr id="7" name="image6.png" descr="saxitoxin"/>
                  <wp:cNvGraphicFramePr/>
                  <a:graphic xmlns:a="http://schemas.openxmlformats.org/drawingml/2006/main">
                    <a:graphicData uri="http://schemas.openxmlformats.org/drawingml/2006/picture">
                      <pic:pic xmlns:pic="http://schemas.openxmlformats.org/drawingml/2006/picture">
                        <pic:nvPicPr>
                          <pic:cNvPr id="0" name="image6.png" descr="saxitoxin"/>
                          <pic:cNvPicPr preferRelativeResize="0"/>
                        </pic:nvPicPr>
                        <pic:blipFill>
                          <a:blip r:embed="rId25"/>
                          <a:srcRect/>
                          <a:stretch>
                            <a:fillRect/>
                          </a:stretch>
                        </pic:blipFill>
                        <pic:spPr>
                          <a:xfrm>
                            <a:off x="0" y="0"/>
                            <a:ext cx="1435100" cy="1371600"/>
                          </a:xfrm>
                          <a:prstGeom prst="rect">
                            <a:avLst/>
                          </a:prstGeom>
                          <a:ln/>
                        </pic:spPr>
                      </pic:pic>
                    </a:graphicData>
                  </a:graphic>
                </wp:inline>
              </w:drawing>
            </w:r>
          </w:p>
          <w:p w14:paraId="6F118BD2" w14:textId="77777777" w:rsidR="003D6241" w:rsidRDefault="003D6241" w:rsidP="00C36168">
            <w:pPr>
              <w:jc w:val="center"/>
            </w:pPr>
          </w:p>
        </w:tc>
      </w:tr>
      <w:tr w:rsidR="003D6241" w14:paraId="5D6FC47B" w14:textId="77777777" w:rsidTr="00C36168">
        <w:trPr>
          <w:trHeight w:val="1920"/>
        </w:trPr>
        <w:tc>
          <w:tcPr>
            <w:tcW w:w="4668" w:type="dxa"/>
            <w:shd w:val="clear" w:color="auto" w:fill="auto"/>
          </w:tcPr>
          <w:p w14:paraId="70711A9F" w14:textId="77777777" w:rsidR="003D6241" w:rsidRDefault="003D6241" w:rsidP="00C36168">
            <w:pPr>
              <w:jc w:val="center"/>
            </w:pPr>
            <w:r>
              <w:rPr>
                <w:noProof/>
              </w:rPr>
              <w:drawing>
                <wp:inline distT="0" distB="0" distL="0" distR="0" wp14:anchorId="7C8A2D25" wp14:editId="5BF2EAF0">
                  <wp:extent cx="1435100" cy="1066800"/>
                  <wp:effectExtent l="0" t="0" r="0" b="0"/>
                  <wp:docPr id="11" name="image7.png" descr="Picture 3"/>
                  <wp:cNvGraphicFramePr/>
                  <a:graphic xmlns:a="http://schemas.openxmlformats.org/drawingml/2006/main">
                    <a:graphicData uri="http://schemas.openxmlformats.org/drawingml/2006/picture">
                      <pic:pic xmlns:pic="http://schemas.openxmlformats.org/drawingml/2006/picture">
                        <pic:nvPicPr>
                          <pic:cNvPr id="0" name="image7.png" descr="Picture 3"/>
                          <pic:cNvPicPr preferRelativeResize="0"/>
                        </pic:nvPicPr>
                        <pic:blipFill>
                          <a:blip r:embed="rId26"/>
                          <a:srcRect/>
                          <a:stretch>
                            <a:fillRect/>
                          </a:stretch>
                        </pic:blipFill>
                        <pic:spPr>
                          <a:xfrm>
                            <a:off x="0" y="0"/>
                            <a:ext cx="1435100" cy="1066800"/>
                          </a:xfrm>
                          <a:prstGeom prst="rect">
                            <a:avLst/>
                          </a:prstGeom>
                          <a:ln/>
                        </pic:spPr>
                      </pic:pic>
                    </a:graphicData>
                  </a:graphic>
                </wp:inline>
              </w:drawing>
            </w:r>
          </w:p>
          <w:p w14:paraId="3E172CB7" w14:textId="77777777" w:rsidR="003D6241" w:rsidRDefault="003D6241" w:rsidP="00C36168">
            <w:pPr>
              <w:jc w:val="center"/>
            </w:pPr>
          </w:p>
          <w:p w14:paraId="1A1B3223" w14:textId="77777777" w:rsidR="003D6241" w:rsidRDefault="003D6241" w:rsidP="00C36168">
            <w:pPr>
              <w:jc w:val="center"/>
            </w:pPr>
          </w:p>
          <w:p w14:paraId="205F3166" w14:textId="77777777" w:rsidR="003D6241" w:rsidRDefault="003D6241" w:rsidP="00C36168">
            <w:pPr>
              <w:jc w:val="center"/>
            </w:pPr>
          </w:p>
        </w:tc>
        <w:tc>
          <w:tcPr>
            <w:tcW w:w="5187" w:type="dxa"/>
            <w:vMerge w:val="restart"/>
            <w:shd w:val="clear" w:color="auto" w:fill="auto"/>
          </w:tcPr>
          <w:p w14:paraId="7EF6D0DF" w14:textId="77777777" w:rsidR="003D6241" w:rsidRDefault="003D6241" w:rsidP="00C36168">
            <w:pPr>
              <w:jc w:val="center"/>
            </w:pPr>
          </w:p>
          <w:p w14:paraId="5DB7EB67" w14:textId="77777777" w:rsidR="003D6241" w:rsidRDefault="003D6241" w:rsidP="00C36168">
            <w:pPr>
              <w:jc w:val="center"/>
            </w:pPr>
            <w:r>
              <w:rPr>
                <w:noProof/>
              </w:rPr>
              <w:drawing>
                <wp:inline distT="0" distB="0" distL="0" distR="0" wp14:anchorId="112BD4D4" wp14:editId="5990821C">
                  <wp:extent cx="2197100" cy="927100"/>
                  <wp:effectExtent l="0" t="0" r="0" b="0"/>
                  <wp:docPr id="2" name="image5.png" descr="Picture 1"/>
                  <wp:cNvGraphicFramePr/>
                  <a:graphic xmlns:a="http://schemas.openxmlformats.org/drawingml/2006/main">
                    <a:graphicData uri="http://schemas.openxmlformats.org/drawingml/2006/picture">
                      <pic:pic xmlns:pic="http://schemas.openxmlformats.org/drawingml/2006/picture">
                        <pic:nvPicPr>
                          <pic:cNvPr id="0" name="image5.png" descr="Picture 1"/>
                          <pic:cNvPicPr preferRelativeResize="0"/>
                        </pic:nvPicPr>
                        <pic:blipFill>
                          <a:blip r:embed="rId27"/>
                          <a:srcRect/>
                          <a:stretch>
                            <a:fillRect/>
                          </a:stretch>
                        </pic:blipFill>
                        <pic:spPr>
                          <a:xfrm>
                            <a:off x="0" y="0"/>
                            <a:ext cx="2197100" cy="927100"/>
                          </a:xfrm>
                          <a:prstGeom prst="rect">
                            <a:avLst/>
                          </a:prstGeom>
                          <a:ln/>
                        </pic:spPr>
                      </pic:pic>
                    </a:graphicData>
                  </a:graphic>
                </wp:inline>
              </w:drawing>
            </w:r>
          </w:p>
          <w:p w14:paraId="73CEB9F0" w14:textId="77777777" w:rsidR="003D6241" w:rsidRDefault="003D6241" w:rsidP="00C36168">
            <w:pPr>
              <w:jc w:val="center"/>
            </w:pPr>
          </w:p>
          <w:p w14:paraId="5CC01F20" w14:textId="77777777" w:rsidR="003D6241" w:rsidRDefault="003D6241" w:rsidP="00C36168">
            <w:pPr>
              <w:jc w:val="center"/>
            </w:pPr>
          </w:p>
          <w:p w14:paraId="5177010A" w14:textId="77777777" w:rsidR="003D6241" w:rsidRDefault="003D6241" w:rsidP="00C36168">
            <w:pPr>
              <w:jc w:val="center"/>
            </w:pPr>
          </w:p>
        </w:tc>
      </w:tr>
      <w:tr w:rsidR="003D6241" w14:paraId="310386F2" w14:textId="77777777" w:rsidTr="00C36168">
        <w:trPr>
          <w:trHeight w:val="1920"/>
        </w:trPr>
        <w:tc>
          <w:tcPr>
            <w:tcW w:w="4668" w:type="dxa"/>
            <w:shd w:val="clear" w:color="auto" w:fill="auto"/>
          </w:tcPr>
          <w:p w14:paraId="23D19972" w14:textId="77777777" w:rsidR="003D6241" w:rsidRDefault="003D6241" w:rsidP="00C36168">
            <w:r>
              <w:rPr>
                <w:noProof/>
              </w:rPr>
              <w:drawing>
                <wp:inline distT="0" distB="0" distL="0" distR="0" wp14:anchorId="17DC55C0" wp14:editId="7AD2579A">
                  <wp:extent cx="2514600" cy="596900"/>
                  <wp:effectExtent l="0" t="0" r="0" b="0"/>
                  <wp:docPr id="1" name="image8.png" descr="Picture 2"/>
                  <wp:cNvGraphicFramePr/>
                  <a:graphic xmlns:a="http://schemas.openxmlformats.org/drawingml/2006/main">
                    <a:graphicData uri="http://schemas.openxmlformats.org/drawingml/2006/picture">
                      <pic:pic xmlns:pic="http://schemas.openxmlformats.org/drawingml/2006/picture">
                        <pic:nvPicPr>
                          <pic:cNvPr id="0" name="image8.png" descr="Picture 2"/>
                          <pic:cNvPicPr preferRelativeResize="0"/>
                        </pic:nvPicPr>
                        <pic:blipFill>
                          <a:blip r:embed="rId28"/>
                          <a:srcRect/>
                          <a:stretch>
                            <a:fillRect/>
                          </a:stretch>
                        </pic:blipFill>
                        <pic:spPr>
                          <a:xfrm>
                            <a:off x="0" y="0"/>
                            <a:ext cx="2514600" cy="596900"/>
                          </a:xfrm>
                          <a:prstGeom prst="rect">
                            <a:avLst/>
                          </a:prstGeom>
                          <a:ln/>
                        </pic:spPr>
                      </pic:pic>
                    </a:graphicData>
                  </a:graphic>
                </wp:inline>
              </w:drawing>
            </w:r>
          </w:p>
          <w:p w14:paraId="3AF8806F" w14:textId="77777777" w:rsidR="003D6241" w:rsidRDefault="003D6241" w:rsidP="00C36168"/>
          <w:p w14:paraId="6A63E9E1" w14:textId="77777777" w:rsidR="003D6241" w:rsidRDefault="003D6241" w:rsidP="00C36168"/>
          <w:p w14:paraId="1610487D" w14:textId="77777777" w:rsidR="003D6241" w:rsidRDefault="003D6241" w:rsidP="00C36168"/>
        </w:tc>
        <w:tc>
          <w:tcPr>
            <w:tcW w:w="5187" w:type="dxa"/>
            <w:vMerge/>
            <w:shd w:val="clear" w:color="auto" w:fill="auto"/>
          </w:tcPr>
          <w:p w14:paraId="09B99E88" w14:textId="77777777" w:rsidR="003D6241" w:rsidRDefault="003D6241" w:rsidP="00C36168">
            <w:pPr>
              <w:spacing w:line="276" w:lineRule="auto"/>
            </w:pPr>
          </w:p>
        </w:tc>
      </w:tr>
    </w:tbl>
    <w:p w14:paraId="6F5CCCF3" w14:textId="77777777" w:rsidR="003D6241" w:rsidRDefault="003D6241" w:rsidP="003D6241">
      <w:pPr>
        <w:rPr>
          <w:b/>
        </w:rPr>
      </w:pPr>
      <w:r>
        <w:br w:type="page"/>
      </w:r>
      <w:bookmarkStart w:id="4" w:name="kix.yl1ztnc6adot" w:colFirst="0" w:colLast="0"/>
      <w:bookmarkEnd w:id="4"/>
      <w:r>
        <w:rPr>
          <w:b/>
        </w:rPr>
        <w:lastRenderedPageBreak/>
        <w:t>Student handout: Information on five marine toxins</w:t>
      </w:r>
    </w:p>
    <w:p w14:paraId="562F7AB7" w14:textId="77777777" w:rsidR="003D6241" w:rsidRDefault="003D6241" w:rsidP="003D6241">
      <w:pPr>
        <w:rPr>
          <w:b/>
          <w:u w:val="single"/>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7"/>
        <w:gridCol w:w="3749"/>
        <w:gridCol w:w="2003"/>
        <w:gridCol w:w="1902"/>
      </w:tblGrid>
      <w:tr w:rsidR="003D6241" w14:paraId="314D683A" w14:textId="77777777" w:rsidTr="00C36168">
        <w:tc>
          <w:tcPr>
            <w:tcW w:w="2117" w:type="dxa"/>
            <w:shd w:val="clear" w:color="auto" w:fill="D9D9D9"/>
            <w:vAlign w:val="center"/>
          </w:tcPr>
          <w:p w14:paraId="7683A2CE" w14:textId="77777777" w:rsidR="003D6241" w:rsidRDefault="003D6241" w:rsidP="00C36168">
            <w:pPr>
              <w:rPr>
                <w:b/>
              </w:rPr>
            </w:pPr>
            <w:r>
              <w:rPr>
                <w:b/>
              </w:rPr>
              <w:t xml:space="preserve">Toxin </w:t>
            </w:r>
          </w:p>
        </w:tc>
        <w:tc>
          <w:tcPr>
            <w:tcW w:w="3749" w:type="dxa"/>
            <w:shd w:val="clear" w:color="auto" w:fill="D9D9D9"/>
            <w:vAlign w:val="center"/>
          </w:tcPr>
          <w:p w14:paraId="3309C15B" w14:textId="77777777" w:rsidR="003D6241" w:rsidRDefault="003D6241" w:rsidP="00C36168">
            <w:pPr>
              <w:rPr>
                <w:b/>
              </w:rPr>
            </w:pPr>
            <w:r>
              <w:rPr>
                <w:b/>
              </w:rPr>
              <w:t>Molecular formula and structure</w:t>
            </w:r>
          </w:p>
        </w:tc>
        <w:tc>
          <w:tcPr>
            <w:tcW w:w="2003" w:type="dxa"/>
            <w:shd w:val="clear" w:color="auto" w:fill="D9D9D9"/>
            <w:vAlign w:val="center"/>
          </w:tcPr>
          <w:p w14:paraId="184B981A" w14:textId="77777777" w:rsidR="003D6241" w:rsidRDefault="003D6241" w:rsidP="00C36168">
            <w:pPr>
              <w:rPr>
                <w:b/>
              </w:rPr>
            </w:pPr>
            <w:r>
              <w:rPr>
                <w:b/>
              </w:rPr>
              <w:t>Molecular mass (</w:t>
            </w:r>
            <w:proofErr w:type="spellStart"/>
            <w:r>
              <w:rPr>
                <w:b/>
              </w:rPr>
              <w:t>daltons</w:t>
            </w:r>
            <w:proofErr w:type="spellEnd"/>
            <w:r>
              <w:rPr>
                <w:b/>
              </w:rPr>
              <w:t>)</w:t>
            </w:r>
          </w:p>
        </w:tc>
        <w:tc>
          <w:tcPr>
            <w:tcW w:w="1902" w:type="dxa"/>
            <w:shd w:val="clear" w:color="auto" w:fill="D9D9D9"/>
            <w:vAlign w:val="center"/>
          </w:tcPr>
          <w:p w14:paraId="2716E155" w14:textId="77777777" w:rsidR="003D6241" w:rsidRDefault="003D6241" w:rsidP="00C36168">
            <w:pPr>
              <w:rPr>
                <w:b/>
              </w:rPr>
            </w:pPr>
            <w:r>
              <w:rPr>
                <w:b/>
              </w:rPr>
              <w:t>LD</w:t>
            </w:r>
            <w:r>
              <w:rPr>
                <w:b/>
                <w:vertAlign w:val="subscript"/>
              </w:rPr>
              <w:t>50</w:t>
            </w:r>
          </w:p>
          <w:p w14:paraId="33CF4316" w14:textId="77777777" w:rsidR="003D6241" w:rsidRDefault="003D6241" w:rsidP="00C36168">
            <w:pPr>
              <w:rPr>
                <w:b/>
              </w:rPr>
            </w:pPr>
            <w:r>
              <w:rPr>
                <w:b/>
              </w:rPr>
              <w:t>(µg/kg in mice)</w:t>
            </w:r>
          </w:p>
        </w:tc>
      </w:tr>
      <w:tr w:rsidR="003D6241" w14:paraId="7536E5F4" w14:textId="77777777" w:rsidTr="00C36168">
        <w:tc>
          <w:tcPr>
            <w:tcW w:w="2117" w:type="dxa"/>
            <w:shd w:val="clear" w:color="auto" w:fill="auto"/>
          </w:tcPr>
          <w:p w14:paraId="01A44C9F" w14:textId="77777777" w:rsidR="003D6241" w:rsidRDefault="003D6241" w:rsidP="00C36168">
            <w:pPr>
              <w:rPr>
                <w:b/>
              </w:rPr>
            </w:pPr>
            <w:proofErr w:type="spellStart"/>
            <w:r>
              <w:rPr>
                <w:b/>
              </w:rPr>
              <w:t>Brevetoxin</w:t>
            </w:r>
            <w:proofErr w:type="spellEnd"/>
            <w:r>
              <w:rPr>
                <w:b/>
              </w:rPr>
              <w:t xml:space="preserve"> </w:t>
            </w:r>
          </w:p>
          <w:p w14:paraId="171C112F" w14:textId="77777777" w:rsidR="003D6241" w:rsidRDefault="003D6241" w:rsidP="00C36168"/>
          <w:p w14:paraId="2ACBEC01" w14:textId="77777777" w:rsidR="003D6241" w:rsidRDefault="003D6241" w:rsidP="00C36168">
            <w:r>
              <w:t>Neurotoxic shellfish poisoning (NSP)</w:t>
            </w:r>
          </w:p>
        </w:tc>
        <w:tc>
          <w:tcPr>
            <w:tcW w:w="3749" w:type="dxa"/>
            <w:shd w:val="clear" w:color="auto" w:fill="auto"/>
          </w:tcPr>
          <w:p w14:paraId="6C299C9E" w14:textId="77777777" w:rsidR="003D6241" w:rsidRDefault="003D6241" w:rsidP="00C36168">
            <w:r>
              <w:t>C</w:t>
            </w:r>
            <w:r>
              <w:rPr>
                <w:vertAlign w:val="subscript"/>
              </w:rPr>
              <w:t>52</w:t>
            </w:r>
            <w:r>
              <w:t>H</w:t>
            </w:r>
            <w:r>
              <w:rPr>
                <w:vertAlign w:val="subscript"/>
              </w:rPr>
              <w:t>74</w:t>
            </w:r>
            <w:r>
              <w:t>NO</w:t>
            </w:r>
            <w:r>
              <w:rPr>
                <w:vertAlign w:val="subscript"/>
              </w:rPr>
              <w:t>17</w:t>
            </w:r>
            <w:r>
              <w:t>SNa</w:t>
            </w:r>
          </w:p>
          <w:p w14:paraId="136A4F14" w14:textId="77777777" w:rsidR="003D6241" w:rsidRDefault="003D6241" w:rsidP="00C36168">
            <w:pPr>
              <w:jc w:val="center"/>
            </w:pPr>
            <w:r>
              <w:rPr>
                <w:noProof/>
              </w:rPr>
              <w:drawing>
                <wp:inline distT="0" distB="0" distL="0" distR="0" wp14:anchorId="72779944" wp14:editId="713FBC50">
                  <wp:extent cx="2197100" cy="927100"/>
                  <wp:effectExtent l="0" t="0" r="0" b="0"/>
                  <wp:docPr id="6" name="image5.png" descr="Picture 1"/>
                  <wp:cNvGraphicFramePr/>
                  <a:graphic xmlns:a="http://schemas.openxmlformats.org/drawingml/2006/main">
                    <a:graphicData uri="http://schemas.openxmlformats.org/drawingml/2006/picture">
                      <pic:pic xmlns:pic="http://schemas.openxmlformats.org/drawingml/2006/picture">
                        <pic:nvPicPr>
                          <pic:cNvPr id="0" name="image5.png" descr="Picture 1"/>
                          <pic:cNvPicPr preferRelativeResize="0"/>
                        </pic:nvPicPr>
                        <pic:blipFill>
                          <a:blip r:embed="rId27"/>
                          <a:srcRect/>
                          <a:stretch>
                            <a:fillRect/>
                          </a:stretch>
                        </pic:blipFill>
                        <pic:spPr>
                          <a:xfrm>
                            <a:off x="0" y="0"/>
                            <a:ext cx="2197100" cy="927100"/>
                          </a:xfrm>
                          <a:prstGeom prst="rect">
                            <a:avLst/>
                          </a:prstGeom>
                          <a:ln/>
                        </pic:spPr>
                      </pic:pic>
                    </a:graphicData>
                  </a:graphic>
                </wp:inline>
              </w:drawing>
            </w:r>
          </w:p>
        </w:tc>
        <w:tc>
          <w:tcPr>
            <w:tcW w:w="2003" w:type="dxa"/>
            <w:shd w:val="clear" w:color="auto" w:fill="auto"/>
            <w:vAlign w:val="center"/>
          </w:tcPr>
          <w:p w14:paraId="70685CE6" w14:textId="77777777" w:rsidR="003D6241" w:rsidRDefault="003D6241" w:rsidP="00C36168">
            <w:pPr>
              <w:jc w:val="center"/>
            </w:pPr>
            <w:r>
              <w:t>1039</w:t>
            </w:r>
          </w:p>
        </w:tc>
        <w:tc>
          <w:tcPr>
            <w:tcW w:w="1902" w:type="dxa"/>
            <w:shd w:val="clear" w:color="auto" w:fill="auto"/>
            <w:vAlign w:val="center"/>
          </w:tcPr>
          <w:p w14:paraId="6EC0CAF4" w14:textId="77777777" w:rsidR="003D6241" w:rsidRDefault="003D6241" w:rsidP="00C36168">
            <w:pPr>
              <w:jc w:val="center"/>
            </w:pPr>
            <w:r>
              <w:t>200</w:t>
            </w:r>
          </w:p>
        </w:tc>
      </w:tr>
      <w:tr w:rsidR="003D6241" w14:paraId="65A5F78E" w14:textId="77777777" w:rsidTr="00C36168">
        <w:tc>
          <w:tcPr>
            <w:tcW w:w="2117" w:type="dxa"/>
            <w:shd w:val="clear" w:color="auto" w:fill="auto"/>
          </w:tcPr>
          <w:p w14:paraId="5620B075" w14:textId="77777777" w:rsidR="003D6241" w:rsidRDefault="003D6241" w:rsidP="00C36168">
            <w:pPr>
              <w:rPr>
                <w:b/>
              </w:rPr>
            </w:pPr>
            <w:r>
              <w:rPr>
                <w:b/>
              </w:rPr>
              <w:t>Okadaic acid</w:t>
            </w:r>
          </w:p>
          <w:p w14:paraId="3F1E6B38" w14:textId="77777777" w:rsidR="003D6241" w:rsidRDefault="003D6241" w:rsidP="00C36168"/>
          <w:p w14:paraId="0D0420B5" w14:textId="77777777" w:rsidR="003D6241" w:rsidRDefault="003D6241" w:rsidP="00C36168">
            <w:r>
              <w:t xml:space="preserve">Diarrhetic shellfish poisoning (DSP) </w:t>
            </w:r>
          </w:p>
          <w:p w14:paraId="72677FAA" w14:textId="77777777" w:rsidR="003D6241" w:rsidRDefault="003D6241" w:rsidP="00C36168"/>
        </w:tc>
        <w:tc>
          <w:tcPr>
            <w:tcW w:w="3749" w:type="dxa"/>
            <w:shd w:val="clear" w:color="auto" w:fill="auto"/>
          </w:tcPr>
          <w:p w14:paraId="07999AA4" w14:textId="77777777" w:rsidR="003D6241" w:rsidRDefault="003D6241" w:rsidP="00C36168">
            <w:r>
              <w:t>C</w:t>
            </w:r>
            <w:r>
              <w:rPr>
                <w:vertAlign w:val="subscript"/>
              </w:rPr>
              <w:t>44</w:t>
            </w:r>
            <w:r>
              <w:t>H</w:t>
            </w:r>
            <w:r>
              <w:rPr>
                <w:vertAlign w:val="subscript"/>
              </w:rPr>
              <w:t>68</w:t>
            </w:r>
            <w:r>
              <w:t>O</w:t>
            </w:r>
            <w:r>
              <w:rPr>
                <w:vertAlign w:val="subscript"/>
              </w:rPr>
              <w:t>13</w:t>
            </w:r>
          </w:p>
          <w:p w14:paraId="2ACE3F0D" w14:textId="77777777" w:rsidR="003D6241" w:rsidRDefault="003D6241" w:rsidP="00C36168"/>
          <w:p w14:paraId="45559569" w14:textId="77777777" w:rsidR="003D6241" w:rsidRDefault="003D6241" w:rsidP="00C36168">
            <w:pPr>
              <w:jc w:val="center"/>
            </w:pPr>
            <w:r>
              <w:rPr>
                <w:noProof/>
              </w:rPr>
              <w:drawing>
                <wp:inline distT="0" distB="0" distL="0" distR="0" wp14:anchorId="35283795" wp14:editId="62E925F8">
                  <wp:extent cx="2108200" cy="495300"/>
                  <wp:effectExtent l="0" t="0" r="0" b="0"/>
                  <wp:docPr id="5" name="image8.png" descr="Picture 2"/>
                  <wp:cNvGraphicFramePr/>
                  <a:graphic xmlns:a="http://schemas.openxmlformats.org/drawingml/2006/main">
                    <a:graphicData uri="http://schemas.openxmlformats.org/drawingml/2006/picture">
                      <pic:pic xmlns:pic="http://schemas.openxmlformats.org/drawingml/2006/picture">
                        <pic:nvPicPr>
                          <pic:cNvPr id="0" name="image8.png" descr="Picture 2"/>
                          <pic:cNvPicPr preferRelativeResize="0"/>
                        </pic:nvPicPr>
                        <pic:blipFill>
                          <a:blip r:embed="rId28"/>
                          <a:srcRect/>
                          <a:stretch>
                            <a:fillRect/>
                          </a:stretch>
                        </pic:blipFill>
                        <pic:spPr>
                          <a:xfrm>
                            <a:off x="0" y="0"/>
                            <a:ext cx="2108200" cy="495300"/>
                          </a:xfrm>
                          <a:prstGeom prst="rect">
                            <a:avLst/>
                          </a:prstGeom>
                          <a:ln/>
                        </pic:spPr>
                      </pic:pic>
                    </a:graphicData>
                  </a:graphic>
                </wp:inline>
              </w:drawing>
            </w:r>
          </w:p>
          <w:p w14:paraId="7F51C61E" w14:textId="77777777" w:rsidR="003D6241" w:rsidRDefault="003D6241" w:rsidP="00C36168"/>
        </w:tc>
        <w:tc>
          <w:tcPr>
            <w:tcW w:w="2003" w:type="dxa"/>
            <w:shd w:val="clear" w:color="auto" w:fill="auto"/>
            <w:vAlign w:val="center"/>
          </w:tcPr>
          <w:p w14:paraId="7F2A5917" w14:textId="77777777" w:rsidR="003D6241" w:rsidRDefault="003D6241" w:rsidP="00C36168">
            <w:pPr>
              <w:jc w:val="center"/>
            </w:pPr>
            <w:r>
              <w:t>805</w:t>
            </w:r>
          </w:p>
        </w:tc>
        <w:tc>
          <w:tcPr>
            <w:tcW w:w="1902" w:type="dxa"/>
            <w:shd w:val="clear" w:color="auto" w:fill="auto"/>
            <w:vAlign w:val="center"/>
          </w:tcPr>
          <w:p w14:paraId="16A8D2A6" w14:textId="77777777" w:rsidR="003D6241" w:rsidRDefault="003D6241" w:rsidP="00C36168">
            <w:pPr>
              <w:jc w:val="center"/>
            </w:pPr>
            <w:r>
              <w:t>200</w:t>
            </w:r>
          </w:p>
        </w:tc>
      </w:tr>
      <w:tr w:rsidR="003D6241" w14:paraId="45D1FA43" w14:textId="77777777" w:rsidTr="00C36168">
        <w:tc>
          <w:tcPr>
            <w:tcW w:w="2117" w:type="dxa"/>
            <w:shd w:val="clear" w:color="auto" w:fill="auto"/>
          </w:tcPr>
          <w:p w14:paraId="2B16E6D7" w14:textId="77777777" w:rsidR="003D6241" w:rsidRDefault="003D6241" w:rsidP="00C36168">
            <w:pPr>
              <w:rPr>
                <w:b/>
              </w:rPr>
            </w:pPr>
            <w:r>
              <w:rPr>
                <w:b/>
              </w:rPr>
              <w:t>Tetrodotoxin</w:t>
            </w:r>
          </w:p>
          <w:p w14:paraId="28A2A14C" w14:textId="77777777" w:rsidR="003D6241" w:rsidRDefault="003D6241" w:rsidP="00C36168">
            <w:pPr>
              <w:rPr>
                <w:b/>
              </w:rPr>
            </w:pPr>
            <w:r>
              <w:rPr>
                <w:b/>
              </w:rPr>
              <w:t>(TTX)</w:t>
            </w:r>
          </w:p>
          <w:p w14:paraId="02129643" w14:textId="77777777" w:rsidR="003D6241" w:rsidRDefault="003D6241" w:rsidP="00C36168"/>
          <w:p w14:paraId="1E1B3DEA" w14:textId="77777777" w:rsidR="003D6241" w:rsidRDefault="003D6241" w:rsidP="00C36168">
            <w:r>
              <w:t xml:space="preserve">Neurotoxin </w:t>
            </w:r>
          </w:p>
        </w:tc>
        <w:tc>
          <w:tcPr>
            <w:tcW w:w="3749" w:type="dxa"/>
            <w:shd w:val="clear" w:color="auto" w:fill="auto"/>
          </w:tcPr>
          <w:p w14:paraId="16230EFB" w14:textId="77777777" w:rsidR="003D6241" w:rsidRDefault="003D6241" w:rsidP="00C36168">
            <w:r>
              <w:t>C</w:t>
            </w:r>
            <w:r>
              <w:rPr>
                <w:vertAlign w:val="subscript"/>
              </w:rPr>
              <w:t>11</w:t>
            </w:r>
            <w:r>
              <w:t>H</w:t>
            </w:r>
            <w:r>
              <w:rPr>
                <w:vertAlign w:val="subscript"/>
              </w:rPr>
              <w:t>17</w:t>
            </w:r>
            <w:r>
              <w:t>N</w:t>
            </w:r>
            <w:r>
              <w:rPr>
                <w:vertAlign w:val="subscript"/>
              </w:rPr>
              <w:t>3</w:t>
            </w:r>
            <w:r>
              <w:t>O</w:t>
            </w:r>
            <w:r>
              <w:rPr>
                <w:vertAlign w:val="subscript"/>
              </w:rPr>
              <w:t>8</w:t>
            </w:r>
          </w:p>
          <w:p w14:paraId="5A027CE9" w14:textId="77777777" w:rsidR="003D6241" w:rsidRDefault="003D6241" w:rsidP="00C36168">
            <w:pPr>
              <w:jc w:val="center"/>
            </w:pPr>
            <w:r>
              <w:rPr>
                <w:noProof/>
              </w:rPr>
              <w:drawing>
                <wp:inline distT="0" distB="0" distL="0" distR="0" wp14:anchorId="256288F1" wp14:editId="502C43F7">
                  <wp:extent cx="1206500" cy="901700"/>
                  <wp:effectExtent l="0" t="0" r="0" b="0"/>
                  <wp:docPr id="8" name="image7.png" descr="Picture 3"/>
                  <wp:cNvGraphicFramePr/>
                  <a:graphic xmlns:a="http://schemas.openxmlformats.org/drawingml/2006/main">
                    <a:graphicData uri="http://schemas.openxmlformats.org/drawingml/2006/picture">
                      <pic:pic xmlns:pic="http://schemas.openxmlformats.org/drawingml/2006/picture">
                        <pic:nvPicPr>
                          <pic:cNvPr id="0" name="image7.png" descr="Picture 3"/>
                          <pic:cNvPicPr preferRelativeResize="0"/>
                        </pic:nvPicPr>
                        <pic:blipFill>
                          <a:blip r:embed="rId26"/>
                          <a:srcRect/>
                          <a:stretch>
                            <a:fillRect/>
                          </a:stretch>
                        </pic:blipFill>
                        <pic:spPr>
                          <a:xfrm>
                            <a:off x="0" y="0"/>
                            <a:ext cx="1206500" cy="901700"/>
                          </a:xfrm>
                          <a:prstGeom prst="rect">
                            <a:avLst/>
                          </a:prstGeom>
                          <a:ln/>
                        </pic:spPr>
                      </pic:pic>
                    </a:graphicData>
                  </a:graphic>
                </wp:inline>
              </w:drawing>
            </w:r>
          </w:p>
          <w:p w14:paraId="2C7EECA8" w14:textId="77777777" w:rsidR="003D6241" w:rsidRDefault="003D6241" w:rsidP="00C36168"/>
        </w:tc>
        <w:tc>
          <w:tcPr>
            <w:tcW w:w="2003" w:type="dxa"/>
            <w:shd w:val="clear" w:color="auto" w:fill="auto"/>
            <w:vAlign w:val="center"/>
          </w:tcPr>
          <w:p w14:paraId="1C49C618" w14:textId="77777777" w:rsidR="003D6241" w:rsidRDefault="003D6241" w:rsidP="00C36168">
            <w:pPr>
              <w:jc w:val="center"/>
            </w:pPr>
            <w:r>
              <w:t>319.28</w:t>
            </w:r>
          </w:p>
        </w:tc>
        <w:tc>
          <w:tcPr>
            <w:tcW w:w="1902" w:type="dxa"/>
            <w:shd w:val="clear" w:color="auto" w:fill="auto"/>
            <w:vAlign w:val="center"/>
          </w:tcPr>
          <w:p w14:paraId="5541511F" w14:textId="77777777" w:rsidR="003D6241" w:rsidRDefault="003D6241" w:rsidP="00C36168">
            <w:pPr>
              <w:jc w:val="center"/>
            </w:pPr>
            <w:r>
              <w:t>10</w:t>
            </w:r>
          </w:p>
        </w:tc>
      </w:tr>
      <w:tr w:rsidR="003D6241" w14:paraId="1C2C4275" w14:textId="77777777" w:rsidTr="00C36168">
        <w:tc>
          <w:tcPr>
            <w:tcW w:w="2117" w:type="dxa"/>
            <w:shd w:val="clear" w:color="auto" w:fill="auto"/>
          </w:tcPr>
          <w:p w14:paraId="237ABAAD" w14:textId="77777777" w:rsidR="003D6241" w:rsidRDefault="003D6241" w:rsidP="00C36168">
            <w:pPr>
              <w:rPr>
                <w:b/>
              </w:rPr>
            </w:pPr>
            <w:r>
              <w:rPr>
                <w:b/>
              </w:rPr>
              <w:t>Saxitoxin</w:t>
            </w:r>
          </w:p>
          <w:p w14:paraId="36584CA0" w14:textId="77777777" w:rsidR="003D6241" w:rsidRDefault="003D6241" w:rsidP="00C36168"/>
          <w:p w14:paraId="74805E6E" w14:textId="77777777" w:rsidR="003D6241" w:rsidRDefault="003D6241" w:rsidP="00C36168">
            <w:r>
              <w:t>Paralytic shellfish poisoning (PSP)</w:t>
            </w:r>
          </w:p>
        </w:tc>
        <w:tc>
          <w:tcPr>
            <w:tcW w:w="3749" w:type="dxa"/>
            <w:shd w:val="clear" w:color="auto" w:fill="auto"/>
          </w:tcPr>
          <w:p w14:paraId="7BB386A9" w14:textId="77777777" w:rsidR="003D6241" w:rsidRDefault="003D6241" w:rsidP="00C36168">
            <w:r>
              <w:t>C</w:t>
            </w:r>
            <w:r>
              <w:rPr>
                <w:vertAlign w:val="subscript"/>
              </w:rPr>
              <w:t>10</w:t>
            </w:r>
            <w:r>
              <w:t>H</w:t>
            </w:r>
            <w:r>
              <w:rPr>
                <w:vertAlign w:val="subscript"/>
              </w:rPr>
              <w:t>15</w:t>
            </w:r>
            <w:r>
              <w:t>N</w:t>
            </w:r>
            <w:r>
              <w:rPr>
                <w:vertAlign w:val="subscript"/>
              </w:rPr>
              <w:t>7</w:t>
            </w:r>
            <w:r>
              <w:t>O</w:t>
            </w:r>
            <w:r>
              <w:rPr>
                <w:vertAlign w:val="subscript"/>
              </w:rPr>
              <w:t>4</w:t>
            </w:r>
          </w:p>
          <w:p w14:paraId="31420665" w14:textId="77777777" w:rsidR="003D6241" w:rsidRDefault="003D6241" w:rsidP="00C36168">
            <w:pPr>
              <w:jc w:val="center"/>
            </w:pPr>
            <w:r>
              <w:rPr>
                <w:noProof/>
              </w:rPr>
              <w:drawing>
                <wp:inline distT="0" distB="0" distL="0" distR="0" wp14:anchorId="4D384055" wp14:editId="0208E269">
                  <wp:extent cx="901700" cy="1041400"/>
                  <wp:effectExtent l="0" t="0" r="0" b="0"/>
                  <wp:docPr id="4" name="image3.png" descr="Picture 2"/>
                  <wp:cNvGraphicFramePr/>
                  <a:graphic xmlns:a="http://schemas.openxmlformats.org/drawingml/2006/main">
                    <a:graphicData uri="http://schemas.openxmlformats.org/drawingml/2006/picture">
                      <pic:pic xmlns:pic="http://schemas.openxmlformats.org/drawingml/2006/picture">
                        <pic:nvPicPr>
                          <pic:cNvPr id="0" name="image3.png" descr="Picture 2"/>
                          <pic:cNvPicPr preferRelativeResize="0"/>
                        </pic:nvPicPr>
                        <pic:blipFill>
                          <a:blip r:embed="rId29"/>
                          <a:srcRect/>
                          <a:stretch>
                            <a:fillRect/>
                          </a:stretch>
                        </pic:blipFill>
                        <pic:spPr>
                          <a:xfrm>
                            <a:off x="0" y="0"/>
                            <a:ext cx="901700" cy="1041400"/>
                          </a:xfrm>
                          <a:prstGeom prst="rect">
                            <a:avLst/>
                          </a:prstGeom>
                          <a:ln/>
                        </pic:spPr>
                      </pic:pic>
                    </a:graphicData>
                  </a:graphic>
                </wp:inline>
              </w:drawing>
            </w:r>
          </w:p>
        </w:tc>
        <w:tc>
          <w:tcPr>
            <w:tcW w:w="2003" w:type="dxa"/>
            <w:shd w:val="clear" w:color="auto" w:fill="auto"/>
            <w:vAlign w:val="center"/>
          </w:tcPr>
          <w:p w14:paraId="4CFC140D" w14:textId="77777777" w:rsidR="003D6241" w:rsidRDefault="003D6241" w:rsidP="00C36168">
            <w:pPr>
              <w:jc w:val="center"/>
            </w:pPr>
            <w:r>
              <w:t>294</w:t>
            </w:r>
          </w:p>
        </w:tc>
        <w:tc>
          <w:tcPr>
            <w:tcW w:w="1902" w:type="dxa"/>
            <w:shd w:val="clear" w:color="auto" w:fill="auto"/>
            <w:vAlign w:val="center"/>
          </w:tcPr>
          <w:p w14:paraId="7D9A1BDF" w14:textId="77777777" w:rsidR="003D6241" w:rsidRDefault="003D6241" w:rsidP="00C36168">
            <w:pPr>
              <w:jc w:val="center"/>
            </w:pPr>
            <w:r>
              <w:t>10</w:t>
            </w:r>
          </w:p>
        </w:tc>
      </w:tr>
      <w:tr w:rsidR="003D6241" w14:paraId="26B40B12" w14:textId="77777777" w:rsidTr="00C36168">
        <w:tc>
          <w:tcPr>
            <w:tcW w:w="2117" w:type="dxa"/>
            <w:shd w:val="clear" w:color="auto" w:fill="auto"/>
          </w:tcPr>
          <w:p w14:paraId="68FE5380" w14:textId="77777777" w:rsidR="003D6241" w:rsidRDefault="003D6241" w:rsidP="00C36168">
            <w:pPr>
              <w:rPr>
                <w:b/>
              </w:rPr>
            </w:pPr>
            <w:r>
              <w:rPr>
                <w:b/>
              </w:rPr>
              <w:t>Domoic acid</w:t>
            </w:r>
          </w:p>
          <w:p w14:paraId="7FD63CE6" w14:textId="77777777" w:rsidR="003D6241" w:rsidRDefault="003D6241" w:rsidP="00C36168"/>
          <w:p w14:paraId="58EB36DE" w14:textId="77777777" w:rsidR="003D6241" w:rsidRDefault="003D6241" w:rsidP="00C36168">
            <w:r>
              <w:t>Amnesic shellfish poisoning (ASP)</w:t>
            </w:r>
          </w:p>
        </w:tc>
        <w:tc>
          <w:tcPr>
            <w:tcW w:w="3749" w:type="dxa"/>
            <w:shd w:val="clear" w:color="auto" w:fill="auto"/>
          </w:tcPr>
          <w:p w14:paraId="52A4D177" w14:textId="77777777" w:rsidR="003D6241" w:rsidRDefault="003D6241" w:rsidP="00C36168">
            <w:r>
              <w:t>C</w:t>
            </w:r>
            <w:r>
              <w:rPr>
                <w:vertAlign w:val="subscript"/>
              </w:rPr>
              <w:t>15</w:t>
            </w:r>
            <w:r>
              <w:t>H</w:t>
            </w:r>
            <w:r>
              <w:rPr>
                <w:vertAlign w:val="subscript"/>
              </w:rPr>
              <w:t>21</w:t>
            </w:r>
            <w:r>
              <w:t>NO</w:t>
            </w:r>
            <w:r>
              <w:rPr>
                <w:vertAlign w:val="subscript"/>
              </w:rPr>
              <w:t>6</w:t>
            </w:r>
          </w:p>
          <w:p w14:paraId="1804B4E0" w14:textId="77777777" w:rsidR="003D6241" w:rsidRDefault="003D6241" w:rsidP="00C36168">
            <w:pPr>
              <w:jc w:val="center"/>
            </w:pPr>
            <w:r>
              <w:rPr>
                <w:noProof/>
              </w:rPr>
              <w:drawing>
                <wp:inline distT="0" distB="0" distL="0" distR="0" wp14:anchorId="29E28E58" wp14:editId="737B8249">
                  <wp:extent cx="1600200" cy="965200"/>
                  <wp:effectExtent l="0" t="0" r="0" b="0"/>
                  <wp:docPr id="12" name="image2.png" descr="Picture 4"/>
                  <wp:cNvGraphicFramePr/>
                  <a:graphic xmlns:a="http://schemas.openxmlformats.org/drawingml/2006/main">
                    <a:graphicData uri="http://schemas.openxmlformats.org/drawingml/2006/picture">
                      <pic:pic xmlns:pic="http://schemas.openxmlformats.org/drawingml/2006/picture">
                        <pic:nvPicPr>
                          <pic:cNvPr id="0" name="image2.png" descr="Picture 4"/>
                          <pic:cNvPicPr preferRelativeResize="0"/>
                        </pic:nvPicPr>
                        <pic:blipFill>
                          <a:blip r:embed="rId24"/>
                          <a:srcRect/>
                          <a:stretch>
                            <a:fillRect/>
                          </a:stretch>
                        </pic:blipFill>
                        <pic:spPr>
                          <a:xfrm>
                            <a:off x="0" y="0"/>
                            <a:ext cx="1600200" cy="965200"/>
                          </a:xfrm>
                          <a:prstGeom prst="rect">
                            <a:avLst/>
                          </a:prstGeom>
                          <a:ln/>
                        </pic:spPr>
                      </pic:pic>
                    </a:graphicData>
                  </a:graphic>
                </wp:inline>
              </w:drawing>
            </w:r>
          </w:p>
        </w:tc>
        <w:tc>
          <w:tcPr>
            <w:tcW w:w="2003" w:type="dxa"/>
            <w:shd w:val="clear" w:color="auto" w:fill="auto"/>
            <w:vAlign w:val="center"/>
          </w:tcPr>
          <w:p w14:paraId="079BA568" w14:textId="77777777" w:rsidR="003D6241" w:rsidRDefault="003D6241" w:rsidP="00C36168">
            <w:pPr>
              <w:jc w:val="center"/>
            </w:pPr>
            <w:r>
              <w:t>311.14</w:t>
            </w:r>
          </w:p>
        </w:tc>
        <w:tc>
          <w:tcPr>
            <w:tcW w:w="1902" w:type="dxa"/>
            <w:shd w:val="clear" w:color="auto" w:fill="auto"/>
            <w:vAlign w:val="center"/>
          </w:tcPr>
          <w:p w14:paraId="79254AD0" w14:textId="77777777" w:rsidR="003D6241" w:rsidRDefault="003D6241" w:rsidP="00C36168">
            <w:pPr>
              <w:jc w:val="center"/>
            </w:pPr>
            <w:r>
              <w:t>3600</w:t>
            </w:r>
          </w:p>
        </w:tc>
      </w:tr>
    </w:tbl>
    <w:p w14:paraId="64196E9B" w14:textId="77777777" w:rsidR="003D6241" w:rsidRDefault="003D6241" w:rsidP="003D6241">
      <w:pPr>
        <w:rPr>
          <w:b/>
          <w:u w:val="single"/>
        </w:rPr>
      </w:pPr>
    </w:p>
    <w:p w14:paraId="3EB50B92" w14:textId="77777777" w:rsidR="003D6241" w:rsidRDefault="003D6241" w:rsidP="003D6241">
      <w:r>
        <w:br w:type="page"/>
      </w:r>
      <w:bookmarkStart w:id="5" w:name="kix.v889ecsmvfjp" w:colFirst="0" w:colLast="0"/>
      <w:bookmarkEnd w:id="5"/>
      <w:r>
        <w:rPr>
          <w:b/>
        </w:rPr>
        <w:lastRenderedPageBreak/>
        <w:t>Student handout: Liquid chromatography-mass spectrometry (LC-MS)</w:t>
      </w:r>
    </w:p>
    <w:p w14:paraId="4289C305" w14:textId="77777777" w:rsidR="003D6241" w:rsidRDefault="003D6241" w:rsidP="003D6241">
      <w:pPr>
        <w:ind w:left="360"/>
        <w:rPr>
          <w:u w:val="single"/>
        </w:rPr>
      </w:pPr>
      <w:r>
        <w:rPr>
          <w:noProof/>
        </w:rPr>
        <w:drawing>
          <wp:anchor distT="0" distB="0" distL="114300" distR="114300" simplePos="0" relativeHeight="251660800" behindDoc="0" locked="0" layoutInCell="1" hidden="0" allowOverlap="1" wp14:anchorId="644223D4" wp14:editId="586558DA">
            <wp:simplePos x="0" y="0"/>
            <wp:positionH relativeFrom="column">
              <wp:posOffset>3599180</wp:posOffset>
            </wp:positionH>
            <wp:positionV relativeFrom="paragraph">
              <wp:posOffset>132715</wp:posOffset>
            </wp:positionV>
            <wp:extent cx="2520315" cy="1678305"/>
            <wp:effectExtent l="0" t="0" r="0" b="0"/>
            <wp:wrapSquare wrapText="bothSides" distT="0" distB="0" distL="114300" distR="114300"/>
            <wp:docPr id="10" name="image4.jpg" descr="TOX_TEA_ACT_02_DetectingToxins_LCMS"/>
            <wp:cNvGraphicFramePr/>
            <a:graphic xmlns:a="http://schemas.openxmlformats.org/drawingml/2006/main">
              <a:graphicData uri="http://schemas.openxmlformats.org/drawingml/2006/picture">
                <pic:pic xmlns:pic="http://schemas.openxmlformats.org/drawingml/2006/picture">
                  <pic:nvPicPr>
                    <pic:cNvPr id="0" name="image4.jpg" descr="TOX_TEA_ACT_02_DetectingToxins_LCMS"/>
                    <pic:cNvPicPr preferRelativeResize="0"/>
                  </pic:nvPicPr>
                  <pic:blipFill>
                    <a:blip r:embed="rId30"/>
                    <a:srcRect/>
                    <a:stretch>
                      <a:fillRect/>
                    </a:stretch>
                  </pic:blipFill>
                  <pic:spPr>
                    <a:xfrm>
                      <a:off x="0" y="0"/>
                      <a:ext cx="2520315" cy="1678305"/>
                    </a:xfrm>
                    <a:prstGeom prst="rect">
                      <a:avLst/>
                    </a:prstGeom>
                    <a:ln/>
                  </pic:spPr>
                </pic:pic>
              </a:graphicData>
            </a:graphic>
          </wp:anchor>
        </w:drawing>
      </w:r>
    </w:p>
    <w:p w14:paraId="3A0B6EA2" w14:textId="77777777" w:rsidR="003D6241" w:rsidRDefault="003D6241" w:rsidP="003D6241">
      <w:r>
        <w:t xml:space="preserve">Liquid chromatography-mass spectrometry is a sophisticated laboratory technique. </w:t>
      </w:r>
    </w:p>
    <w:p w14:paraId="63A01231" w14:textId="77777777" w:rsidR="003D6241" w:rsidRDefault="003D6241" w:rsidP="003D6241"/>
    <w:p w14:paraId="0EE6DDBC" w14:textId="77777777" w:rsidR="003D6241" w:rsidRDefault="003D6241" w:rsidP="003D6241">
      <w:r>
        <w:t xml:space="preserve">Very briefly, when samples are loaded into the instrument, the liquid chromatography (LC) part separates the molecular components present. </w:t>
      </w:r>
    </w:p>
    <w:p w14:paraId="49D53968" w14:textId="77777777" w:rsidR="003D6241" w:rsidRDefault="003D6241" w:rsidP="003D6241"/>
    <w:p w14:paraId="140828E5" w14:textId="77777777" w:rsidR="003D6241" w:rsidRDefault="003D6241" w:rsidP="003D6241">
      <w:r>
        <w:t xml:space="preserve">These then enter the mass spectrometer (MS) where the molecular mass of each component is determined. The amount of a given component (pure substance) present can also be determined. </w:t>
      </w:r>
    </w:p>
    <w:p w14:paraId="18159211" w14:textId="77777777" w:rsidR="003D6241" w:rsidRDefault="003D6241" w:rsidP="003D6241"/>
    <w:p w14:paraId="0E91447C" w14:textId="77777777" w:rsidR="003D6241" w:rsidRDefault="003D6241" w:rsidP="003D6241">
      <w:r>
        <w:t xml:space="preserve">The unit for this measurement of molecular mass is given in </w:t>
      </w:r>
      <w:proofErr w:type="spellStart"/>
      <w:r>
        <w:t>daltons</w:t>
      </w:r>
      <w:proofErr w:type="spellEnd"/>
      <w:r>
        <w:t xml:space="preserve">. One </w:t>
      </w:r>
      <w:proofErr w:type="spellStart"/>
      <w:r>
        <w:t>dalton</w:t>
      </w:r>
      <w:proofErr w:type="spellEnd"/>
      <w:r>
        <w:t xml:space="preserve"> is approximately equal to the mass of one proton or one neutron. Scientists have already worked out and recorded the molecular mass for most molecules. This means that, when they are given a molecular mass through LC-MS, they can look up that mass to find out what the molecule is. </w:t>
      </w:r>
    </w:p>
    <w:p w14:paraId="75FD0643" w14:textId="77777777" w:rsidR="003D6241" w:rsidRDefault="003D6241" w:rsidP="003D6241"/>
    <w:p w14:paraId="06E6218B" w14:textId="77777777" w:rsidR="003D6241" w:rsidRDefault="003D6241" w:rsidP="003D6241">
      <w:r>
        <w:t xml:space="preserve">Using the student handout </w:t>
      </w:r>
      <w:hyperlink w:anchor="kix.yl1ztnc6adot">
        <w:r w:rsidRPr="003D6241">
          <w:rPr>
            <w:rStyle w:val="Hyperlink"/>
          </w:rPr>
          <w:t>Information on five marine toxins</w:t>
        </w:r>
      </w:hyperlink>
      <w:r>
        <w:t>,</w:t>
      </w:r>
      <w:r>
        <w:rPr>
          <w:b/>
        </w:rPr>
        <w:t xml:space="preserve"> </w:t>
      </w:r>
      <w:r>
        <w:t>answer the following questions:</w:t>
      </w:r>
    </w:p>
    <w:p w14:paraId="45A185DF" w14:textId="77777777" w:rsidR="003D6241" w:rsidRDefault="003D6241" w:rsidP="003D6241"/>
    <w:p w14:paraId="60999493" w14:textId="77777777" w:rsidR="003D6241" w:rsidRDefault="003D6241" w:rsidP="003D6241">
      <w:pPr>
        <w:numPr>
          <w:ilvl w:val="0"/>
          <w:numId w:val="26"/>
        </w:numPr>
      </w:pPr>
      <w:r>
        <w:t>Which of the five toxins has the heaviest molecule?</w:t>
      </w:r>
    </w:p>
    <w:p w14:paraId="7EE5C010" w14:textId="77777777" w:rsidR="003D6241" w:rsidRDefault="003D6241" w:rsidP="003D6241"/>
    <w:p w14:paraId="4F061EE5" w14:textId="77777777" w:rsidR="003D6241" w:rsidRDefault="003D6241" w:rsidP="003D6241"/>
    <w:p w14:paraId="38DC2569" w14:textId="77777777" w:rsidR="003D6241" w:rsidRDefault="003D6241" w:rsidP="003D6241"/>
    <w:p w14:paraId="70940E66" w14:textId="77777777" w:rsidR="003D6241" w:rsidRDefault="003D6241" w:rsidP="003D6241">
      <w:pPr>
        <w:numPr>
          <w:ilvl w:val="0"/>
          <w:numId w:val="26"/>
        </w:numPr>
      </w:pPr>
      <w:r>
        <w:t>Which has the lightest?</w:t>
      </w:r>
    </w:p>
    <w:p w14:paraId="7AF9566A" w14:textId="77777777" w:rsidR="003D6241" w:rsidRDefault="003D6241" w:rsidP="003D6241"/>
    <w:p w14:paraId="4A7507FC" w14:textId="77777777" w:rsidR="003D6241" w:rsidRDefault="003D6241" w:rsidP="003D6241"/>
    <w:p w14:paraId="06C0228C" w14:textId="77777777" w:rsidR="003D6241" w:rsidRDefault="003D6241" w:rsidP="003D6241"/>
    <w:p w14:paraId="13F9F9BA" w14:textId="77777777" w:rsidR="003D6241" w:rsidRDefault="003D6241" w:rsidP="003D6241">
      <w:pPr>
        <w:numPr>
          <w:ilvl w:val="0"/>
          <w:numId w:val="26"/>
        </w:numPr>
      </w:pPr>
      <w:r>
        <w:t>What is the molecular mass of tetrodotoxin?</w:t>
      </w:r>
    </w:p>
    <w:p w14:paraId="77EE1621" w14:textId="77777777" w:rsidR="003D6241" w:rsidRDefault="003D6241" w:rsidP="003D6241"/>
    <w:p w14:paraId="03D3EDB9" w14:textId="77777777" w:rsidR="003D6241" w:rsidRDefault="003D6241" w:rsidP="003D6241"/>
    <w:p w14:paraId="74537DE3" w14:textId="77777777" w:rsidR="003D6241" w:rsidRDefault="003D6241" w:rsidP="003D6241"/>
    <w:p w14:paraId="421169B2" w14:textId="77777777" w:rsidR="003D6241" w:rsidRDefault="003D6241" w:rsidP="003D6241">
      <w:pPr>
        <w:numPr>
          <w:ilvl w:val="0"/>
          <w:numId w:val="26"/>
        </w:numPr>
      </w:pPr>
      <w:r>
        <w:t>What is the molecular mass of okadaic acid?</w:t>
      </w:r>
    </w:p>
    <w:p w14:paraId="3110B1CC" w14:textId="77777777" w:rsidR="003D6241" w:rsidRDefault="003D6241" w:rsidP="003D6241"/>
    <w:p w14:paraId="6881BAAB" w14:textId="77777777" w:rsidR="003D6241" w:rsidRDefault="003D6241" w:rsidP="003D6241"/>
    <w:p w14:paraId="53E330F9" w14:textId="77777777" w:rsidR="003D6241" w:rsidRDefault="003D6241" w:rsidP="003D6241"/>
    <w:p w14:paraId="4DDAAE27" w14:textId="77777777" w:rsidR="003D6241" w:rsidRDefault="003D6241" w:rsidP="003D6241">
      <w:pPr>
        <w:numPr>
          <w:ilvl w:val="0"/>
          <w:numId w:val="26"/>
        </w:numPr>
      </w:pPr>
      <w:r>
        <w:t>What was the name of the other toxin detected?</w:t>
      </w:r>
    </w:p>
    <w:p w14:paraId="5957E502" w14:textId="77777777" w:rsidR="003D6241" w:rsidRDefault="003D6241" w:rsidP="003D6241"/>
    <w:p w14:paraId="1BF96B93" w14:textId="77777777" w:rsidR="003D6241" w:rsidRDefault="003D6241" w:rsidP="003D6241"/>
    <w:p w14:paraId="4AA0A4D1" w14:textId="77777777" w:rsidR="003D6241" w:rsidRDefault="003D6241" w:rsidP="003D6241"/>
    <w:p w14:paraId="0FDFCB88" w14:textId="77777777" w:rsidR="003D6241" w:rsidRDefault="003D6241" w:rsidP="003D6241">
      <w:pPr>
        <w:numPr>
          <w:ilvl w:val="0"/>
          <w:numId w:val="26"/>
        </w:numPr>
      </w:pPr>
      <w:r>
        <w:t xml:space="preserve">Molecular mass is measured in </w:t>
      </w:r>
      <w:proofErr w:type="spellStart"/>
      <w:r>
        <w:t>daltons</w:t>
      </w:r>
      <w:proofErr w:type="spellEnd"/>
      <w:r>
        <w:t xml:space="preserve">. This was named after John Dalton. Find out who John Dalton was. </w:t>
      </w:r>
    </w:p>
    <w:p w14:paraId="178FDF93" w14:textId="77777777" w:rsidR="003D6241" w:rsidRDefault="003D6241" w:rsidP="003D6241">
      <w:pPr>
        <w:rPr>
          <w:b/>
          <w:u w:val="single"/>
        </w:rPr>
      </w:pPr>
    </w:p>
    <w:p w14:paraId="0580C29A" w14:textId="77777777" w:rsidR="003D6241" w:rsidRDefault="003D6241" w:rsidP="003D6241">
      <w:pPr>
        <w:rPr>
          <w:b/>
          <w:u w:val="single"/>
        </w:rPr>
      </w:pPr>
    </w:p>
    <w:p w14:paraId="37B64A43" w14:textId="77777777" w:rsidR="003D6241" w:rsidRDefault="003D6241" w:rsidP="003D6241">
      <w:pPr>
        <w:rPr>
          <w:b/>
        </w:rPr>
      </w:pPr>
      <w:r>
        <w:br w:type="page"/>
      </w:r>
      <w:bookmarkStart w:id="6" w:name="kix.ie7ofkr8dhtv" w:colFirst="0" w:colLast="0"/>
      <w:bookmarkEnd w:id="6"/>
      <w:r>
        <w:rPr>
          <w:b/>
        </w:rPr>
        <w:lastRenderedPageBreak/>
        <w:t>Student handout: Lethal dose 50</w:t>
      </w:r>
    </w:p>
    <w:p w14:paraId="674BCEA5" w14:textId="77777777" w:rsidR="003D6241" w:rsidRDefault="003D6241" w:rsidP="003D6241">
      <w:pPr>
        <w:ind w:firstLine="426"/>
        <w:rPr>
          <w:b/>
          <w:u w:val="single"/>
        </w:rPr>
      </w:pPr>
    </w:p>
    <w:p w14:paraId="624375C4" w14:textId="77777777" w:rsidR="003D6241" w:rsidRDefault="003D6241" w:rsidP="003D6241">
      <w:r>
        <w:t>Lethal dose 50</w:t>
      </w:r>
      <w:r>
        <w:rPr>
          <w:b/>
        </w:rPr>
        <w:t xml:space="preserve"> </w:t>
      </w:r>
      <w:r>
        <w:t>(LD</w:t>
      </w:r>
      <w:r>
        <w:rPr>
          <w:vertAlign w:val="subscript"/>
        </w:rPr>
        <w:t>50</w:t>
      </w:r>
      <w:r>
        <w:t xml:space="preserve">) is </w:t>
      </w:r>
      <w:proofErr w:type="gramStart"/>
      <w:r>
        <w:t>a very useful</w:t>
      </w:r>
      <w:proofErr w:type="gramEnd"/>
      <w:r>
        <w:t xml:space="preserve"> measurement in toxicology. It is the dose required to kill half of a specific animal population. It tells us how poisonous a substance is. In the example given in </w:t>
      </w:r>
      <w:hyperlink r:id="rId31">
        <w:r w:rsidRPr="003D6241">
          <w:rPr>
            <w:rStyle w:val="Hyperlink"/>
          </w:rPr>
          <w:t>Measuring toxicity</w:t>
        </w:r>
      </w:hyperlink>
      <w:r w:rsidRPr="003D6241">
        <w:t>,</w:t>
      </w:r>
      <w:r>
        <w:t xml:space="preserve"> salt has an oral (means it was fed to an animal) LD</w:t>
      </w:r>
      <w:r>
        <w:rPr>
          <w:vertAlign w:val="subscript"/>
        </w:rPr>
        <w:t>50</w:t>
      </w:r>
      <w:r>
        <w:t xml:space="preserve"> of 3 gm/kg in rats. Paracetamol has an oral LD</w:t>
      </w:r>
      <w:r>
        <w:rPr>
          <w:vertAlign w:val="subscript"/>
        </w:rPr>
        <w:t>50</w:t>
      </w:r>
      <w:r>
        <w:t xml:space="preserve"> of 1.944 gm/kg in rats. This means paracetamol is more poisonous than salt because a smaller amount of paracetamol will get the same result in rat deaths. </w:t>
      </w:r>
    </w:p>
    <w:p w14:paraId="5109DAA3" w14:textId="77777777" w:rsidR="003D6241" w:rsidRDefault="003D6241" w:rsidP="003D6241"/>
    <w:p w14:paraId="0215716A" w14:textId="77777777" w:rsidR="003D6241" w:rsidRDefault="003D6241" w:rsidP="003D6241">
      <w:r>
        <w:t>The LD</w:t>
      </w:r>
      <w:r>
        <w:rPr>
          <w:vertAlign w:val="subscript"/>
        </w:rPr>
        <w:t>50</w:t>
      </w:r>
      <w:r>
        <w:t xml:space="preserve"> of the toxins in the student handout </w:t>
      </w:r>
      <w:hyperlink w:anchor="kix.yl1ztnc6adot">
        <w:r w:rsidRPr="003D6241">
          <w:rPr>
            <w:rStyle w:val="Hyperlink"/>
          </w:rPr>
          <w:t>Information on five marine toxins</w:t>
        </w:r>
      </w:hyperlink>
      <w:r w:rsidRPr="003D6241">
        <w:t xml:space="preserve"> </w:t>
      </w:r>
      <w:r>
        <w:t>was calculated using mice and is measured in micrograms (µg). A microgram is just one-millionth of a gram. A small paper clip might weigh a gram, so a microgram is one-millionth of that. It is not something you can see with your eyes. A kilogram is a billion micrograms, so one part per billion of solid measure is equal to a µg/kg.</w:t>
      </w:r>
    </w:p>
    <w:p w14:paraId="0BACACF4" w14:textId="77777777" w:rsidR="003D6241" w:rsidRDefault="003D6241" w:rsidP="003D6241"/>
    <w:p w14:paraId="7A73BE04" w14:textId="77777777" w:rsidR="003D6241" w:rsidRDefault="003D6241" w:rsidP="003D6241">
      <w:r>
        <w:t>Discuss these questions together:</w:t>
      </w:r>
    </w:p>
    <w:p w14:paraId="454DAB2F" w14:textId="77777777" w:rsidR="003D6241" w:rsidRDefault="003D6241" w:rsidP="003D6241"/>
    <w:p w14:paraId="4FAD11D9" w14:textId="77777777" w:rsidR="003D6241" w:rsidRDefault="003D6241" w:rsidP="003D6241">
      <w:pPr>
        <w:numPr>
          <w:ilvl w:val="0"/>
          <w:numId w:val="24"/>
        </w:numPr>
        <w:ind w:left="360"/>
      </w:pPr>
      <w:r>
        <w:t>What is the LD</w:t>
      </w:r>
      <w:r>
        <w:rPr>
          <w:vertAlign w:val="subscript"/>
        </w:rPr>
        <w:t>50</w:t>
      </w:r>
      <w:r>
        <w:t xml:space="preserve"> of okadaic acid?</w:t>
      </w:r>
    </w:p>
    <w:p w14:paraId="3D92A1A0" w14:textId="77777777" w:rsidR="003D6241" w:rsidRDefault="003D6241" w:rsidP="003D6241"/>
    <w:p w14:paraId="3D4F5144" w14:textId="77777777" w:rsidR="003D6241" w:rsidRDefault="003D6241" w:rsidP="003D6241"/>
    <w:p w14:paraId="26ED64E3" w14:textId="77777777" w:rsidR="003D6241" w:rsidRDefault="003D6241" w:rsidP="003D6241"/>
    <w:p w14:paraId="7C44215E" w14:textId="77777777" w:rsidR="003D6241" w:rsidRDefault="003D6241" w:rsidP="003D6241"/>
    <w:p w14:paraId="5CC1093C" w14:textId="77777777" w:rsidR="003D6241" w:rsidRDefault="003D6241" w:rsidP="003D6241">
      <w:pPr>
        <w:numPr>
          <w:ilvl w:val="0"/>
          <w:numId w:val="24"/>
        </w:numPr>
        <w:ind w:left="360"/>
      </w:pPr>
      <w:r>
        <w:t>What is the LD</w:t>
      </w:r>
      <w:r>
        <w:rPr>
          <w:vertAlign w:val="subscript"/>
        </w:rPr>
        <w:t>50</w:t>
      </w:r>
      <w:r>
        <w:t xml:space="preserve"> of tetrodotoxin?</w:t>
      </w:r>
    </w:p>
    <w:p w14:paraId="748C26D3" w14:textId="77777777" w:rsidR="003D6241" w:rsidRDefault="003D6241" w:rsidP="003D6241"/>
    <w:p w14:paraId="3FBA594C" w14:textId="77777777" w:rsidR="003D6241" w:rsidRDefault="003D6241" w:rsidP="003D6241"/>
    <w:p w14:paraId="6B00A122" w14:textId="77777777" w:rsidR="003D6241" w:rsidRDefault="003D6241" w:rsidP="003D6241"/>
    <w:p w14:paraId="12327E1B" w14:textId="77777777" w:rsidR="003D6241" w:rsidRDefault="003D6241" w:rsidP="003D6241"/>
    <w:p w14:paraId="361C82E3" w14:textId="77777777" w:rsidR="003D6241" w:rsidRDefault="003D6241" w:rsidP="003D6241">
      <w:pPr>
        <w:numPr>
          <w:ilvl w:val="0"/>
          <w:numId w:val="24"/>
        </w:numPr>
        <w:ind w:left="360"/>
      </w:pPr>
      <w:r>
        <w:t>Which is more toxic? Explain why</w:t>
      </w:r>
    </w:p>
    <w:p w14:paraId="7ED61754" w14:textId="77777777" w:rsidR="003D6241" w:rsidRDefault="003D6241" w:rsidP="003D6241"/>
    <w:p w14:paraId="7649DBB0" w14:textId="77777777" w:rsidR="003D6241" w:rsidRDefault="003D6241" w:rsidP="003D6241"/>
    <w:p w14:paraId="0A7DD79E" w14:textId="77777777" w:rsidR="003D6241" w:rsidRDefault="003D6241" w:rsidP="003D6241"/>
    <w:p w14:paraId="18C57270" w14:textId="77777777" w:rsidR="003D6241" w:rsidRDefault="003D6241" w:rsidP="003D6241"/>
    <w:p w14:paraId="69C3E257" w14:textId="77777777" w:rsidR="003D6241" w:rsidRDefault="003D6241" w:rsidP="003D6241">
      <w:pPr>
        <w:numPr>
          <w:ilvl w:val="0"/>
          <w:numId w:val="24"/>
        </w:numPr>
        <w:ind w:left="360"/>
      </w:pPr>
      <w:r>
        <w:t xml:space="preserve">Which of the five toxins is/are the </w:t>
      </w:r>
      <w:proofErr w:type="gramStart"/>
      <w:r>
        <w:t>most deadly</w:t>
      </w:r>
      <w:proofErr w:type="gramEnd"/>
      <w:r>
        <w:t>? Explain why.</w:t>
      </w:r>
    </w:p>
    <w:p w14:paraId="1ACF1187" w14:textId="77777777" w:rsidR="003D6241" w:rsidRDefault="003D6241" w:rsidP="003D6241">
      <w:pPr>
        <w:rPr>
          <w:sz w:val="12"/>
          <w:szCs w:val="12"/>
        </w:rPr>
      </w:pPr>
    </w:p>
    <w:p w14:paraId="4CFC433A" w14:textId="063CF948" w:rsidR="002B0AEA" w:rsidRPr="003D6241" w:rsidRDefault="002B0AEA" w:rsidP="003D6241"/>
    <w:sectPr w:rsidR="002B0AEA" w:rsidRPr="003D6241" w:rsidSect="002B0AEA">
      <w:headerReference w:type="even" r:id="rId32"/>
      <w:headerReference w:type="default" r:id="rId33"/>
      <w:footerReference w:type="even" r:id="rId34"/>
      <w:footerReference w:type="default" r:id="rId35"/>
      <w:headerReference w:type="first" r:id="rId36"/>
      <w:footerReference w:type="first" r:id="rId37"/>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D0CA4" w14:textId="77777777" w:rsidR="008B7AD8" w:rsidRDefault="008B7AD8">
      <w:r>
        <w:separator/>
      </w:r>
    </w:p>
  </w:endnote>
  <w:endnote w:type="continuationSeparator" w:id="0">
    <w:p w14:paraId="7CE1D320" w14:textId="77777777" w:rsidR="008B7AD8" w:rsidRDefault="008B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26322" w14:textId="77777777" w:rsidR="009D6745" w:rsidRDefault="009D6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BFABD" w14:textId="77777777" w:rsidR="003D6241" w:rsidRDefault="003D6241" w:rsidP="003D6241">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9</w:t>
    </w:r>
    <w:r>
      <w:rPr>
        <w:sz w:val="18"/>
        <w:szCs w:val="18"/>
      </w:rPr>
      <w:fldChar w:fldCharType="end"/>
    </w:r>
    <w:r>
      <w:rPr>
        <w:color w:val="3366FF"/>
        <w:sz w:val="18"/>
        <w:szCs w:val="18"/>
      </w:rPr>
      <w:t xml:space="preserve"> </w:t>
    </w:r>
  </w:p>
  <w:bookmarkStart w:id="7" w:name="_2et92p0" w:colFirst="0" w:colLast="0"/>
  <w:bookmarkEnd w:id="7"/>
  <w:p w14:paraId="255ACD75" w14:textId="3524DBB5" w:rsidR="004B6CAF" w:rsidRPr="003D6241" w:rsidRDefault="003D6241" w:rsidP="003D6241">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3F5F2" w14:textId="77777777" w:rsidR="009D6745" w:rsidRDefault="009D6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6EE31" w14:textId="77777777" w:rsidR="008B7AD8" w:rsidRDefault="008B7AD8">
      <w:r>
        <w:separator/>
      </w:r>
    </w:p>
  </w:footnote>
  <w:footnote w:type="continuationSeparator" w:id="0">
    <w:p w14:paraId="06D0C692" w14:textId="77777777" w:rsidR="008B7AD8" w:rsidRDefault="008B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54E00" w14:textId="77777777" w:rsidR="009D6745" w:rsidRDefault="009D6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E0264D" w:rsidRPr="00251C18" w14:paraId="615437D1" w14:textId="77777777" w:rsidTr="00C16860">
      <w:tc>
        <w:tcPr>
          <w:tcW w:w="1980" w:type="dxa"/>
          <w:shd w:val="clear" w:color="auto" w:fill="auto"/>
        </w:tcPr>
        <w:p w14:paraId="08D85E37" w14:textId="17B9FF29" w:rsidR="00E0264D" w:rsidRPr="00251C18" w:rsidRDefault="003D6241" w:rsidP="00C16860">
          <w:pPr>
            <w:pStyle w:val="Header"/>
            <w:tabs>
              <w:tab w:val="clear" w:pos="4320"/>
              <w:tab w:val="clear" w:pos="8640"/>
            </w:tabs>
            <w:rPr>
              <w:rFonts w:cs="Arial"/>
              <w:color w:val="3366FF"/>
            </w:rPr>
          </w:pPr>
          <w:r>
            <w:rPr>
              <w:noProof/>
            </w:rPr>
            <w:drawing>
              <wp:anchor distT="0" distB="0" distL="114300" distR="114300" simplePos="0" relativeHeight="251657728" behindDoc="0" locked="0" layoutInCell="1" hidden="0" allowOverlap="1" wp14:anchorId="4154E4FB" wp14:editId="029AF0A0">
                <wp:simplePos x="0" y="0"/>
                <wp:positionH relativeFrom="column">
                  <wp:posOffset>-50800</wp:posOffset>
                </wp:positionH>
                <wp:positionV relativeFrom="paragraph">
                  <wp:posOffset>-140970</wp:posOffset>
                </wp:positionV>
                <wp:extent cx="1273175" cy="554990"/>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tc>
      <w:tc>
        <w:tcPr>
          <w:tcW w:w="7654" w:type="dxa"/>
          <w:shd w:val="clear" w:color="auto" w:fill="auto"/>
          <w:vAlign w:val="center"/>
        </w:tcPr>
        <w:p w14:paraId="6FA32876" w14:textId="77777777" w:rsidR="00E0264D" w:rsidRPr="00251C18" w:rsidRDefault="00E0264D" w:rsidP="00C16860">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Detecting toxins</w:t>
          </w:r>
        </w:p>
      </w:tc>
    </w:tr>
  </w:tbl>
  <w:p w14:paraId="76EE3DFD" w14:textId="1BD36442" w:rsidR="00E0264D" w:rsidRDefault="00E0264D" w:rsidP="00E0264D">
    <w:pPr>
      <w:pStyle w:val="Header"/>
    </w:pPr>
  </w:p>
  <w:p w14:paraId="2CCD16C9" w14:textId="77777777" w:rsidR="004B6CAF" w:rsidRPr="00E0264D" w:rsidRDefault="004B6CAF" w:rsidP="00E02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EB480" w14:textId="77777777" w:rsidR="009D6745" w:rsidRDefault="009D6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798F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A1F41"/>
    <w:multiLevelType w:val="hybridMultilevel"/>
    <w:tmpl w:val="BF444BF0"/>
    <w:lvl w:ilvl="0" w:tplc="4638480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B74E78"/>
    <w:multiLevelType w:val="hybridMultilevel"/>
    <w:tmpl w:val="C64E334E"/>
    <w:lvl w:ilvl="0" w:tplc="297603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E1CA3"/>
    <w:multiLevelType w:val="hybridMultilevel"/>
    <w:tmpl w:val="7CDC72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E251F3"/>
    <w:multiLevelType w:val="hybridMultilevel"/>
    <w:tmpl w:val="49C68D4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AA28F0"/>
    <w:multiLevelType w:val="multilevel"/>
    <w:tmpl w:val="990E49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2CD3DAE"/>
    <w:multiLevelType w:val="hybridMultilevel"/>
    <w:tmpl w:val="FCACE0BC"/>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475594A"/>
    <w:multiLevelType w:val="hybridMultilevel"/>
    <w:tmpl w:val="916AF444"/>
    <w:lvl w:ilvl="0" w:tplc="9878D7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E8F627A"/>
    <w:multiLevelType w:val="hybridMultilevel"/>
    <w:tmpl w:val="69B48E3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B7025C"/>
    <w:multiLevelType w:val="multilevel"/>
    <w:tmpl w:val="56B4C6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B704AE"/>
    <w:multiLevelType w:val="multilevel"/>
    <w:tmpl w:val="50982A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C4500B"/>
    <w:multiLevelType w:val="hybridMultilevel"/>
    <w:tmpl w:val="F7F63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4095B24"/>
    <w:multiLevelType w:val="hybridMultilevel"/>
    <w:tmpl w:val="F4E00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9047B9"/>
    <w:multiLevelType w:val="multilevel"/>
    <w:tmpl w:val="75D882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B247AD8"/>
    <w:multiLevelType w:val="multilevel"/>
    <w:tmpl w:val="09704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BD392A"/>
    <w:multiLevelType w:val="multilevel"/>
    <w:tmpl w:val="6ADCF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D47A30"/>
    <w:multiLevelType w:val="multilevel"/>
    <w:tmpl w:val="B0508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195DF9"/>
    <w:multiLevelType w:val="multilevel"/>
    <w:tmpl w:val="A36E48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0B161DA"/>
    <w:multiLevelType w:val="hybridMultilevel"/>
    <w:tmpl w:val="4EBA9454"/>
    <w:lvl w:ilvl="0" w:tplc="46384808">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2D16886"/>
    <w:multiLevelType w:val="hybridMultilevel"/>
    <w:tmpl w:val="73D65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34720A"/>
    <w:multiLevelType w:val="hybridMultilevel"/>
    <w:tmpl w:val="36F22D32"/>
    <w:lvl w:ilvl="0" w:tplc="46384808">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F3E23B0"/>
    <w:multiLevelType w:val="hybridMultilevel"/>
    <w:tmpl w:val="949A5D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708E4A42"/>
    <w:multiLevelType w:val="hybridMultilevel"/>
    <w:tmpl w:val="043EF894"/>
    <w:lvl w:ilvl="0" w:tplc="46384808">
      <w:start w:val="1"/>
      <w:numFmt w:val="decimal"/>
      <w:lvlText w:val="%1."/>
      <w:lvlJc w:val="left"/>
      <w:pPr>
        <w:tabs>
          <w:tab w:val="num" w:pos="720"/>
        </w:tabs>
        <w:ind w:left="720"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6E0FE0"/>
    <w:multiLevelType w:val="multilevel"/>
    <w:tmpl w:val="883832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39B5BF7"/>
    <w:multiLevelType w:val="hybridMultilevel"/>
    <w:tmpl w:val="F7F63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06DFB"/>
    <w:multiLevelType w:val="hybridMultilevel"/>
    <w:tmpl w:val="F61635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9697961"/>
    <w:multiLevelType w:val="hybridMultilevel"/>
    <w:tmpl w:val="A5D446D8"/>
    <w:lvl w:ilvl="0" w:tplc="CAD011D6">
      <w:start w:val="1"/>
      <w:numFmt w:val="decimal"/>
      <w:lvlText w:val="%1."/>
      <w:lvlJc w:val="left"/>
      <w:pPr>
        <w:tabs>
          <w:tab w:val="num" w:pos="1154"/>
        </w:tabs>
        <w:ind w:left="360" w:firstLine="794"/>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9"/>
  </w:num>
  <w:num w:numId="4">
    <w:abstractNumId w:val="3"/>
  </w:num>
  <w:num w:numId="5">
    <w:abstractNumId w:val="18"/>
  </w:num>
  <w:num w:numId="6">
    <w:abstractNumId w:val="14"/>
  </w:num>
  <w:num w:numId="7">
    <w:abstractNumId w:val="17"/>
  </w:num>
  <w:num w:numId="8">
    <w:abstractNumId w:val="16"/>
  </w:num>
  <w:num w:numId="9">
    <w:abstractNumId w:val="15"/>
  </w:num>
  <w:num w:numId="10">
    <w:abstractNumId w:val="4"/>
  </w:num>
  <w:num w:numId="11">
    <w:abstractNumId w:val="30"/>
  </w:num>
  <w:num w:numId="12">
    <w:abstractNumId w:val="10"/>
  </w:num>
  <w:num w:numId="13">
    <w:abstractNumId w:val="32"/>
  </w:num>
  <w:num w:numId="14">
    <w:abstractNumId w:val="25"/>
  </w:num>
  <w:num w:numId="15">
    <w:abstractNumId w:val="6"/>
  </w:num>
  <w:num w:numId="16">
    <w:abstractNumId w:val="31"/>
  </w:num>
  <w:num w:numId="17">
    <w:abstractNumId w:val="2"/>
  </w:num>
  <w:num w:numId="18">
    <w:abstractNumId w:val="24"/>
  </w:num>
  <w:num w:numId="19">
    <w:abstractNumId w:val="11"/>
  </w:num>
  <w:num w:numId="20">
    <w:abstractNumId w:val="26"/>
  </w:num>
  <w:num w:numId="21">
    <w:abstractNumId w:val="28"/>
  </w:num>
  <w:num w:numId="22">
    <w:abstractNumId w:val="27"/>
  </w:num>
  <w:num w:numId="23">
    <w:abstractNumId w:val="0"/>
  </w:num>
  <w:num w:numId="24">
    <w:abstractNumId w:val="13"/>
  </w:num>
  <w:num w:numId="25">
    <w:abstractNumId w:val="20"/>
  </w:num>
  <w:num w:numId="26">
    <w:abstractNumId w:val="19"/>
  </w:num>
  <w:num w:numId="27">
    <w:abstractNumId w:val="29"/>
  </w:num>
  <w:num w:numId="28">
    <w:abstractNumId w:val="21"/>
  </w:num>
  <w:num w:numId="29">
    <w:abstractNumId w:val="8"/>
  </w:num>
  <w:num w:numId="30">
    <w:abstractNumId w:val="22"/>
  </w:num>
  <w:num w:numId="31">
    <w:abstractNumId w:val="23"/>
  </w:num>
  <w:num w:numId="32">
    <w:abstractNumId w:val="1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A22"/>
    <w:rsid w:val="00012A8B"/>
    <w:rsid w:val="00046C7F"/>
    <w:rsid w:val="00090419"/>
    <w:rsid w:val="000B1AEA"/>
    <w:rsid w:val="00104564"/>
    <w:rsid w:val="00165C5D"/>
    <w:rsid w:val="00171C12"/>
    <w:rsid w:val="00185104"/>
    <w:rsid w:val="001B2CDE"/>
    <w:rsid w:val="001F37A1"/>
    <w:rsid w:val="00231F88"/>
    <w:rsid w:val="002B0AEA"/>
    <w:rsid w:val="002F2F00"/>
    <w:rsid w:val="003770B9"/>
    <w:rsid w:val="003D6241"/>
    <w:rsid w:val="00401FDE"/>
    <w:rsid w:val="004B6CAF"/>
    <w:rsid w:val="005221A5"/>
    <w:rsid w:val="0058104A"/>
    <w:rsid w:val="00606A3C"/>
    <w:rsid w:val="006771D4"/>
    <w:rsid w:val="006C6447"/>
    <w:rsid w:val="006F6F24"/>
    <w:rsid w:val="007C1A70"/>
    <w:rsid w:val="008B4A59"/>
    <w:rsid w:val="008B7AD8"/>
    <w:rsid w:val="009056F1"/>
    <w:rsid w:val="00912DFB"/>
    <w:rsid w:val="00931A22"/>
    <w:rsid w:val="009C50A3"/>
    <w:rsid w:val="009D6745"/>
    <w:rsid w:val="00A07E38"/>
    <w:rsid w:val="00A94FEF"/>
    <w:rsid w:val="00AD31E8"/>
    <w:rsid w:val="00B85157"/>
    <w:rsid w:val="00B85220"/>
    <w:rsid w:val="00BA405A"/>
    <w:rsid w:val="00BC79EB"/>
    <w:rsid w:val="00BD4B41"/>
    <w:rsid w:val="00C06EF1"/>
    <w:rsid w:val="00C16860"/>
    <w:rsid w:val="00C221B3"/>
    <w:rsid w:val="00CE7B65"/>
    <w:rsid w:val="00D779CC"/>
    <w:rsid w:val="00E0264D"/>
    <w:rsid w:val="00E635B3"/>
    <w:rsid w:val="00EE0829"/>
    <w:rsid w:val="00FE5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0B21B"/>
  <w15:docId w15:val="{52B4CA28-74CD-4EB9-85F0-2BED9FD6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AB188C"/>
    <w:rPr>
      <w:rFonts w:ascii="Lucida Grande" w:hAnsi="Lucida Grande"/>
      <w:sz w:val="18"/>
      <w:szCs w:val="18"/>
    </w:rPr>
  </w:style>
  <w:style w:type="character" w:customStyle="1" w:styleId="BalloonTextChar">
    <w:name w:val="Balloon Text Char"/>
    <w:link w:val="BalloonText"/>
    <w:rsid w:val="00AB188C"/>
    <w:rPr>
      <w:rFonts w:ascii="Lucida Grande" w:hAnsi="Lucida Grande"/>
      <w:sz w:val="18"/>
      <w:szCs w:val="18"/>
      <w:lang w:val="en-GB" w:eastAsia="en-GB"/>
    </w:rPr>
  </w:style>
  <w:style w:type="character" w:styleId="CommentReference">
    <w:name w:val="annotation reference"/>
    <w:rsid w:val="00AB188C"/>
    <w:rPr>
      <w:sz w:val="18"/>
      <w:szCs w:val="18"/>
    </w:rPr>
  </w:style>
  <w:style w:type="paragraph" w:styleId="CommentText">
    <w:name w:val="annotation text"/>
    <w:basedOn w:val="Normal"/>
    <w:link w:val="CommentTextChar"/>
    <w:rsid w:val="00AB188C"/>
    <w:rPr>
      <w:sz w:val="24"/>
    </w:rPr>
  </w:style>
  <w:style w:type="character" w:customStyle="1" w:styleId="CommentTextChar">
    <w:name w:val="Comment Text Char"/>
    <w:link w:val="CommentText"/>
    <w:rsid w:val="00AB188C"/>
    <w:rPr>
      <w:rFonts w:ascii="Verdana" w:hAnsi="Verdana"/>
      <w:sz w:val="24"/>
      <w:szCs w:val="24"/>
      <w:lang w:val="en-GB" w:eastAsia="en-GB"/>
    </w:rPr>
  </w:style>
  <w:style w:type="paragraph" w:styleId="CommentSubject">
    <w:name w:val="annotation subject"/>
    <w:basedOn w:val="CommentText"/>
    <w:next w:val="CommentText"/>
    <w:link w:val="CommentSubjectChar"/>
    <w:rsid w:val="00AB188C"/>
    <w:rPr>
      <w:b/>
      <w:bCs/>
    </w:rPr>
  </w:style>
  <w:style w:type="character" w:customStyle="1" w:styleId="CommentSubjectChar">
    <w:name w:val="Comment Subject Char"/>
    <w:link w:val="CommentSubject"/>
    <w:rsid w:val="00AB188C"/>
    <w:rPr>
      <w:rFonts w:ascii="Verdana" w:hAnsi="Verdana"/>
      <w:b/>
      <w:bCs/>
      <w:sz w:val="24"/>
      <w:szCs w:val="24"/>
      <w:lang w:val="en-GB" w:eastAsia="en-GB"/>
    </w:rPr>
  </w:style>
  <w:style w:type="character" w:customStyle="1" w:styleId="HeaderChar1">
    <w:name w:val="Header Char1"/>
    <w:locked/>
    <w:rsid w:val="00E0264D"/>
    <w:rPr>
      <w:rFonts w:ascii="Verdana" w:hAnsi="Verdana"/>
      <w:sz w:val="24"/>
      <w:lang w:val="en-GB" w:eastAsia="en-GB"/>
    </w:rPr>
  </w:style>
  <w:style w:type="character" w:customStyle="1" w:styleId="FooterChar2">
    <w:name w:val="Footer Char2"/>
    <w:locked/>
    <w:rsid w:val="00E0264D"/>
    <w:rPr>
      <w:rFonts w:ascii="Verdana" w:hAnsi="Verdana"/>
      <w:lang w:val="en-GB" w:eastAsia="en-GB"/>
    </w:rPr>
  </w:style>
  <w:style w:type="paragraph" w:styleId="ListParagraph">
    <w:name w:val="List Paragraph"/>
    <w:basedOn w:val="Normal"/>
    <w:uiPriority w:val="72"/>
    <w:rsid w:val="003D6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1366-the-ethics-of-research-animals" TargetMode="External"/><Relationship Id="rId13" Type="http://schemas.openxmlformats.org/officeDocument/2006/relationships/hyperlink" Target="https://www.sciencelearn.org.nz/resources/366-measuring-toxicity" TargetMode="External"/><Relationship Id="rId18" Type="http://schemas.openxmlformats.org/officeDocument/2006/relationships/hyperlink" Target="https://www.sciencelearn.org.nz/resources/363-chemicals-everywhere" TargetMode="External"/><Relationship Id="rId26" Type="http://schemas.openxmlformats.org/officeDocument/2006/relationships/image" Target="media/image4.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ciencelearn.org.nz/videos/161-finding-the-dog-killer" TargetMode="External"/><Relationship Id="rId34" Type="http://schemas.openxmlformats.org/officeDocument/2006/relationships/footer" Target="footer1.xml"/><Relationship Id="rId7" Type="http://schemas.openxmlformats.org/officeDocument/2006/relationships/hyperlink" Target="https://www.sciencelearn.org.nz/resources/359-solving-the-dog-death-mystery" TargetMode="External"/><Relationship Id="rId12" Type="http://schemas.openxmlformats.org/officeDocument/2006/relationships/hyperlink" Target="https://www.sciencelearn.org.nz/resources/363-chemicals-everywhere" TargetMode="External"/><Relationship Id="rId17" Type="http://schemas.openxmlformats.org/officeDocument/2006/relationships/hyperlink" Target="https://www.sciencelearn.org.nz/resources/360-sea-slugs-and-ttx" TargetMode="External"/><Relationship Id="rId25" Type="http://schemas.openxmlformats.org/officeDocument/2006/relationships/image" Target="media/image3.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learn.org.nz/resources/372-monitoring-shellfish" TargetMode="External"/><Relationship Id="rId20" Type="http://schemas.openxmlformats.org/officeDocument/2006/relationships/hyperlink" Target="https://www.sciencelearn.org.nz/resources/366-measuring-toxicity"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360-sea-slugs-and-ttx" TargetMode="External"/><Relationship Id="rId24" Type="http://schemas.openxmlformats.org/officeDocument/2006/relationships/image" Target="media/image2.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ciencelearn.org.nz/videos/161-finding-the-dog-killer" TargetMode="External"/><Relationship Id="rId23" Type="http://schemas.openxmlformats.org/officeDocument/2006/relationships/hyperlink" Target="https://www.sciencelearn.org.nz/resources/363-chemicals-everywhere" TargetMode="External"/><Relationship Id="rId28" Type="http://schemas.openxmlformats.org/officeDocument/2006/relationships/image" Target="media/image6.png"/><Relationship Id="rId36" Type="http://schemas.openxmlformats.org/officeDocument/2006/relationships/header" Target="header3.xml"/><Relationship Id="rId10" Type="http://schemas.openxmlformats.org/officeDocument/2006/relationships/hyperlink" Target="https://www.sciencelearn.org.nz/resources/372-monitoring-shellfish" TargetMode="External"/><Relationship Id="rId19" Type="http://schemas.openxmlformats.org/officeDocument/2006/relationships/hyperlink" Target="https://www.sciencelearn.org.nz/videos/162-identifying-the-toxin" TargetMode="External"/><Relationship Id="rId31" Type="http://schemas.openxmlformats.org/officeDocument/2006/relationships/hyperlink" Target="https://www.sciencelearn.org.nz/resources/366-measuring-toxicity" TargetMode="External"/><Relationship Id="rId4" Type="http://schemas.openxmlformats.org/officeDocument/2006/relationships/webSettings" Target="webSettings.xml"/><Relationship Id="rId9" Type="http://schemas.openxmlformats.org/officeDocument/2006/relationships/hyperlink" Target="https://www.sciencelearn.org.nz/resources/359-solving-the-dog-death-mystery" TargetMode="External"/><Relationship Id="rId14" Type="http://schemas.openxmlformats.org/officeDocument/2006/relationships/hyperlink" Target="https://www.sciencelearn.org.nz/resources/359-solving-the-dog-death-mystery" TargetMode="External"/><Relationship Id="rId22" Type="http://schemas.openxmlformats.org/officeDocument/2006/relationships/image" Target="media/image1.jpg"/><Relationship Id="rId27" Type="http://schemas.openxmlformats.org/officeDocument/2006/relationships/image" Target="media/image5.png"/><Relationship Id="rId30" Type="http://schemas.openxmlformats.org/officeDocument/2006/relationships/image" Target="media/image8.jpg"/><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8939</CharactersWithSpaces>
  <SharedDoc>false</SharedDoc>
  <HLinks>
    <vt:vector size="192" baseType="variant">
      <vt:variant>
        <vt:i4>6815866</vt:i4>
      </vt:variant>
      <vt:variant>
        <vt:i4>90</vt:i4>
      </vt:variant>
      <vt:variant>
        <vt:i4>0</vt:i4>
      </vt:variant>
      <vt:variant>
        <vt:i4>5</vt:i4>
      </vt:variant>
      <vt:variant>
        <vt:lpwstr>https://www.sciencelearn.org.nz/embeds/30-what-killed-the-dogs</vt:lpwstr>
      </vt:variant>
      <vt:variant>
        <vt:lpwstr/>
      </vt:variant>
      <vt:variant>
        <vt:i4>6553708</vt:i4>
      </vt:variant>
      <vt:variant>
        <vt:i4>87</vt:i4>
      </vt:variant>
      <vt:variant>
        <vt:i4>0</vt:i4>
      </vt:variant>
      <vt:variant>
        <vt:i4>5</vt:i4>
      </vt:variant>
      <vt:variant>
        <vt:lpwstr/>
      </vt:variant>
      <vt:variant>
        <vt:lpwstr>ld</vt:lpwstr>
      </vt:variant>
      <vt:variant>
        <vt:i4>2031683</vt:i4>
      </vt:variant>
      <vt:variant>
        <vt:i4>84</vt:i4>
      </vt:variant>
      <vt:variant>
        <vt:i4>0</vt:i4>
      </vt:variant>
      <vt:variant>
        <vt:i4>5</vt:i4>
      </vt:variant>
      <vt:variant>
        <vt:lpwstr>https://www.sciencelearn.org.nz/resources/366-measuring-toxicity</vt:lpwstr>
      </vt:variant>
      <vt:variant>
        <vt:lpwstr/>
      </vt:variant>
      <vt:variant>
        <vt:i4>1048577</vt:i4>
      </vt:variant>
      <vt:variant>
        <vt:i4>81</vt:i4>
      </vt:variant>
      <vt:variant>
        <vt:i4>0</vt:i4>
      </vt:variant>
      <vt:variant>
        <vt:i4>5</vt:i4>
      </vt:variant>
      <vt:variant>
        <vt:lpwstr/>
      </vt:variant>
      <vt:variant>
        <vt:lpwstr>lcms</vt:lpwstr>
      </vt:variant>
      <vt:variant>
        <vt:i4>1572893</vt:i4>
      </vt:variant>
      <vt:variant>
        <vt:i4>78</vt:i4>
      </vt:variant>
      <vt:variant>
        <vt:i4>0</vt:i4>
      </vt:variant>
      <vt:variant>
        <vt:i4>5</vt:i4>
      </vt:variant>
      <vt:variant>
        <vt:lpwstr>https://www.sciencelearn.org.nz/videos/162-identifying-the-toxin</vt:lpwstr>
      </vt:variant>
      <vt:variant>
        <vt:lpwstr/>
      </vt:variant>
      <vt:variant>
        <vt:i4>1638413</vt:i4>
      </vt:variant>
      <vt:variant>
        <vt:i4>75</vt:i4>
      </vt:variant>
      <vt:variant>
        <vt:i4>0</vt:i4>
      </vt:variant>
      <vt:variant>
        <vt:i4>5</vt:i4>
      </vt:variant>
      <vt:variant>
        <vt:lpwstr/>
      </vt:variant>
      <vt:variant>
        <vt:lpwstr>learning</vt:lpwstr>
      </vt:variant>
      <vt:variant>
        <vt:i4>65551</vt:i4>
      </vt:variant>
      <vt:variant>
        <vt:i4>72</vt:i4>
      </vt:variant>
      <vt:variant>
        <vt:i4>0</vt:i4>
      </vt:variant>
      <vt:variant>
        <vt:i4>5</vt:i4>
      </vt:variant>
      <vt:variant>
        <vt:lpwstr/>
      </vt:variant>
      <vt:variant>
        <vt:lpwstr>info</vt:lpwstr>
      </vt:variant>
      <vt:variant>
        <vt:i4>7995444</vt:i4>
      </vt:variant>
      <vt:variant>
        <vt:i4>69</vt:i4>
      </vt:variant>
      <vt:variant>
        <vt:i4>0</vt:i4>
      </vt:variant>
      <vt:variant>
        <vt:i4>5</vt:i4>
      </vt:variant>
      <vt:variant>
        <vt:lpwstr>https://www.sciencelearn.org.nz/resources/363-chemicals-everywhere</vt:lpwstr>
      </vt:variant>
      <vt:variant>
        <vt:lpwstr/>
      </vt:variant>
      <vt:variant>
        <vt:i4>7798847</vt:i4>
      </vt:variant>
      <vt:variant>
        <vt:i4>66</vt:i4>
      </vt:variant>
      <vt:variant>
        <vt:i4>0</vt:i4>
      </vt:variant>
      <vt:variant>
        <vt:i4>5</vt:i4>
      </vt:variant>
      <vt:variant>
        <vt:lpwstr>https://www.sciencelearn.org.nz/resources/360-sea-slugs-and-ttx</vt:lpwstr>
      </vt:variant>
      <vt:variant>
        <vt:lpwstr/>
      </vt:variant>
      <vt:variant>
        <vt:i4>3342460</vt:i4>
      </vt:variant>
      <vt:variant>
        <vt:i4>63</vt:i4>
      </vt:variant>
      <vt:variant>
        <vt:i4>0</vt:i4>
      </vt:variant>
      <vt:variant>
        <vt:i4>5</vt:i4>
      </vt:variant>
      <vt:variant>
        <vt:lpwstr>https://www.sciencelearn.org.nz/resources/372-monitoring-shellfish</vt:lpwstr>
      </vt:variant>
      <vt:variant>
        <vt:lpwstr/>
      </vt:variant>
      <vt:variant>
        <vt:i4>6815866</vt:i4>
      </vt:variant>
      <vt:variant>
        <vt:i4>60</vt:i4>
      </vt:variant>
      <vt:variant>
        <vt:i4>0</vt:i4>
      </vt:variant>
      <vt:variant>
        <vt:i4>5</vt:i4>
      </vt:variant>
      <vt:variant>
        <vt:lpwstr>https://www.sciencelearn.org.nz/embeds/30-what-killed-the-dogs</vt:lpwstr>
      </vt:variant>
      <vt:variant>
        <vt:lpwstr/>
      </vt:variant>
      <vt:variant>
        <vt:i4>6553708</vt:i4>
      </vt:variant>
      <vt:variant>
        <vt:i4>57</vt:i4>
      </vt:variant>
      <vt:variant>
        <vt:i4>0</vt:i4>
      </vt:variant>
      <vt:variant>
        <vt:i4>5</vt:i4>
      </vt:variant>
      <vt:variant>
        <vt:lpwstr/>
      </vt:variant>
      <vt:variant>
        <vt:lpwstr>ld</vt:lpwstr>
      </vt:variant>
      <vt:variant>
        <vt:i4>1048577</vt:i4>
      </vt:variant>
      <vt:variant>
        <vt:i4>54</vt:i4>
      </vt:variant>
      <vt:variant>
        <vt:i4>0</vt:i4>
      </vt:variant>
      <vt:variant>
        <vt:i4>5</vt:i4>
      </vt:variant>
      <vt:variant>
        <vt:lpwstr/>
      </vt:variant>
      <vt:variant>
        <vt:lpwstr>lcms</vt:lpwstr>
      </vt:variant>
      <vt:variant>
        <vt:i4>65551</vt:i4>
      </vt:variant>
      <vt:variant>
        <vt:i4>51</vt:i4>
      </vt:variant>
      <vt:variant>
        <vt:i4>0</vt:i4>
      </vt:variant>
      <vt:variant>
        <vt:i4>5</vt:i4>
      </vt:variant>
      <vt:variant>
        <vt:lpwstr/>
      </vt:variant>
      <vt:variant>
        <vt:lpwstr>info</vt:lpwstr>
      </vt:variant>
      <vt:variant>
        <vt:i4>1638413</vt:i4>
      </vt:variant>
      <vt:variant>
        <vt:i4>48</vt:i4>
      </vt:variant>
      <vt:variant>
        <vt:i4>0</vt:i4>
      </vt:variant>
      <vt:variant>
        <vt:i4>5</vt:i4>
      </vt:variant>
      <vt:variant>
        <vt:lpwstr/>
      </vt:variant>
      <vt:variant>
        <vt:lpwstr>learning</vt:lpwstr>
      </vt:variant>
      <vt:variant>
        <vt:i4>1572893</vt:i4>
      </vt:variant>
      <vt:variant>
        <vt:i4>45</vt:i4>
      </vt:variant>
      <vt:variant>
        <vt:i4>0</vt:i4>
      </vt:variant>
      <vt:variant>
        <vt:i4>5</vt:i4>
      </vt:variant>
      <vt:variant>
        <vt:lpwstr>https://www.sciencelearn.org.nz/videos/162-identifying-the-toxin</vt:lpwstr>
      </vt:variant>
      <vt:variant>
        <vt:lpwstr/>
      </vt:variant>
      <vt:variant>
        <vt:i4>2031683</vt:i4>
      </vt:variant>
      <vt:variant>
        <vt:i4>42</vt:i4>
      </vt:variant>
      <vt:variant>
        <vt:i4>0</vt:i4>
      </vt:variant>
      <vt:variant>
        <vt:i4>5</vt:i4>
      </vt:variant>
      <vt:variant>
        <vt:lpwstr>https://www.sciencelearn.org.nz/resources/366-measuring-toxicity</vt:lpwstr>
      </vt:variant>
      <vt:variant>
        <vt:lpwstr/>
      </vt:variant>
      <vt:variant>
        <vt:i4>7995444</vt:i4>
      </vt:variant>
      <vt:variant>
        <vt:i4>39</vt:i4>
      </vt:variant>
      <vt:variant>
        <vt:i4>0</vt:i4>
      </vt:variant>
      <vt:variant>
        <vt:i4>5</vt:i4>
      </vt:variant>
      <vt:variant>
        <vt:lpwstr>https://www.sciencelearn.org.nz/resources/363-chemicals-everywhere</vt:lpwstr>
      </vt:variant>
      <vt:variant>
        <vt:lpwstr/>
      </vt:variant>
      <vt:variant>
        <vt:i4>7798847</vt:i4>
      </vt:variant>
      <vt:variant>
        <vt:i4>36</vt:i4>
      </vt:variant>
      <vt:variant>
        <vt:i4>0</vt:i4>
      </vt:variant>
      <vt:variant>
        <vt:i4>5</vt:i4>
      </vt:variant>
      <vt:variant>
        <vt:lpwstr>https://www.sciencelearn.org.nz/resources/360-sea-slugs-and-ttx</vt:lpwstr>
      </vt:variant>
      <vt:variant>
        <vt:lpwstr/>
      </vt:variant>
      <vt:variant>
        <vt:i4>3342460</vt:i4>
      </vt:variant>
      <vt:variant>
        <vt:i4>33</vt:i4>
      </vt:variant>
      <vt:variant>
        <vt:i4>0</vt:i4>
      </vt:variant>
      <vt:variant>
        <vt:i4>5</vt:i4>
      </vt:variant>
      <vt:variant>
        <vt:lpwstr>https://www.sciencelearn.org.nz/resources/372-monitoring-shellfish</vt:lpwstr>
      </vt:variant>
      <vt:variant>
        <vt:lpwstr/>
      </vt:variant>
      <vt:variant>
        <vt:i4>6815866</vt:i4>
      </vt:variant>
      <vt:variant>
        <vt:i4>30</vt:i4>
      </vt:variant>
      <vt:variant>
        <vt:i4>0</vt:i4>
      </vt:variant>
      <vt:variant>
        <vt:i4>5</vt:i4>
      </vt:variant>
      <vt:variant>
        <vt:lpwstr>https://www.sciencelearn.org.nz/embeds/30-what-killed-the-dogs</vt:lpwstr>
      </vt:variant>
      <vt:variant>
        <vt:lpwstr/>
      </vt:variant>
      <vt:variant>
        <vt:i4>6815866</vt:i4>
      </vt:variant>
      <vt:variant>
        <vt:i4>27</vt:i4>
      </vt:variant>
      <vt:variant>
        <vt:i4>0</vt:i4>
      </vt:variant>
      <vt:variant>
        <vt:i4>5</vt:i4>
      </vt:variant>
      <vt:variant>
        <vt:lpwstr>https://www.sciencelearn.org.nz/embeds/30-what-killed-the-dogs</vt:lpwstr>
      </vt:variant>
      <vt:variant>
        <vt:lpwstr/>
      </vt:variant>
      <vt:variant>
        <vt:i4>3866732</vt:i4>
      </vt:variant>
      <vt:variant>
        <vt:i4>24</vt:i4>
      </vt:variant>
      <vt:variant>
        <vt:i4>0</vt:i4>
      </vt:variant>
      <vt:variant>
        <vt:i4>5</vt:i4>
      </vt:variant>
      <vt:variant>
        <vt:lpwstr>https://www.sciencelearn.org.nz/videos/1366-the-ethics-of-research-animals</vt:lpwstr>
      </vt:variant>
      <vt:variant>
        <vt:lpwstr/>
      </vt:variant>
      <vt:variant>
        <vt:i4>6815866</vt:i4>
      </vt:variant>
      <vt:variant>
        <vt:i4>21</vt:i4>
      </vt:variant>
      <vt:variant>
        <vt:i4>0</vt:i4>
      </vt:variant>
      <vt:variant>
        <vt:i4>5</vt:i4>
      </vt:variant>
      <vt:variant>
        <vt:lpwstr>https://www.sciencelearn.org.nz/embeds/30-what-killed-the-dogs</vt:lpwstr>
      </vt:variant>
      <vt:variant>
        <vt:lpwstr/>
      </vt:variant>
      <vt:variant>
        <vt:i4>6553708</vt:i4>
      </vt:variant>
      <vt:variant>
        <vt:i4>18</vt:i4>
      </vt:variant>
      <vt:variant>
        <vt:i4>0</vt:i4>
      </vt:variant>
      <vt:variant>
        <vt:i4>5</vt:i4>
      </vt:variant>
      <vt:variant>
        <vt:lpwstr/>
      </vt:variant>
      <vt:variant>
        <vt:lpwstr>ld</vt:lpwstr>
      </vt:variant>
      <vt:variant>
        <vt:i4>1048577</vt:i4>
      </vt:variant>
      <vt:variant>
        <vt:i4>15</vt:i4>
      </vt:variant>
      <vt:variant>
        <vt:i4>0</vt:i4>
      </vt:variant>
      <vt:variant>
        <vt:i4>5</vt:i4>
      </vt:variant>
      <vt:variant>
        <vt:lpwstr/>
      </vt:variant>
      <vt:variant>
        <vt:lpwstr>lcms</vt:lpwstr>
      </vt:variant>
      <vt:variant>
        <vt:i4>65551</vt:i4>
      </vt:variant>
      <vt:variant>
        <vt:i4>12</vt:i4>
      </vt:variant>
      <vt:variant>
        <vt:i4>0</vt:i4>
      </vt:variant>
      <vt:variant>
        <vt:i4>5</vt:i4>
      </vt:variant>
      <vt:variant>
        <vt:lpwstr/>
      </vt:variant>
      <vt:variant>
        <vt:lpwstr>info</vt:lpwstr>
      </vt:variant>
      <vt:variant>
        <vt:i4>1638413</vt:i4>
      </vt:variant>
      <vt:variant>
        <vt:i4>9</vt:i4>
      </vt:variant>
      <vt:variant>
        <vt:i4>0</vt:i4>
      </vt:variant>
      <vt:variant>
        <vt:i4>5</vt:i4>
      </vt:variant>
      <vt:variant>
        <vt:lpwstr/>
      </vt:variant>
      <vt:variant>
        <vt:lpwstr>learning</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Vanya Bootham</cp:lastModifiedBy>
  <cp:revision>3</cp:revision>
  <cp:lastPrinted>2012-04-17T21:08:00Z</cp:lastPrinted>
  <dcterms:created xsi:type="dcterms:W3CDTF">2021-01-28T02:08:00Z</dcterms:created>
  <dcterms:modified xsi:type="dcterms:W3CDTF">2021-01-28T02:09:00Z</dcterms:modified>
</cp:coreProperties>
</file>