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E3248" w14:textId="77777777" w:rsidR="006942AE" w:rsidRPr="00C876E5" w:rsidRDefault="006942AE" w:rsidP="0038108E">
      <w:pPr>
        <w:jc w:val="center"/>
        <w:rPr>
          <w:b/>
          <w:sz w:val="24"/>
        </w:rPr>
      </w:pPr>
      <w:r w:rsidRPr="00C876E5">
        <w:rPr>
          <w:b/>
          <w:sz w:val="24"/>
        </w:rPr>
        <w:t xml:space="preserve">ACTIVITY: </w:t>
      </w:r>
      <w:r>
        <w:rPr>
          <w:b/>
          <w:sz w:val="24"/>
        </w:rPr>
        <w:t>Ethics, mice and toxins</w:t>
      </w:r>
    </w:p>
    <w:p w14:paraId="42BBA1A3" w14:textId="77777777" w:rsidR="006942AE" w:rsidRDefault="006942AE" w:rsidP="006942AE"/>
    <w:p w14:paraId="3334CDDF" w14:textId="77777777" w:rsidR="006942AE" w:rsidRDefault="006942AE" w:rsidP="006942A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BCAADD2" w14:textId="77777777" w:rsidR="006942AE" w:rsidRDefault="006942AE" w:rsidP="006942AE">
      <w:pPr>
        <w:pBdr>
          <w:top w:val="single" w:sz="4" w:space="1" w:color="auto"/>
          <w:left w:val="single" w:sz="4" w:space="1" w:color="auto"/>
          <w:bottom w:val="single" w:sz="4" w:space="1" w:color="auto"/>
          <w:right w:val="single" w:sz="4" w:space="1" w:color="auto"/>
        </w:pBdr>
      </w:pPr>
    </w:p>
    <w:p w14:paraId="797B018A" w14:textId="77777777" w:rsidR="006942AE" w:rsidRDefault="006942AE" w:rsidP="006942AE">
      <w:pPr>
        <w:pBdr>
          <w:top w:val="single" w:sz="4" w:space="1" w:color="auto"/>
          <w:left w:val="single" w:sz="4" w:space="1" w:color="auto"/>
          <w:bottom w:val="single" w:sz="4" w:space="1" w:color="auto"/>
          <w:right w:val="single" w:sz="4" w:space="1" w:color="auto"/>
        </w:pBdr>
      </w:pPr>
      <w:r>
        <w:t xml:space="preserve">In this activity, students consider the use of mice for bioassays and in establishing the lethal dose when researching/testing for toxins. They consider the rights and responsibilities of all those affected by these methods and make a decision as to whether mice should be used in researching </w:t>
      </w:r>
      <w:bookmarkStart w:id="0" w:name="_GoBack"/>
      <w:bookmarkEnd w:id="0"/>
      <w:r>
        <w:t xml:space="preserve">and testing for toxins. </w:t>
      </w:r>
    </w:p>
    <w:p w14:paraId="7EF70A6F" w14:textId="77777777" w:rsidR="006942AE" w:rsidRPr="00747D4A" w:rsidRDefault="006942AE" w:rsidP="006942AE">
      <w:pPr>
        <w:pBdr>
          <w:top w:val="single" w:sz="4" w:space="1" w:color="auto"/>
          <w:left w:val="single" w:sz="4" w:space="1" w:color="auto"/>
          <w:bottom w:val="single" w:sz="4" w:space="1" w:color="auto"/>
          <w:right w:val="single" w:sz="4" w:space="1" w:color="auto"/>
        </w:pBdr>
        <w:rPr>
          <w:b/>
        </w:rPr>
      </w:pPr>
    </w:p>
    <w:p w14:paraId="6658358A" w14:textId="77777777" w:rsidR="006942AE" w:rsidRPr="00831ACD" w:rsidRDefault="006942AE" w:rsidP="006942AE">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10ADAA7" w14:textId="77777777" w:rsidR="006942AE" w:rsidRDefault="006942AE" w:rsidP="006942AE">
      <w:pPr>
        <w:pStyle w:val="StyleVerdanaRight05cm"/>
        <w:numPr>
          <w:ilvl w:val="0"/>
          <w:numId w:val="5"/>
        </w:numPr>
        <w:pBdr>
          <w:top w:val="single" w:sz="4" w:space="1" w:color="auto"/>
          <w:left w:val="single" w:sz="4" w:space="1" w:color="auto"/>
          <w:bottom w:val="single" w:sz="4" w:space="1" w:color="auto"/>
          <w:right w:val="single" w:sz="4" w:space="1" w:color="auto"/>
        </w:pBdr>
      </w:pPr>
      <w:r>
        <w:t>identify using animals in research or testing as a controversial issue</w:t>
      </w:r>
    </w:p>
    <w:p w14:paraId="78732B9B" w14:textId="77777777" w:rsidR="006942AE" w:rsidRDefault="006942AE" w:rsidP="006942AE">
      <w:pPr>
        <w:pStyle w:val="StyleVerdanaRight05cm"/>
        <w:numPr>
          <w:ilvl w:val="0"/>
          <w:numId w:val="5"/>
        </w:numPr>
        <w:pBdr>
          <w:top w:val="single" w:sz="4" w:space="1" w:color="auto"/>
          <w:left w:val="single" w:sz="4" w:space="1" w:color="auto"/>
          <w:bottom w:val="single" w:sz="4" w:space="1" w:color="auto"/>
          <w:right w:val="single" w:sz="4" w:space="1" w:color="auto"/>
        </w:pBdr>
      </w:pPr>
      <w:r>
        <w:t>demonstrate a scientific understanding of the controversial issue</w:t>
      </w:r>
    </w:p>
    <w:p w14:paraId="755CCB92" w14:textId="77777777" w:rsidR="006942AE" w:rsidRPr="00B9405A" w:rsidRDefault="006942AE" w:rsidP="006942AE">
      <w:pPr>
        <w:pStyle w:val="StyleVerdanaRight05cm"/>
        <w:numPr>
          <w:ilvl w:val="0"/>
          <w:numId w:val="5"/>
        </w:numPr>
        <w:pBdr>
          <w:top w:val="single" w:sz="4" w:space="1" w:color="auto"/>
          <w:left w:val="single" w:sz="4" w:space="1" w:color="auto"/>
          <w:bottom w:val="single" w:sz="4" w:space="1" w:color="auto"/>
          <w:right w:val="single" w:sz="4" w:space="1" w:color="auto"/>
        </w:pBdr>
      </w:pPr>
      <w:r>
        <w:t>make a decision as to whether animals should be used in testing for toxins and be able to justify their decision</w:t>
      </w:r>
    </w:p>
    <w:p w14:paraId="03FAA065" w14:textId="77777777" w:rsidR="006942AE" w:rsidRDefault="006942AE" w:rsidP="006942AE"/>
    <w:p w14:paraId="40E7FC03" w14:textId="77777777" w:rsidR="006942AE" w:rsidRPr="00C876E5" w:rsidRDefault="007B4416" w:rsidP="006942AE">
      <w:hyperlink w:anchor="Introduction" w:history="1">
        <w:r w:rsidR="006942AE" w:rsidRPr="003811FA">
          <w:rPr>
            <w:rStyle w:val="Hyperlink"/>
          </w:rPr>
          <w:t>Introduction/background notes</w:t>
        </w:r>
      </w:hyperlink>
    </w:p>
    <w:p w14:paraId="1EBBD735" w14:textId="77777777" w:rsidR="006942AE" w:rsidRDefault="007B4416" w:rsidP="006942AE">
      <w:hyperlink w:anchor="need" w:history="1">
        <w:r w:rsidR="006942AE" w:rsidRPr="00CA4376">
          <w:rPr>
            <w:rStyle w:val="Hyperlink"/>
          </w:rPr>
          <w:t>What you need</w:t>
        </w:r>
      </w:hyperlink>
    </w:p>
    <w:p w14:paraId="273BD71C" w14:textId="77777777" w:rsidR="006942AE" w:rsidRDefault="007B4416" w:rsidP="006942AE">
      <w:hyperlink w:anchor="Do" w:history="1">
        <w:r w:rsidR="006942AE" w:rsidRPr="00FE4289">
          <w:rPr>
            <w:rStyle w:val="Hyperlink"/>
          </w:rPr>
          <w:t>What to do</w:t>
        </w:r>
      </w:hyperlink>
    </w:p>
    <w:p w14:paraId="3DB81242" w14:textId="77777777" w:rsidR="00386A28" w:rsidRDefault="007B4416" w:rsidP="006942AE">
      <w:hyperlink w:anchor="useful" w:history="1">
        <w:r w:rsidR="00386A28" w:rsidRPr="00386A28">
          <w:rPr>
            <w:rStyle w:val="Hyperlink"/>
          </w:rPr>
          <w:t>Useful links</w:t>
        </w:r>
      </w:hyperlink>
    </w:p>
    <w:p w14:paraId="59A13395" w14:textId="77777777" w:rsidR="006942AE" w:rsidRPr="0038108E" w:rsidRDefault="0038108E" w:rsidP="006942AE">
      <w:r w:rsidRPr="0038108E">
        <w:t xml:space="preserve">Student handout: </w:t>
      </w:r>
      <w:hyperlink w:anchor="rights" w:history="1">
        <w:r w:rsidR="006942AE" w:rsidRPr="0038108E">
          <w:rPr>
            <w:rStyle w:val="Hyperlink"/>
          </w:rPr>
          <w:t>Rights and responsibilities</w:t>
        </w:r>
      </w:hyperlink>
    </w:p>
    <w:p w14:paraId="1844D185" w14:textId="77777777" w:rsidR="00A8662A" w:rsidRPr="00A8662A" w:rsidRDefault="00A8662A" w:rsidP="00A8662A">
      <w:r w:rsidRPr="00A8662A">
        <w:t xml:space="preserve">Example: </w:t>
      </w:r>
      <w:hyperlink w:anchor="example" w:history="1">
        <w:r w:rsidRPr="00A8662A">
          <w:rPr>
            <w:rStyle w:val="Hyperlink"/>
          </w:rPr>
          <w:t>Should mice be used when testing for toxins?</w:t>
        </w:r>
      </w:hyperlink>
    </w:p>
    <w:p w14:paraId="23268E7F" w14:textId="77777777" w:rsidR="006942AE" w:rsidRDefault="006942AE" w:rsidP="006942AE"/>
    <w:p w14:paraId="193553F0" w14:textId="77777777" w:rsidR="006942AE" w:rsidRDefault="006942AE" w:rsidP="006942AE">
      <w:pPr>
        <w:rPr>
          <w:b/>
        </w:rPr>
      </w:pPr>
      <w:bookmarkStart w:id="1" w:name="Introduction"/>
      <w:bookmarkEnd w:id="1"/>
      <w:r w:rsidRPr="00B02A70">
        <w:rPr>
          <w:b/>
        </w:rPr>
        <w:t>Introduction/background</w:t>
      </w:r>
    </w:p>
    <w:p w14:paraId="2DE1E1B3" w14:textId="77777777" w:rsidR="006942AE" w:rsidRDefault="006942AE" w:rsidP="006942AE">
      <w:pPr>
        <w:rPr>
          <w:b/>
        </w:rPr>
      </w:pPr>
    </w:p>
    <w:p w14:paraId="4D9C5CC1" w14:textId="77777777" w:rsidR="006942AE" w:rsidRDefault="006942AE" w:rsidP="006942AE">
      <w:r w:rsidRPr="003D4E25">
        <w:t>Animal</w:t>
      </w:r>
      <w:r>
        <w:t>s</w:t>
      </w:r>
      <w:r w:rsidRPr="003D4E25">
        <w:t xml:space="preserve"> </w:t>
      </w:r>
      <w:r>
        <w:t>are sometimes used in research or for scientific testing.</w:t>
      </w:r>
      <w:r w:rsidR="0038108E">
        <w:t xml:space="preserve"> </w:t>
      </w:r>
      <w:r>
        <w:t xml:space="preserve">Safe levels of toxins are determined using animals, usually mice. In the shellfish industry, mouse bioassays are used for monitoring shellfish safety. Mice are injected with shellfish extracts to determine whether they contain a toxin. If </w:t>
      </w:r>
      <w:r w:rsidR="0038108E">
        <w:t>two</w:t>
      </w:r>
      <w:r>
        <w:t xml:space="preserve"> out of </w:t>
      </w:r>
      <w:r w:rsidR="0038108E">
        <w:t>three</w:t>
      </w:r>
      <w:r>
        <w:t xml:space="preserve"> mice die within 24 hours, a toxin is said to be present and the sale of that particular shellfish is prohibited. More mouse bioassays are conducted until a time when a bioassay is done and the mice don</w:t>
      </w:r>
      <w:r w:rsidR="00124B75">
        <w:t>’</w:t>
      </w:r>
      <w:r>
        <w:t>t die. Only then is that particular shellfish allowed to be sold.</w:t>
      </w:r>
    </w:p>
    <w:p w14:paraId="029F31F5" w14:textId="77777777" w:rsidR="006942AE" w:rsidRDefault="006942AE" w:rsidP="006942AE"/>
    <w:p w14:paraId="304C2F50" w14:textId="77777777" w:rsidR="006942AE" w:rsidRDefault="006942AE" w:rsidP="006942AE">
      <w:r>
        <w:t>Lethal dose 50 (LD</w:t>
      </w:r>
      <w:r w:rsidRPr="0038108E">
        <w:rPr>
          <w:vertAlign w:val="subscript"/>
        </w:rPr>
        <w:t>50</w:t>
      </w:r>
      <w:r>
        <w:t>) is the dose of a substance required to kill half of a specific animal population. Mice are often the animal of choice in determining the LD</w:t>
      </w:r>
      <w:r w:rsidRPr="0038108E">
        <w:rPr>
          <w:vertAlign w:val="subscript"/>
        </w:rPr>
        <w:t>50</w:t>
      </w:r>
      <w:r>
        <w:t xml:space="preserve"> of a toxin.</w:t>
      </w:r>
    </w:p>
    <w:p w14:paraId="75BFE974" w14:textId="77777777" w:rsidR="006942AE" w:rsidRDefault="006942AE" w:rsidP="006942AE"/>
    <w:p w14:paraId="5E6BEC5E" w14:textId="77777777" w:rsidR="006942AE" w:rsidRDefault="006942AE" w:rsidP="006942AE">
      <w:r>
        <w:t>These testing methods may cause pain to the animals involved. It is often debated that it is morally wrong to cause animals to suffer. On the other hand, the knowledge of toxicity has saved many people</w:t>
      </w:r>
      <w:r w:rsidR="00124B75">
        <w:t>’</w:t>
      </w:r>
      <w:r>
        <w:t>s lives</w:t>
      </w:r>
      <w:r w:rsidR="0038108E">
        <w:t>,</w:t>
      </w:r>
      <w:r>
        <w:t xml:space="preserve"> for example, by knowing what to avoid eating or knowing what levels of a chemical can be used in medication before it becomes harmful (toxic). This creates an ethical dilemma. </w:t>
      </w:r>
    </w:p>
    <w:p w14:paraId="6D57BB45" w14:textId="77777777" w:rsidR="006942AE" w:rsidRDefault="006942AE" w:rsidP="006942AE"/>
    <w:p w14:paraId="59B84033" w14:textId="77777777" w:rsidR="006942AE" w:rsidRDefault="006942AE" w:rsidP="006942AE">
      <w:r>
        <w:t xml:space="preserve">Students often have a strong sympathy for animals. This activity gives them the chance to explore the ethical question </w:t>
      </w:r>
      <w:r w:rsidR="00124B75">
        <w:t>‘</w:t>
      </w:r>
      <w:r>
        <w:t>Should mice be used for scientific testing?</w:t>
      </w:r>
      <w:r w:rsidR="00124B75">
        <w:t>’</w:t>
      </w:r>
      <w:r>
        <w:t xml:space="preserve"> in relation to using mice in bioassays and establishing lethal dose for toxic substances in particular. Students can discuss their sympathies as well as consider some of the science involved and how this benefits people. </w:t>
      </w:r>
    </w:p>
    <w:p w14:paraId="0C83C15E" w14:textId="77777777" w:rsidR="006942AE" w:rsidRDefault="006942AE" w:rsidP="006942AE"/>
    <w:p w14:paraId="359DE8A6" w14:textId="77777777" w:rsidR="006942AE" w:rsidRDefault="006942AE" w:rsidP="006942AE">
      <w:pPr>
        <w:rPr>
          <w:b/>
        </w:rPr>
      </w:pPr>
      <w:r>
        <w:t>The Animal Welfare Act 1999 ensures that all research with animals follows ethical principles. Scientists and researchers using animals are aware of the ethics involved and acknowledge that experiments should be as humane as possible. Any research with animals requires ethical approval by a formal ethics committee. Researchers also use alternative testing methods rather than animals if they are available.</w:t>
      </w:r>
      <w:r w:rsidRPr="003C0F1C">
        <w:rPr>
          <w:b/>
        </w:rPr>
        <w:t xml:space="preserve"> </w:t>
      </w:r>
    </w:p>
    <w:p w14:paraId="05F2F64F" w14:textId="77777777" w:rsidR="006942AE" w:rsidRDefault="006942AE" w:rsidP="006942AE">
      <w:pPr>
        <w:rPr>
          <w:b/>
        </w:rPr>
      </w:pPr>
    </w:p>
    <w:p w14:paraId="54DFEB8C" w14:textId="4F72A013" w:rsidR="006942AE" w:rsidRPr="003A18D4" w:rsidRDefault="006942AE" w:rsidP="006942AE">
      <w:r w:rsidRPr="003A18D4">
        <w:t xml:space="preserve">This activity uses the ethical approach concerning rights and responsibilities. </w:t>
      </w:r>
      <w:r>
        <w:t xml:space="preserve">Four other ethical approaches or frameworks are presented in </w:t>
      </w:r>
      <w:r w:rsidR="00426319">
        <w:t xml:space="preserve">the </w:t>
      </w:r>
      <w:hyperlink r:id="rId8" w:history="1">
        <w:r w:rsidR="009D6EB5" w:rsidRPr="00511CB0">
          <w:rPr>
            <w:rStyle w:val="Hyperlink"/>
          </w:rPr>
          <w:t>Ethics thinking toolkit</w:t>
        </w:r>
      </w:hyperlink>
      <w:r>
        <w:t xml:space="preserve"> and can be used instead of or as well as rights and responsibilities. </w:t>
      </w:r>
    </w:p>
    <w:p w14:paraId="2D5C3234" w14:textId="77777777" w:rsidR="006942AE" w:rsidRDefault="006942AE" w:rsidP="006942AE"/>
    <w:p w14:paraId="44FEAE49" w14:textId="77777777" w:rsidR="006942AE" w:rsidRDefault="006942AE" w:rsidP="006942AE"/>
    <w:p w14:paraId="7971059A" w14:textId="77777777" w:rsidR="006942AE" w:rsidRDefault="006942AE" w:rsidP="006942AE">
      <w:bookmarkStart w:id="2" w:name="need"/>
      <w:bookmarkEnd w:id="2"/>
      <w:r w:rsidRPr="003C0F1C">
        <w:rPr>
          <w:b/>
        </w:rPr>
        <w:lastRenderedPageBreak/>
        <w:t>What you need</w:t>
      </w:r>
      <w:r w:rsidRPr="003C0F1C">
        <w:t xml:space="preserve"> </w:t>
      </w:r>
    </w:p>
    <w:p w14:paraId="7FF0D20A" w14:textId="77777777" w:rsidR="006942AE" w:rsidRDefault="006942AE" w:rsidP="006942AE"/>
    <w:p w14:paraId="54B6B574" w14:textId="77777777" w:rsidR="006942AE" w:rsidRPr="00C612A1" w:rsidRDefault="0038108E" w:rsidP="006942AE">
      <w:pPr>
        <w:numPr>
          <w:ilvl w:val="0"/>
          <w:numId w:val="6"/>
        </w:numPr>
        <w:rPr>
          <w:szCs w:val="20"/>
        </w:rPr>
      </w:pPr>
      <w:r>
        <w:t xml:space="preserve">Copies </w:t>
      </w:r>
      <w:r w:rsidR="006942AE">
        <w:t xml:space="preserve">of </w:t>
      </w:r>
      <w:r>
        <w:t xml:space="preserve">the articles </w:t>
      </w:r>
      <w:hyperlink r:id="rId9" w:history="1">
        <w:r w:rsidR="006942AE" w:rsidRPr="00B5731A">
          <w:rPr>
            <w:rStyle w:val="Hyperlink"/>
          </w:rPr>
          <w:t>All in the dose</w:t>
        </w:r>
      </w:hyperlink>
      <w:r>
        <w:t xml:space="preserve">, </w:t>
      </w:r>
      <w:hyperlink r:id="rId10" w:history="1">
        <w:r w:rsidR="006942AE" w:rsidRPr="00B5731A">
          <w:rPr>
            <w:rStyle w:val="Hyperlink"/>
          </w:rPr>
          <w:t>Measuring toxicity</w:t>
        </w:r>
      </w:hyperlink>
      <w:r>
        <w:t xml:space="preserve">, </w:t>
      </w:r>
      <w:hyperlink r:id="rId11" w:history="1">
        <w:r w:rsidR="006942AE" w:rsidRPr="003123E1">
          <w:rPr>
            <w:rStyle w:val="Hyperlink"/>
          </w:rPr>
          <w:t>Toxins and food webs</w:t>
        </w:r>
      </w:hyperlink>
      <w:r>
        <w:t xml:space="preserve"> and </w:t>
      </w:r>
      <w:hyperlink r:id="rId12" w:history="1">
        <w:r w:rsidR="006942AE" w:rsidRPr="00B5731A">
          <w:rPr>
            <w:rStyle w:val="Hyperlink"/>
          </w:rPr>
          <w:t>Monitoring shellfish</w:t>
        </w:r>
      </w:hyperlink>
    </w:p>
    <w:p w14:paraId="005C0BAB" w14:textId="512C0B40" w:rsidR="006942AE" w:rsidRPr="00C612A1" w:rsidRDefault="0038108E" w:rsidP="00C45BF0">
      <w:pPr>
        <w:numPr>
          <w:ilvl w:val="0"/>
          <w:numId w:val="6"/>
        </w:numPr>
        <w:rPr>
          <w:szCs w:val="20"/>
        </w:rPr>
      </w:pPr>
      <w:r w:rsidRPr="00C612A1">
        <w:rPr>
          <w:szCs w:val="20"/>
        </w:rPr>
        <w:t xml:space="preserve">Access </w:t>
      </w:r>
      <w:r w:rsidR="006942AE" w:rsidRPr="00C612A1">
        <w:rPr>
          <w:szCs w:val="20"/>
        </w:rPr>
        <w:t xml:space="preserve">to </w:t>
      </w:r>
      <w:r w:rsidRPr="00C612A1">
        <w:rPr>
          <w:szCs w:val="20"/>
        </w:rPr>
        <w:t xml:space="preserve">the </w:t>
      </w:r>
      <w:r w:rsidR="006942AE" w:rsidRPr="00C612A1">
        <w:rPr>
          <w:szCs w:val="20"/>
        </w:rPr>
        <w:t>video clip</w:t>
      </w:r>
      <w:r w:rsidRPr="00C612A1">
        <w:rPr>
          <w:szCs w:val="20"/>
        </w:rPr>
        <w:t xml:space="preserve">s </w:t>
      </w:r>
      <w:hyperlink r:id="rId13" w:history="1">
        <w:r w:rsidR="006942AE" w:rsidRPr="00C612A1">
          <w:rPr>
            <w:rStyle w:val="Hyperlink"/>
            <w:szCs w:val="20"/>
          </w:rPr>
          <w:t>Mouse bioassays</w:t>
        </w:r>
      </w:hyperlink>
      <w:r w:rsidR="00426319" w:rsidRPr="00C612A1">
        <w:rPr>
          <w:szCs w:val="20"/>
        </w:rPr>
        <w:t>,</w:t>
      </w:r>
      <w:r w:rsidR="0070594D" w:rsidRPr="00C612A1">
        <w:rPr>
          <w:szCs w:val="20"/>
        </w:rPr>
        <w:t xml:space="preserve"> </w:t>
      </w:r>
      <w:hyperlink r:id="rId14" w:history="1">
        <w:r w:rsidR="006942AE" w:rsidRPr="00C612A1">
          <w:rPr>
            <w:rStyle w:val="Hyperlink"/>
            <w:szCs w:val="20"/>
          </w:rPr>
          <w:t>LD50</w:t>
        </w:r>
      </w:hyperlink>
      <w:r w:rsidR="00426319" w:rsidRPr="00C612A1">
        <w:rPr>
          <w:szCs w:val="20"/>
        </w:rPr>
        <w:t>,</w:t>
      </w:r>
      <w:r w:rsidR="0070594D" w:rsidRPr="00C612A1">
        <w:rPr>
          <w:szCs w:val="20"/>
        </w:rPr>
        <w:t xml:space="preserve"> </w:t>
      </w:r>
      <w:hyperlink r:id="rId15" w:history="1">
        <w:r w:rsidR="006942AE" w:rsidRPr="00C612A1">
          <w:rPr>
            <w:rStyle w:val="Hyperlink"/>
            <w:szCs w:val="20"/>
          </w:rPr>
          <w:t>The ethics of research animals</w:t>
        </w:r>
      </w:hyperlink>
      <w:r w:rsidRPr="00C612A1">
        <w:rPr>
          <w:szCs w:val="20"/>
        </w:rPr>
        <w:t xml:space="preserve">, </w:t>
      </w:r>
      <w:hyperlink r:id="rId16" w:history="1">
        <w:r w:rsidR="006942AE" w:rsidRPr="00C612A1">
          <w:rPr>
            <w:rStyle w:val="Hyperlink"/>
            <w:szCs w:val="20"/>
          </w:rPr>
          <w:t>Is animal research needed</w:t>
        </w:r>
        <w:r w:rsidR="0070594D" w:rsidRPr="00C612A1">
          <w:rPr>
            <w:rStyle w:val="Hyperlink"/>
            <w:szCs w:val="20"/>
          </w:rPr>
          <w:t>?</w:t>
        </w:r>
      </w:hyperlink>
      <w:r w:rsidRPr="00C612A1">
        <w:rPr>
          <w:szCs w:val="20"/>
        </w:rPr>
        <w:t xml:space="preserve"> and </w:t>
      </w:r>
      <w:hyperlink r:id="rId17" w:history="1">
        <w:r w:rsidR="006942AE" w:rsidRPr="00C612A1">
          <w:rPr>
            <w:rStyle w:val="Hyperlink"/>
            <w:szCs w:val="20"/>
          </w:rPr>
          <w:t>Ethics committee</w:t>
        </w:r>
        <w:r w:rsidR="0070594D" w:rsidRPr="00C612A1">
          <w:rPr>
            <w:rStyle w:val="Hyperlink"/>
            <w:szCs w:val="20"/>
          </w:rPr>
          <w:t>s</w:t>
        </w:r>
      </w:hyperlink>
    </w:p>
    <w:p w14:paraId="66386181" w14:textId="77777777" w:rsidR="00426319" w:rsidRPr="00C612A1" w:rsidRDefault="0038108E" w:rsidP="009274D1">
      <w:pPr>
        <w:numPr>
          <w:ilvl w:val="0"/>
          <w:numId w:val="6"/>
        </w:numPr>
        <w:rPr>
          <w:rStyle w:val="Hyperlink"/>
          <w:color w:val="auto"/>
          <w:szCs w:val="20"/>
          <w:u w:val="none"/>
        </w:rPr>
      </w:pPr>
      <w:r w:rsidRPr="00C612A1">
        <w:rPr>
          <w:szCs w:val="20"/>
        </w:rPr>
        <w:t xml:space="preserve">Access </w:t>
      </w:r>
      <w:r w:rsidR="006942AE" w:rsidRPr="00C612A1">
        <w:rPr>
          <w:szCs w:val="20"/>
        </w:rPr>
        <w:t xml:space="preserve">to the </w:t>
      </w:r>
      <w:hyperlink r:id="rId18" w:history="1">
        <w:r w:rsidR="006942AE" w:rsidRPr="00C612A1">
          <w:rPr>
            <w:rStyle w:val="Hyperlink"/>
            <w:szCs w:val="20"/>
          </w:rPr>
          <w:t>Animal Welfare Act</w:t>
        </w:r>
      </w:hyperlink>
      <w:r w:rsidR="00426319" w:rsidRPr="00C612A1">
        <w:rPr>
          <w:szCs w:val="20"/>
        </w:rPr>
        <w:t xml:space="preserve"> and a summary </w:t>
      </w:r>
      <w:r w:rsidR="00426319" w:rsidRPr="00C612A1">
        <w:rPr>
          <w:color w:val="333333"/>
          <w:szCs w:val="20"/>
        </w:rPr>
        <w:t xml:space="preserve">on the </w:t>
      </w:r>
      <w:hyperlink r:id="rId19" w:history="1">
        <w:r w:rsidR="00426319" w:rsidRPr="00C612A1">
          <w:rPr>
            <w:rStyle w:val="Hyperlink"/>
            <w:szCs w:val="20"/>
          </w:rPr>
          <w:t>Ministry for Primary Industries website</w:t>
        </w:r>
      </w:hyperlink>
      <w:r w:rsidR="00426319" w:rsidRPr="00C612A1">
        <w:rPr>
          <w:rStyle w:val="Hyperlink"/>
          <w:szCs w:val="20"/>
        </w:rPr>
        <w:t xml:space="preserve"> </w:t>
      </w:r>
    </w:p>
    <w:p w14:paraId="1C018F86" w14:textId="77777777" w:rsidR="00A8662A" w:rsidRPr="00C612A1" w:rsidRDefault="0038108E" w:rsidP="009274D1">
      <w:pPr>
        <w:numPr>
          <w:ilvl w:val="0"/>
          <w:numId w:val="6"/>
        </w:numPr>
        <w:rPr>
          <w:szCs w:val="20"/>
        </w:rPr>
      </w:pPr>
      <w:r w:rsidRPr="00C612A1">
        <w:rPr>
          <w:szCs w:val="20"/>
        </w:rPr>
        <w:t xml:space="preserve">Copies of </w:t>
      </w:r>
      <w:r w:rsidR="009152A0" w:rsidRPr="00C612A1">
        <w:rPr>
          <w:szCs w:val="20"/>
        </w:rPr>
        <w:t xml:space="preserve">the </w:t>
      </w:r>
      <w:r w:rsidRPr="00C612A1">
        <w:rPr>
          <w:szCs w:val="20"/>
        </w:rPr>
        <w:t xml:space="preserve">student handout: </w:t>
      </w:r>
      <w:hyperlink w:anchor="rights" w:history="1">
        <w:r w:rsidRPr="00C612A1">
          <w:rPr>
            <w:rStyle w:val="Hyperlink"/>
            <w:szCs w:val="20"/>
          </w:rPr>
          <w:t>R</w:t>
        </w:r>
        <w:r w:rsidR="006942AE" w:rsidRPr="00C612A1">
          <w:rPr>
            <w:rStyle w:val="Hyperlink"/>
            <w:szCs w:val="20"/>
          </w:rPr>
          <w:t>ights and responsibilities</w:t>
        </w:r>
      </w:hyperlink>
    </w:p>
    <w:p w14:paraId="02EBBAA3" w14:textId="77777777" w:rsidR="00386A28" w:rsidRPr="00C612A1" w:rsidRDefault="00386A28" w:rsidP="00386A28">
      <w:pPr>
        <w:rPr>
          <w:szCs w:val="20"/>
        </w:rPr>
      </w:pPr>
    </w:p>
    <w:p w14:paraId="2863A01C" w14:textId="77777777" w:rsidR="006942AE" w:rsidRPr="00C612A1" w:rsidRDefault="006942AE" w:rsidP="006942AE">
      <w:pPr>
        <w:rPr>
          <w:b/>
          <w:szCs w:val="20"/>
        </w:rPr>
      </w:pPr>
      <w:bookmarkStart w:id="3" w:name="Do"/>
      <w:bookmarkEnd w:id="3"/>
      <w:r w:rsidRPr="00C612A1">
        <w:rPr>
          <w:b/>
          <w:szCs w:val="20"/>
        </w:rPr>
        <w:t>What to do</w:t>
      </w:r>
    </w:p>
    <w:p w14:paraId="1102220D" w14:textId="77777777" w:rsidR="006942AE" w:rsidRPr="00C612A1" w:rsidRDefault="006942AE" w:rsidP="006942AE">
      <w:pPr>
        <w:rPr>
          <w:szCs w:val="20"/>
        </w:rPr>
      </w:pPr>
    </w:p>
    <w:p w14:paraId="19E108F8" w14:textId="77777777" w:rsidR="006942AE" w:rsidRPr="00C612A1" w:rsidRDefault="006942AE" w:rsidP="006942AE">
      <w:pPr>
        <w:rPr>
          <w:b/>
          <w:i/>
          <w:szCs w:val="20"/>
        </w:rPr>
      </w:pPr>
      <w:r w:rsidRPr="00C612A1">
        <w:rPr>
          <w:b/>
          <w:i/>
          <w:szCs w:val="20"/>
        </w:rPr>
        <w:t>Introducing the topic</w:t>
      </w:r>
    </w:p>
    <w:p w14:paraId="6921C711" w14:textId="77777777" w:rsidR="006942AE" w:rsidRPr="00C612A1" w:rsidRDefault="006942AE" w:rsidP="006942AE">
      <w:pPr>
        <w:rPr>
          <w:b/>
          <w:szCs w:val="20"/>
        </w:rPr>
      </w:pPr>
    </w:p>
    <w:p w14:paraId="4FDEC120" w14:textId="77777777" w:rsidR="006942AE" w:rsidRPr="00C612A1" w:rsidRDefault="006942AE" w:rsidP="0038108E">
      <w:pPr>
        <w:numPr>
          <w:ilvl w:val="0"/>
          <w:numId w:val="9"/>
        </w:numPr>
        <w:ind w:left="360"/>
        <w:rPr>
          <w:szCs w:val="20"/>
        </w:rPr>
      </w:pPr>
      <w:r w:rsidRPr="00C612A1">
        <w:rPr>
          <w:szCs w:val="20"/>
        </w:rPr>
        <w:t xml:space="preserve">Ask the question </w:t>
      </w:r>
      <w:r w:rsidR="00124B75" w:rsidRPr="00C612A1">
        <w:rPr>
          <w:szCs w:val="20"/>
        </w:rPr>
        <w:t>‘</w:t>
      </w:r>
      <w:r w:rsidRPr="00C612A1">
        <w:rPr>
          <w:szCs w:val="20"/>
        </w:rPr>
        <w:t>Should mice be used when testing for toxins?</w:t>
      </w:r>
      <w:r w:rsidR="00124B75" w:rsidRPr="00C612A1">
        <w:rPr>
          <w:szCs w:val="20"/>
        </w:rPr>
        <w:t>’</w:t>
      </w:r>
      <w:r w:rsidRPr="00C612A1">
        <w:rPr>
          <w:szCs w:val="20"/>
        </w:rPr>
        <w:t xml:space="preserve">. Ask students to discuss among themselves </w:t>
      </w:r>
      <w:r w:rsidR="0038108E" w:rsidRPr="00C612A1">
        <w:rPr>
          <w:szCs w:val="20"/>
        </w:rPr>
        <w:t xml:space="preserve">for about 1 minute </w:t>
      </w:r>
      <w:r w:rsidRPr="00C612A1">
        <w:rPr>
          <w:szCs w:val="20"/>
        </w:rPr>
        <w:t xml:space="preserve">in </w:t>
      </w:r>
      <w:r w:rsidR="0038108E" w:rsidRPr="00C612A1">
        <w:rPr>
          <w:szCs w:val="20"/>
        </w:rPr>
        <w:t xml:space="preserve">groups of </w:t>
      </w:r>
      <w:r w:rsidR="00426319" w:rsidRPr="00C612A1">
        <w:rPr>
          <w:szCs w:val="20"/>
        </w:rPr>
        <w:t>two</w:t>
      </w:r>
      <w:r w:rsidRPr="00C612A1">
        <w:rPr>
          <w:szCs w:val="20"/>
        </w:rPr>
        <w:t xml:space="preserve"> </w:t>
      </w:r>
      <w:r w:rsidR="0038108E" w:rsidRPr="00C612A1">
        <w:rPr>
          <w:szCs w:val="20"/>
        </w:rPr>
        <w:t xml:space="preserve">or </w:t>
      </w:r>
      <w:r w:rsidR="00426319" w:rsidRPr="00C612A1">
        <w:rPr>
          <w:szCs w:val="20"/>
        </w:rPr>
        <w:t>three</w:t>
      </w:r>
      <w:r w:rsidRPr="00C612A1">
        <w:rPr>
          <w:szCs w:val="20"/>
        </w:rPr>
        <w:t xml:space="preserve"> what this might mean and then get student</w:t>
      </w:r>
      <w:r w:rsidR="0038108E" w:rsidRPr="00C612A1">
        <w:rPr>
          <w:szCs w:val="20"/>
        </w:rPr>
        <w:t>s</w:t>
      </w:r>
      <w:r w:rsidRPr="00C612A1">
        <w:rPr>
          <w:szCs w:val="20"/>
        </w:rPr>
        <w:t xml:space="preserve"> to make a continuum line across the classroom from absolutely agree to absolutely disagree.</w:t>
      </w:r>
    </w:p>
    <w:p w14:paraId="2FA3BC52" w14:textId="77777777" w:rsidR="006942AE" w:rsidRPr="00C612A1" w:rsidRDefault="006942AE" w:rsidP="0038108E">
      <w:pPr>
        <w:rPr>
          <w:szCs w:val="20"/>
        </w:rPr>
      </w:pPr>
    </w:p>
    <w:p w14:paraId="377C6B82" w14:textId="77777777" w:rsidR="006942AE" w:rsidRPr="00C612A1" w:rsidRDefault="006942AE" w:rsidP="0038108E">
      <w:pPr>
        <w:numPr>
          <w:ilvl w:val="0"/>
          <w:numId w:val="9"/>
        </w:numPr>
        <w:ind w:left="360"/>
        <w:rPr>
          <w:szCs w:val="20"/>
        </w:rPr>
      </w:pPr>
      <w:r w:rsidRPr="00C612A1">
        <w:rPr>
          <w:szCs w:val="20"/>
        </w:rPr>
        <w:t>Ask students to think about why they are placing themselves where they do in the continuum. Is it based on personal experience? (It might be based on something they</w:t>
      </w:r>
      <w:r w:rsidR="00124B75" w:rsidRPr="00C612A1">
        <w:rPr>
          <w:szCs w:val="20"/>
        </w:rPr>
        <w:t>’</w:t>
      </w:r>
      <w:r w:rsidRPr="00C612A1">
        <w:rPr>
          <w:szCs w:val="20"/>
        </w:rPr>
        <w:t>ve seen or heard about</w:t>
      </w:r>
      <w:r w:rsidR="0038108E" w:rsidRPr="00C612A1">
        <w:rPr>
          <w:szCs w:val="20"/>
        </w:rPr>
        <w:t>.</w:t>
      </w:r>
      <w:r w:rsidRPr="00C612A1">
        <w:rPr>
          <w:szCs w:val="20"/>
        </w:rPr>
        <w:t>) Do they feel they need more information before they can make a decision? They might like to jot their reasons down.</w:t>
      </w:r>
    </w:p>
    <w:p w14:paraId="3B352C46" w14:textId="77777777" w:rsidR="006942AE" w:rsidRPr="00C612A1" w:rsidRDefault="006942AE" w:rsidP="006942AE">
      <w:pPr>
        <w:rPr>
          <w:szCs w:val="20"/>
        </w:rPr>
      </w:pPr>
    </w:p>
    <w:p w14:paraId="01F04F4D" w14:textId="77777777" w:rsidR="006942AE" w:rsidRPr="00C612A1" w:rsidRDefault="006942AE" w:rsidP="006942AE">
      <w:pPr>
        <w:rPr>
          <w:b/>
          <w:i/>
          <w:szCs w:val="20"/>
        </w:rPr>
      </w:pPr>
      <w:r w:rsidRPr="00C612A1">
        <w:rPr>
          <w:b/>
          <w:i/>
          <w:szCs w:val="20"/>
        </w:rPr>
        <w:t>Investigating the science and the issue</w:t>
      </w:r>
    </w:p>
    <w:p w14:paraId="7B1EF697" w14:textId="77777777" w:rsidR="006942AE" w:rsidRPr="00C612A1" w:rsidRDefault="006942AE" w:rsidP="006942AE">
      <w:pPr>
        <w:rPr>
          <w:b/>
          <w:szCs w:val="20"/>
        </w:rPr>
      </w:pPr>
    </w:p>
    <w:p w14:paraId="6DE6F2D8" w14:textId="77777777" w:rsidR="006942AE" w:rsidRPr="00C612A1" w:rsidRDefault="006942AE" w:rsidP="0038108E">
      <w:pPr>
        <w:numPr>
          <w:ilvl w:val="0"/>
          <w:numId w:val="9"/>
        </w:numPr>
        <w:ind w:left="360"/>
        <w:rPr>
          <w:szCs w:val="20"/>
        </w:rPr>
      </w:pPr>
      <w:r w:rsidRPr="00C612A1">
        <w:rPr>
          <w:szCs w:val="20"/>
        </w:rPr>
        <w:t>In groups or as a class</w:t>
      </w:r>
      <w:r w:rsidR="0038108E" w:rsidRPr="00C612A1">
        <w:rPr>
          <w:szCs w:val="20"/>
        </w:rPr>
        <w:t>,</w:t>
      </w:r>
      <w:r w:rsidRPr="00C612A1">
        <w:rPr>
          <w:szCs w:val="20"/>
        </w:rPr>
        <w:t xml:space="preserve"> read and discuss </w:t>
      </w:r>
      <w:hyperlink r:id="rId20" w:history="1">
        <w:r w:rsidR="00C612A1" w:rsidRPr="00C612A1">
          <w:rPr>
            <w:rStyle w:val="Hyperlink"/>
            <w:szCs w:val="20"/>
          </w:rPr>
          <w:t>All in the dose</w:t>
        </w:r>
      </w:hyperlink>
      <w:r w:rsidRPr="00C612A1">
        <w:rPr>
          <w:szCs w:val="20"/>
        </w:rPr>
        <w:t xml:space="preserve"> to learn about toxicity. Learn about </w:t>
      </w:r>
      <w:r w:rsidR="009152A0" w:rsidRPr="00C612A1">
        <w:rPr>
          <w:szCs w:val="20"/>
        </w:rPr>
        <w:t>l</w:t>
      </w:r>
      <w:r w:rsidRPr="00C612A1">
        <w:rPr>
          <w:szCs w:val="20"/>
        </w:rPr>
        <w:t>ethal dose</w:t>
      </w:r>
      <w:r w:rsidR="009152A0" w:rsidRPr="00C612A1">
        <w:rPr>
          <w:szCs w:val="20"/>
        </w:rPr>
        <w:t>s</w:t>
      </w:r>
      <w:r w:rsidRPr="00C612A1">
        <w:rPr>
          <w:szCs w:val="20"/>
        </w:rPr>
        <w:t xml:space="preserve"> and mouse bioassay</w:t>
      </w:r>
      <w:r w:rsidR="009152A0" w:rsidRPr="00C612A1">
        <w:rPr>
          <w:szCs w:val="20"/>
        </w:rPr>
        <w:t>s</w:t>
      </w:r>
      <w:r w:rsidRPr="00C612A1">
        <w:rPr>
          <w:szCs w:val="20"/>
        </w:rPr>
        <w:t xml:space="preserve"> by reading </w:t>
      </w:r>
      <w:hyperlink r:id="rId21" w:history="1">
        <w:r w:rsidR="00C612A1" w:rsidRPr="00C612A1">
          <w:rPr>
            <w:rStyle w:val="Hyperlink"/>
            <w:szCs w:val="20"/>
          </w:rPr>
          <w:t>Measuring toxicity</w:t>
        </w:r>
      </w:hyperlink>
      <w:r w:rsidRPr="00C612A1">
        <w:rPr>
          <w:szCs w:val="20"/>
        </w:rPr>
        <w:t xml:space="preserve"> and </w:t>
      </w:r>
      <w:r w:rsidR="0070594D" w:rsidRPr="00C612A1">
        <w:rPr>
          <w:szCs w:val="20"/>
        </w:rPr>
        <w:t>watching/</w:t>
      </w:r>
      <w:r w:rsidRPr="00C612A1">
        <w:rPr>
          <w:szCs w:val="20"/>
        </w:rPr>
        <w:t xml:space="preserve">listening to </w:t>
      </w:r>
      <w:r w:rsidR="0070594D" w:rsidRPr="00C612A1">
        <w:rPr>
          <w:szCs w:val="20"/>
        </w:rPr>
        <w:t xml:space="preserve">the </w:t>
      </w:r>
      <w:r w:rsidRPr="00C612A1">
        <w:rPr>
          <w:szCs w:val="20"/>
        </w:rPr>
        <w:t xml:space="preserve">video clips </w:t>
      </w:r>
      <w:hyperlink r:id="rId22" w:history="1">
        <w:r w:rsidR="00C612A1" w:rsidRPr="00C612A1">
          <w:rPr>
            <w:rStyle w:val="Hyperlink"/>
            <w:szCs w:val="20"/>
          </w:rPr>
          <w:t>Mouse bioassays</w:t>
        </w:r>
      </w:hyperlink>
      <w:r w:rsidR="00C612A1" w:rsidRPr="00C612A1">
        <w:rPr>
          <w:szCs w:val="20"/>
        </w:rPr>
        <w:t xml:space="preserve"> and </w:t>
      </w:r>
      <w:hyperlink r:id="rId23" w:history="1">
        <w:r w:rsidR="00C612A1" w:rsidRPr="00C612A1">
          <w:rPr>
            <w:rStyle w:val="Hyperlink"/>
            <w:szCs w:val="20"/>
          </w:rPr>
          <w:t>LD50</w:t>
        </w:r>
      </w:hyperlink>
      <w:r w:rsidRPr="00C612A1">
        <w:rPr>
          <w:szCs w:val="20"/>
        </w:rPr>
        <w:t xml:space="preserve">. </w:t>
      </w:r>
      <w:hyperlink r:id="rId24" w:history="1">
        <w:r w:rsidR="00C612A1" w:rsidRPr="00C612A1">
          <w:rPr>
            <w:rStyle w:val="Hyperlink"/>
            <w:szCs w:val="20"/>
          </w:rPr>
          <w:t>Toxins and food webs</w:t>
        </w:r>
      </w:hyperlink>
      <w:r w:rsidRPr="00C612A1">
        <w:rPr>
          <w:szCs w:val="20"/>
        </w:rPr>
        <w:t xml:space="preserve"> explains bioaccumulation of toxins in seafood and the effects of these on people. </w:t>
      </w:r>
      <w:hyperlink r:id="rId25" w:history="1">
        <w:r w:rsidR="00C612A1" w:rsidRPr="00C612A1">
          <w:rPr>
            <w:rStyle w:val="Hyperlink"/>
            <w:szCs w:val="20"/>
          </w:rPr>
          <w:t>Monitoring shellfish</w:t>
        </w:r>
      </w:hyperlink>
      <w:r w:rsidRPr="00C612A1">
        <w:rPr>
          <w:szCs w:val="20"/>
        </w:rPr>
        <w:t xml:space="preserve"> explains why and how shellfish are monitored. It also offers an alternative to mouse bioassays. </w:t>
      </w:r>
    </w:p>
    <w:p w14:paraId="4FFF4047" w14:textId="77777777" w:rsidR="006942AE" w:rsidRPr="00C612A1" w:rsidRDefault="006942AE" w:rsidP="0038108E">
      <w:pPr>
        <w:rPr>
          <w:szCs w:val="20"/>
        </w:rPr>
      </w:pPr>
    </w:p>
    <w:p w14:paraId="0E51CEB8" w14:textId="759BA487" w:rsidR="006942AE" w:rsidRPr="00C612A1" w:rsidRDefault="0070594D" w:rsidP="005D6C85">
      <w:pPr>
        <w:numPr>
          <w:ilvl w:val="0"/>
          <w:numId w:val="9"/>
        </w:numPr>
        <w:ind w:left="360"/>
        <w:rPr>
          <w:szCs w:val="20"/>
          <w:u w:val="single"/>
        </w:rPr>
      </w:pPr>
      <w:r w:rsidRPr="00C612A1">
        <w:rPr>
          <w:szCs w:val="20"/>
        </w:rPr>
        <w:t>Watch/l</w:t>
      </w:r>
      <w:r w:rsidR="006942AE" w:rsidRPr="00C612A1">
        <w:rPr>
          <w:szCs w:val="20"/>
        </w:rPr>
        <w:t xml:space="preserve">isten to these video clips about animal testing: </w:t>
      </w:r>
      <w:hyperlink r:id="rId26" w:history="1">
        <w:r w:rsidR="00C612A1" w:rsidRPr="00C612A1">
          <w:rPr>
            <w:rStyle w:val="Hyperlink"/>
            <w:szCs w:val="20"/>
          </w:rPr>
          <w:t>The ethics of research animals</w:t>
        </w:r>
      </w:hyperlink>
      <w:r w:rsidR="00C612A1" w:rsidRPr="00C612A1">
        <w:rPr>
          <w:szCs w:val="20"/>
        </w:rPr>
        <w:t xml:space="preserve">, </w:t>
      </w:r>
      <w:hyperlink r:id="rId27" w:history="1">
        <w:r w:rsidR="00C612A1" w:rsidRPr="00C612A1">
          <w:rPr>
            <w:rStyle w:val="Hyperlink"/>
            <w:szCs w:val="20"/>
          </w:rPr>
          <w:t>Is animal research needed?</w:t>
        </w:r>
      </w:hyperlink>
      <w:r w:rsidR="00C612A1" w:rsidRPr="00C612A1">
        <w:rPr>
          <w:szCs w:val="20"/>
        </w:rPr>
        <w:t xml:space="preserve"> and </w:t>
      </w:r>
      <w:hyperlink r:id="rId28" w:history="1">
        <w:r w:rsidR="00C612A1" w:rsidRPr="00C612A1">
          <w:rPr>
            <w:rStyle w:val="Hyperlink"/>
            <w:szCs w:val="20"/>
          </w:rPr>
          <w:t>Ethics committees</w:t>
        </w:r>
      </w:hyperlink>
      <w:r w:rsidR="00C612A1" w:rsidRPr="00C612A1">
        <w:rPr>
          <w:szCs w:val="20"/>
        </w:rPr>
        <w:t>.</w:t>
      </w:r>
    </w:p>
    <w:p w14:paraId="73742409" w14:textId="77777777" w:rsidR="00C612A1" w:rsidRPr="00C612A1" w:rsidRDefault="00C612A1" w:rsidP="00C612A1">
      <w:pPr>
        <w:pStyle w:val="ListParagraph"/>
        <w:rPr>
          <w:szCs w:val="20"/>
          <w:u w:val="single"/>
        </w:rPr>
      </w:pPr>
    </w:p>
    <w:p w14:paraId="49975A24" w14:textId="77777777" w:rsidR="00C612A1" w:rsidRPr="00C612A1" w:rsidRDefault="006942AE" w:rsidP="00C612A1">
      <w:pPr>
        <w:numPr>
          <w:ilvl w:val="0"/>
          <w:numId w:val="9"/>
        </w:numPr>
        <w:ind w:left="360"/>
        <w:rPr>
          <w:rStyle w:val="Hyperlink"/>
          <w:color w:val="auto"/>
          <w:szCs w:val="20"/>
          <w:u w:val="none"/>
        </w:rPr>
      </w:pPr>
      <w:r w:rsidRPr="00C612A1">
        <w:rPr>
          <w:szCs w:val="20"/>
        </w:rPr>
        <w:t xml:space="preserve">Have a look at </w:t>
      </w:r>
      <w:r w:rsidR="00C612A1" w:rsidRPr="00C612A1">
        <w:rPr>
          <w:szCs w:val="20"/>
        </w:rPr>
        <w:t xml:space="preserve">the </w:t>
      </w:r>
      <w:hyperlink r:id="rId29" w:history="1">
        <w:r w:rsidR="00C612A1" w:rsidRPr="00C612A1">
          <w:rPr>
            <w:rStyle w:val="Hyperlink"/>
            <w:szCs w:val="20"/>
          </w:rPr>
          <w:t>Animal Welfare Act</w:t>
        </w:r>
      </w:hyperlink>
      <w:r w:rsidR="00C612A1" w:rsidRPr="00C612A1">
        <w:rPr>
          <w:szCs w:val="20"/>
        </w:rPr>
        <w:t xml:space="preserve"> and a summary </w:t>
      </w:r>
      <w:r w:rsidR="00C612A1" w:rsidRPr="00C612A1">
        <w:rPr>
          <w:color w:val="333333"/>
          <w:szCs w:val="20"/>
        </w:rPr>
        <w:t xml:space="preserve">on the </w:t>
      </w:r>
      <w:hyperlink r:id="rId30" w:history="1">
        <w:r w:rsidR="00C612A1" w:rsidRPr="00C612A1">
          <w:rPr>
            <w:rStyle w:val="Hyperlink"/>
            <w:szCs w:val="20"/>
          </w:rPr>
          <w:t>Ministry for Primary Industries website</w:t>
        </w:r>
      </w:hyperlink>
      <w:r w:rsidR="00C612A1" w:rsidRPr="00C612A1">
        <w:rPr>
          <w:rStyle w:val="Hyperlink"/>
          <w:szCs w:val="20"/>
        </w:rPr>
        <w:t xml:space="preserve"> </w:t>
      </w:r>
    </w:p>
    <w:p w14:paraId="4E69EE12" w14:textId="77777777" w:rsidR="006942AE" w:rsidRPr="00C612A1" w:rsidRDefault="006942AE" w:rsidP="00C612A1">
      <w:pPr>
        <w:ind w:left="360"/>
        <w:rPr>
          <w:szCs w:val="20"/>
          <w:u w:val="single"/>
        </w:rPr>
      </w:pPr>
    </w:p>
    <w:p w14:paraId="50DEFDF5" w14:textId="77777777" w:rsidR="006942AE" w:rsidRPr="00C612A1" w:rsidRDefault="006942AE" w:rsidP="0038108E">
      <w:pPr>
        <w:numPr>
          <w:ilvl w:val="0"/>
          <w:numId w:val="9"/>
        </w:numPr>
        <w:ind w:left="360"/>
        <w:rPr>
          <w:szCs w:val="20"/>
          <w:u w:val="single"/>
        </w:rPr>
      </w:pPr>
      <w:r w:rsidRPr="00C612A1">
        <w:rPr>
          <w:szCs w:val="20"/>
        </w:rPr>
        <w:t xml:space="preserve">Explore the internet to see what people are saying about animal testing. Note who the people or groups of people are who make the comments. Google </w:t>
      </w:r>
      <w:r w:rsidR="00124B75" w:rsidRPr="00C612A1">
        <w:rPr>
          <w:szCs w:val="20"/>
        </w:rPr>
        <w:t>‘</w:t>
      </w:r>
      <w:r w:rsidRPr="00C612A1">
        <w:rPr>
          <w:szCs w:val="20"/>
        </w:rPr>
        <w:t>animal testing</w:t>
      </w:r>
      <w:r w:rsidR="00124B75" w:rsidRPr="00C612A1">
        <w:rPr>
          <w:szCs w:val="20"/>
        </w:rPr>
        <w:t>’</w:t>
      </w:r>
      <w:r w:rsidRPr="00C612A1">
        <w:rPr>
          <w:szCs w:val="20"/>
        </w:rPr>
        <w:t xml:space="preserve"> </w:t>
      </w:r>
      <w:r w:rsidR="00124B75" w:rsidRPr="00C612A1">
        <w:rPr>
          <w:szCs w:val="20"/>
        </w:rPr>
        <w:t>‘</w:t>
      </w:r>
      <w:r w:rsidRPr="00C612A1">
        <w:rPr>
          <w:szCs w:val="20"/>
        </w:rPr>
        <w:t>animals in research</w:t>
      </w:r>
      <w:r w:rsidR="00124B75" w:rsidRPr="00C612A1">
        <w:rPr>
          <w:szCs w:val="20"/>
        </w:rPr>
        <w:t>’</w:t>
      </w:r>
      <w:r w:rsidRPr="00C612A1">
        <w:rPr>
          <w:szCs w:val="20"/>
        </w:rPr>
        <w:t xml:space="preserve"> and/or </w:t>
      </w:r>
      <w:r w:rsidR="00124B75" w:rsidRPr="00C612A1">
        <w:rPr>
          <w:szCs w:val="20"/>
        </w:rPr>
        <w:t>‘</w:t>
      </w:r>
      <w:r w:rsidRPr="00C612A1">
        <w:rPr>
          <w:szCs w:val="20"/>
        </w:rPr>
        <w:t>against animal testing</w:t>
      </w:r>
      <w:r w:rsidR="00124B75" w:rsidRPr="00C612A1">
        <w:rPr>
          <w:szCs w:val="20"/>
        </w:rPr>
        <w:t>’</w:t>
      </w:r>
      <w:r w:rsidR="009152A0" w:rsidRPr="00C612A1">
        <w:rPr>
          <w:szCs w:val="20"/>
        </w:rPr>
        <w:t>.</w:t>
      </w:r>
    </w:p>
    <w:p w14:paraId="15C17C8B" w14:textId="77777777" w:rsidR="006942AE" w:rsidRPr="00C612A1" w:rsidRDefault="006942AE" w:rsidP="006942AE">
      <w:pPr>
        <w:rPr>
          <w:szCs w:val="20"/>
        </w:rPr>
      </w:pPr>
    </w:p>
    <w:p w14:paraId="3AD3A07C" w14:textId="77777777" w:rsidR="006942AE" w:rsidRPr="00C612A1" w:rsidRDefault="006942AE" w:rsidP="006942AE">
      <w:pPr>
        <w:rPr>
          <w:b/>
          <w:i/>
          <w:szCs w:val="20"/>
        </w:rPr>
      </w:pPr>
      <w:r w:rsidRPr="00C612A1">
        <w:rPr>
          <w:b/>
          <w:i/>
          <w:szCs w:val="20"/>
        </w:rPr>
        <w:t>Using an ethical approach</w:t>
      </w:r>
      <w:r w:rsidR="0070594D" w:rsidRPr="00C612A1">
        <w:rPr>
          <w:b/>
          <w:i/>
          <w:szCs w:val="20"/>
        </w:rPr>
        <w:t xml:space="preserve"> – rights and responsibilities</w:t>
      </w:r>
    </w:p>
    <w:p w14:paraId="63C09388" w14:textId="77777777" w:rsidR="006942AE" w:rsidRPr="00C612A1" w:rsidRDefault="006942AE" w:rsidP="006942AE">
      <w:pPr>
        <w:rPr>
          <w:b/>
          <w:szCs w:val="20"/>
        </w:rPr>
      </w:pPr>
    </w:p>
    <w:p w14:paraId="6DE8A41E" w14:textId="77777777" w:rsidR="006942AE" w:rsidRPr="00C612A1" w:rsidRDefault="006942AE" w:rsidP="00A8662A">
      <w:pPr>
        <w:numPr>
          <w:ilvl w:val="0"/>
          <w:numId w:val="9"/>
        </w:numPr>
        <w:ind w:left="360"/>
        <w:rPr>
          <w:szCs w:val="20"/>
        </w:rPr>
      </w:pPr>
      <w:r w:rsidRPr="00C612A1">
        <w:rPr>
          <w:szCs w:val="20"/>
        </w:rPr>
        <w:t>As a class</w:t>
      </w:r>
      <w:r w:rsidR="009152A0" w:rsidRPr="00C612A1">
        <w:rPr>
          <w:szCs w:val="20"/>
        </w:rPr>
        <w:t>,</w:t>
      </w:r>
      <w:r w:rsidRPr="00C612A1">
        <w:rPr>
          <w:szCs w:val="20"/>
        </w:rPr>
        <w:t xml:space="preserve"> brainstorm who or what is affected by this issue (for example, mice,</w:t>
      </w:r>
      <w:r w:rsidR="00A8662A" w:rsidRPr="00C612A1">
        <w:rPr>
          <w:szCs w:val="20"/>
        </w:rPr>
        <w:t xml:space="preserve"> </w:t>
      </w:r>
      <w:r w:rsidRPr="00C612A1">
        <w:rPr>
          <w:szCs w:val="20"/>
        </w:rPr>
        <w:t xml:space="preserve">scientists and researchers, chemists monitoring seafood, ordinary people such as iwi who depend on seafood, seafood lovers, people taking medications, animal rights groups, health organisations, the National Poisons Centre, pharmaceutical companies). Prioritise the list in terms of the most affected. </w:t>
      </w:r>
    </w:p>
    <w:p w14:paraId="10ECF954" w14:textId="77777777" w:rsidR="006942AE" w:rsidRPr="00C612A1" w:rsidRDefault="006942AE" w:rsidP="0070594D">
      <w:pPr>
        <w:rPr>
          <w:szCs w:val="20"/>
        </w:rPr>
      </w:pPr>
    </w:p>
    <w:p w14:paraId="6E25CAAD" w14:textId="77777777" w:rsidR="00A8662A" w:rsidRDefault="006942AE" w:rsidP="00A8662A">
      <w:pPr>
        <w:numPr>
          <w:ilvl w:val="0"/>
          <w:numId w:val="9"/>
        </w:numPr>
        <w:ind w:left="360"/>
      </w:pPr>
      <w:r w:rsidRPr="00C612A1">
        <w:rPr>
          <w:szCs w:val="20"/>
        </w:rPr>
        <w:t>Divide the class into groups of 3</w:t>
      </w:r>
      <w:r w:rsidR="00A8662A" w:rsidRPr="00C612A1">
        <w:rPr>
          <w:szCs w:val="20"/>
        </w:rPr>
        <w:t>–</w:t>
      </w:r>
      <w:r w:rsidRPr="00C612A1">
        <w:rPr>
          <w:szCs w:val="20"/>
        </w:rPr>
        <w:t xml:space="preserve">4. </w:t>
      </w:r>
      <w:r w:rsidR="00A8662A" w:rsidRPr="00C612A1">
        <w:rPr>
          <w:szCs w:val="20"/>
        </w:rPr>
        <w:t>Allocate e</w:t>
      </w:r>
      <w:r w:rsidRPr="00C612A1">
        <w:rPr>
          <w:szCs w:val="20"/>
        </w:rPr>
        <w:t xml:space="preserve">ach a different affected group (use ones affected the most). </w:t>
      </w:r>
      <w:r w:rsidR="009152A0" w:rsidRPr="00C612A1">
        <w:rPr>
          <w:szCs w:val="20"/>
        </w:rPr>
        <w:t>Have t</w:t>
      </w:r>
      <w:r w:rsidRPr="00C612A1">
        <w:rPr>
          <w:szCs w:val="20"/>
        </w:rPr>
        <w:t xml:space="preserve">he </w:t>
      </w:r>
      <w:r w:rsidR="00A8662A" w:rsidRPr="00C612A1">
        <w:rPr>
          <w:szCs w:val="20"/>
        </w:rPr>
        <w:t>student</w:t>
      </w:r>
      <w:r w:rsidR="009152A0" w:rsidRPr="00C612A1">
        <w:rPr>
          <w:szCs w:val="20"/>
        </w:rPr>
        <w:t>s</w:t>
      </w:r>
      <w:r w:rsidR="00A8662A" w:rsidRPr="00C612A1">
        <w:rPr>
          <w:szCs w:val="20"/>
        </w:rPr>
        <w:t xml:space="preserve"> </w:t>
      </w:r>
      <w:r w:rsidRPr="00C612A1">
        <w:rPr>
          <w:szCs w:val="20"/>
        </w:rPr>
        <w:t>discuss the questions concerning the</w:t>
      </w:r>
      <w:r>
        <w:t xml:space="preserve"> rights and responsibilities of their particular affected group. Use</w:t>
      </w:r>
      <w:r w:rsidR="00A8662A">
        <w:t xml:space="preserve"> the student handout</w:t>
      </w:r>
      <w:r>
        <w:t xml:space="preserve"> </w:t>
      </w:r>
      <w:hyperlink w:anchor="rights" w:history="1">
        <w:r w:rsidRPr="00A8662A">
          <w:rPr>
            <w:rStyle w:val="Hyperlink"/>
          </w:rPr>
          <w:t>Rights and responsibilities</w:t>
        </w:r>
      </w:hyperlink>
      <w:r>
        <w:t xml:space="preserve"> for questions and to record discussions. </w:t>
      </w:r>
    </w:p>
    <w:p w14:paraId="3ADD53C5" w14:textId="77777777" w:rsidR="00A8662A" w:rsidRDefault="00A8662A" w:rsidP="00A8662A"/>
    <w:p w14:paraId="57E38F65" w14:textId="77777777" w:rsidR="00A8662A" w:rsidRPr="00A8662A" w:rsidRDefault="006942AE" w:rsidP="00A8662A">
      <w:pPr>
        <w:numPr>
          <w:ilvl w:val="0"/>
          <w:numId w:val="9"/>
        </w:numPr>
        <w:ind w:left="360"/>
      </w:pPr>
      <w:r>
        <w:t xml:space="preserve">Collate the rights and responsibilities of all affected groups and distribute to </w:t>
      </w:r>
      <w:r w:rsidR="00A8662A">
        <w:t xml:space="preserve">the </w:t>
      </w:r>
      <w:r>
        <w:t xml:space="preserve">class or record on board. </w:t>
      </w:r>
      <w:r w:rsidR="00A8662A">
        <w:t>(See e</w:t>
      </w:r>
      <w:r w:rsidR="00A8662A" w:rsidRPr="00A8662A">
        <w:t xml:space="preserve">xample: </w:t>
      </w:r>
      <w:hyperlink w:anchor="example" w:history="1">
        <w:r w:rsidR="00A8662A" w:rsidRPr="00A8662A">
          <w:rPr>
            <w:rStyle w:val="Hyperlink"/>
          </w:rPr>
          <w:t>Should mice be used when testing for toxins?</w:t>
        </w:r>
      </w:hyperlink>
      <w:r w:rsidR="00A8662A">
        <w:t>)</w:t>
      </w:r>
    </w:p>
    <w:p w14:paraId="500105EF" w14:textId="77777777" w:rsidR="006942AE" w:rsidRDefault="006942AE" w:rsidP="0070594D"/>
    <w:p w14:paraId="524D7F69" w14:textId="77777777" w:rsidR="006942AE" w:rsidRDefault="006942AE" w:rsidP="0070594D">
      <w:pPr>
        <w:numPr>
          <w:ilvl w:val="0"/>
          <w:numId w:val="9"/>
        </w:numPr>
        <w:ind w:left="360"/>
      </w:pPr>
      <w:r>
        <w:lastRenderedPageBreak/>
        <w:t>As a class</w:t>
      </w:r>
      <w:r w:rsidR="009152A0">
        <w:t>,</w:t>
      </w:r>
      <w:r>
        <w:t xml:space="preserve"> discuss whether we value some rights more than others</w:t>
      </w:r>
      <w:r w:rsidR="009152A0">
        <w:t xml:space="preserve">. </w:t>
      </w:r>
      <w:r>
        <w:t>Why? Whose rights do we want to protect? (</w:t>
      </w:r>
      <w:r w:rsidR="00A8662A">
        <w:t>F</w:t>
      </w:r>
      <w:r>
        <w:t>or example, we value the right for people to live, that is, not to be poisoned</w:t>
      </w:r>
      <w:r w:rsidR="00A8662A">
        <w:t>,</w:t>
      </w:r>
      <w:r>
        <w:t xml:space="preserve"> because most people would agree people are more important than animals. The rights of mice can also be considered though – the Animal Welfare Act requires </w:t>
      </w:r>
      <w:r w:rsidR="00A8662A">
        <w:t xml:space="preserve">that </w:t>
      </w:r>
      <w:r>
        <w:t>animals are looked after in laboratories. If other means of testing for toxins are made available</w:t>
      </w:r>
      <w:r w:rsidR="00A8662A">
        <w:t>,</w:t>
      </w:r>
      <w:r>
        <w:t xml:space="preserve"> they should be used instead of mice</w:t>
      </w:r>
      <w:r w:rsidR="00A8662A">
        <w:t>.</w:t>
      </w:r>
      <w:r>
        <w:t>)</w:t>
      </w:r>
    </w:p>
    <w:p w14:paraId="021DB3F8" w14:textId="77777777" w:rsidR="006942AE" w:rsidRDefault="006942AE" w:rsidP="0070594D"/>
    <w:p w14:paraId="488DD5E2" w14:textId="77777777" w:rsidR="006942AE" w:rsidRDefault="006942AE" w:rsidP="0070594D">
      <w:pPr>
        <w:numPr>
          <w:ilvl w:val="0"/>
          <w:numId w:val="9"/>
        </w:numPr>
        <w:ind w:left="360"/>
      </w:pPr>
      <w:r>
        <w:t xml:space="preserve">Debate. Selected teams could prepare and present to the class a debate for and against </w:t>
      </w:r>
      <w:r w:rsidR="00A8662A">
        <w:t xml:space="preserve">the topic </w:t>
      </w:r>
      <w:r w:rsidR="00124B75">
        <w:t>‘</w:t>
      </w:r>
      <w:r w:rsidR="00A8662A">
        <w:t>M</w:t>
      </w:r>
      <w:r>
        <w:t xml:space="preserve">ice </w:t>
      </w:r>
      <w:r w:rsidR="00A8662A">
        <w:t xml:space="preserve">should </w:t>
      </w:r>
      <w:r>
        <w:t>be used when testing for toxins</w:t>
      </w:r>
      <w:r w:rsidR="00124B75">
        <w:t>’</w:t>
      </w:r>
      <w:r w:rsidR="00A8662A">
        <w:t>.</w:t>
      </w:r>
      <w:r>
        <w:t xml:space="preserve"> </w:t>
      </w:r>
      <w:r w:rsidR="009152A0">
        <w:t>The c</w:t>
      </w:r>
      <w:r>
        <w:t xml:space="preserve">lass </w:t>
      </w:r>
      <w:r w:rsidR="009152A0">
        <w:t xml:space="preserve">can vote </w:t>
      </w:r>
      <w:r>
        <w:t xml:space="preserve">on </w:t>
      </w:r>
      <w:r w:rsidR="009152A0">
        <w:t xml:space="preserve">the </w:t>
      </w:r>
      <w:r>
        <w:t>most persuasive delivery (showing a scientific understanding).</w:t>
      </w:r>
    </w:p>
    <w:p w14:paraId="04532011" w14:textId="77777777" w:rsidR="006942AE" w:rsidRDefault="006942AE" w:rsidP="0070594D"/>
    <w:p w14:paraId="0401D1F2" w14:textId="77777777" w:rsidR="0070594D" w:rsidRDefault="006942AE" w:rsidP="0070594D">
      <w:pPr>
        <w:numPr>
          <w:ilvl w:val="0"/>
          <w:numId w:val="9"/>
        </w:numPr>
        <w:tabs>
          <w:tab w:val="num" w:pos="360"/>
        </w:tabs>
        <w:ind w:left="360"/>
      </w:pPr>
      <w:r>
        <w:t xml:space="preserve">Make a class continuum again </w:t>
      </w:r>
      <w:r w:rsidR="009152A0">
        <w:t xml:space="preserve">for the question ‘Should mice be used when testing for toxins?’ </w:t>
      </w:r>
      <w:r>
        <w:t xml:space="preserve">from </w:t>
      </w:r>
      <w:r w:rsidR="00124B75">
        <w:t>‘</w:t>
      </w:r>
      <w:r>
        <w:t>absolutely agree</w:t>
      </w:r>
      <w:r w:rsidR="00124B75">
        <w:t>’</w:t>
      </w:r>
      <w:r>
        <w:t xml:space="preserve"> to </w:t>
      </w:r>
      <w:r w:rsidR="00124B75">
        <w:t>‘</w:t>
      </w:r>
      <w:r>
        <w:t>absolutely disagree</w:t>
      </w:r>
      <w:r w:rsidR="00124B75">
        <w:t>’</w:t>
      </w:r>
      <w:r>
        <w:t>. Consider these questions:</w:t>
      </w:r>
    </w:p>
    <w:p w14:paraId="54DFD301" w14:textId="77777777" w:rsidR="0070594D" w:rsidRDefault="006942AE" w:rsidP="0070594D">
      <w:pPr>
        <w:numPr>
          <w:ilvl w:val="0"/>
          <w:numId w:val="18"/>
        </w:numPr>
        <w:tabs>
          <w:tab w:val="num" w:pos="360"/>
        </w:tabs>
      </w:pPr>
      <w:r>
        <w:t xml:space="preserve">Have you changed your place in the line? Why? </w:t>
      </w:r>
      <w:r w:rsidR="00A8662A">
        <w:t>W</w:t>
      </w:r>
      <w:r>
        <w:t xml:space="preserve">hy not? </w:t>
      </w:r>
    </w:p>
    <w:p w14:paraId="29AEC001" w14:textId="77777777" w:rsidR="0070594D" w:rsidRDefault="006942AE" w:rsidP="0070594D">
      <w:pPr>
        <w:numPr>
          <w:ilvl w:val="0"/>
          <w:numId w:val="18"/>
        </w:numPr>
        <w:tabs>
          <w:tab w:val="num" w:pos="360"/>
        </w:tabs>
      </w:pPr>
      <w:r>
        <w:t xml:space="preserve">How did you make your decision? Did you draw on personal experience? </w:t>
      </w:r>
      <w:r w:rsidR="00A8662A">
        <w:t>Did you draw on n</w:t>
      </w:r>
      <w:r>
        <w:t>ew information?</w:t>
      </w:r>
    </w:p>
    <w:p w14:paraId="3008BCC2" w14:textId="77777777" w:rsidR="006942AE" w:rsidRDefault="006942AE" w:rsidP="00A8662A">
      <w:pPr>
        <w:numPr>
          <w:ilvl w:val="0"/>
          <w:numId w:val="18"/>
        </w:numPr>
        <w:tabs>
          <w:tab w:val="num" w:pos="360"/>
        </w:tabs>
      </w:pPr>
      <w:r>
        <w:t>Do you need more information to make a decision?</w:t>
      </w:r>
    </w:p>
    <w:p w14:paraId="5A3E2283" w14:textId="77777777" w:rsidR="00386A28" w:rsidRDefault="00386A28" w:rsidP="006942AE">
      <w:pPr>
        <w:rPr>
          <w:b/>
        </w:rPr>
      </w:pPr>
    </w:p>
    <w:p w14:paraId="1CBED2BC" w14:textId="77777777" w:rsidR="00386A28" w:rsidRPr="00124B75" w:rsidRDefault="00386A28" w:rsidP="00386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bCs/>
          <w:szCs w:val="20"/>
          <w:lang w:val="en-US" w:eastAsia="en-US"/>
        </w:rPr>
      </w:pPr>
      <w:bookmarkStart w:id="4" w:name="useful"/>
      <w:bookmarkEnd w:id="4"/>
    </w:p>
    <w:p w14:paraId="5FA73349" w14:textId="77777777" w:rsidR="006942AE" w:rsidRPr="00F024FC" w:rsidRDefault="0070594D" w:rsidP="006942AE">
      <w:pPr>
        <w:rPr>
          <w:b/>
        </w:rPr>
      </w:pPr>
      <w:r>
        <w:rPr>
          <w:b/>
        </w:rPr>
        <w:br w:type="page"/>
      </w:r>
      <w:bookmarkStart w:id="5" w:name="rights"/>
      <w:bookmarkEnd w:id="5"/>
      <w:r w:rsidR="0038108E">
        <w:rPr>
          <w:b/>
        </w:rPr>
        <w:lastRenderedPageBreak/>
        <w:t xml:space="preserve">Student handout: </w:t>
      </w:r>
      <w:r w:rsidR="006942AE" w:rsidRPr="00F024FC">
        <w:rPr>
          <w:b/>
        </w:rPr>
        <w:t xml:space="preserve">Rights and responsibilities </w:t>
      </w:r>
    </w:p>
    <w:p w14:paraId="2C67722E" w14:textId="77777777" w:rsidR="006942AE" w:rsidRDefault="006942AE" w:rsidP="006942AE">
      <w:pPr>
        <w:rPr>
          <w:b/>
        </w:rPr>
      </w:pPr>
    </w:p>
    <w:p w14:paraId="17940F74" w14:textId="77777777" w:rsidR="00A8662A" w:rsidRDefault="00A8662A" w:rsidP="00A8662A">
      <w:r>
        <w:t xml:space="preserve">In this approach, we look at the rights and responsibilities involved. Rights and responsibilities are closely related – </w:t>
      </w:r>
      <w:r w:rsidRPr="00534D85">
        <w:t>the rights of one imply the responsibilities (or duties) of another to ensure those rights.</w:t>
      </w:r>
      <w:r>
        <w:t xml:space="preserve"> </w:t>
      </w:r>
    </w:p>
    <w:p w14:paraId="26218638" w14:textId="77777777" w:rsidR="00A8662A" w:rsidRDefault="00A8662A" w:rsidP="00A8662A"/>
    <w:p w14:paraId="6F26EB35" w14:textId="77777777" w:rsidR="00A8662A" w:rsidRDefault="00A8662A" w:rsidP="00A8662A">
      <w:r>
        <w:t xml:space="preserve">Some questions that might be considered using this approach could be: </w:t>
      </w:r>
    </w:p>
    <w:p w14:paraId="431A3A6D" w14:textId="77777777" w:rsidR="00A8662A" w:rsidRPr="00534D85" w:rsidRDefault="00A8662A" w:rsidP="00A8662A">
      <w:pPr>
        <w:numPr>
          <w:ilvl w:val="0"/>
          <w:numId w:val="20"/>
        </w:numPr>
      </w:pPr>
      <w:r w:rsidRPr="00534D85">
        <w:t>Who/what is affected by this issue?</w:t>
      </w:r>
    </w:p>
    <w:p w14:paraId="60405045" w14:textId="77777777" w:rsidR="00A8662A" w:rsidRDefault="00A8662A" w:rsidP="00A8662A">
      <w:pPr>
        <w:numPr>
          <w:ilvl w:val="0"/>
          <w:numId w:val="20"/>
        </w:numPr>
      </w:pPr>
      <w:r w:rsidRPr="00534D85">
        <w:t>Wh</w:t>
      </w:r>
      <w:r>
        <w:t>ich</w:t>
      </w:r>
      <w:r w:rsidRPr="00534D85">
        <w:t xml:space="preserve"> groups have rights associated with this issue? What are their rights?</w:t>
      </w:r>
    </w:p>
    <w:p w14:paraId="1E545DC1" w14:textId="77777777" w:rsidR="00A8662A" w:rsidRPr="00534D85" w:rsidRDefault="00A8662A" w:rsidP="00A8662A">
      <w:pPr>
        <w:numPr>
          <w:ilvl w:val="0"/>
          <w:numId w:val="20"/>
        </w:numPr>
      </w:pPr>
      <w:r>
        <w:t>Which groups have responsibility to ensure that the rights are achieved?</w:t>
      </w:r>
    </w:p>
    <w:p w14:paraId="259D842A" w14:textId="77777777" w:rsidR="00A8662A" w:rsidRDefault="00A8662A" w:rsidP="00A8662A">
      <w:pPr>
        <w:numPr>
          <w:ilvl w:val="0"/>
          <w:numId w:val="20"/>
        </w:numPr>
      </w:pPr>
      <w:r w:rsidRPr="00534D85">
        <w:t>Do we value some rights more than others? Whose rights do we want to protect?</w:t>
      </w:r>
    </w:p>
    <w:p w14:paraId="26E40AF0" w14:textId="77777777" w:rsidR="00A8662A" w:rsidRPr="00534D85" w:rsidRDefault="00A8662A" w:rsidP="00322CC5">
      <w:pPr>
        <w:numPr>
          <w:ilvl w:val="0"/>
          <w:numId w:val="20"/>
        </w:numPr>
      </w:pPr>
      <w:r w:rsidRPr="00534D85">
        <w:t xml:space="preserve">Do any codes, declarations and/or conventions relate to this issue? </w:t>
      </w:r>
    </w:p>
    <w:p w14:paraId="15845E33" w14:textId="77777777" w:rsidR="00A8662A" w:rsidRDefault="00A8662A" w:rsidP="006942AE">
      <w:pPr>
        <w:rPr>
          <w:b/>
        </w:rPr>
      </w:pPr>
    </w:p>
    <w:p w14:paraId="121E892C" w14:textId="77777777" w:rsidR="00322CC5" w:rsidRDefault="00322CC5" w:rsidP="006942AE">
      <w:pPr>
        <w:rPr>
          <w:b/>
        </w:rPr>
      </w:pPr>
    </w:p>
    <w:p w14:paraId="38810AC4" w14:textId="77777777" w:rsidR="00A8662A" w:rsidRDefault="00A8662A" w:rsidP="00322CC5">
      <w:pPr>
        <w:rPr>
          <w:b/>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48"/>
        <w:gridCol w:w="4478"/>
      </w:tblGrid>
      <w:tr w:rsidR="001F4A97" w:rsidRPr="007E3124" w14:paraId="557427D5" w14:textId="77777777" w:rsidTr="007E3124">
        <w:tc>
          <w:tcPr>
            <w:tcW w:w="9726" w:type="dxa"/>
            <w:gridSpan w:val="2"/>
            <w:shd w:val="clear" w:color="auto" w:fill="D9D9D9"/>
          </w:tcPr>
          <w:p w14:paraId="4986DA5E" w14:textId="77777777" w:rsidR="001F4A97" w:rsidRPr="007E3124" w:rsidRDefault="001F4A97" w:rsidP="007E3124">
            <w:pPr>
              <w:jc w:val="center"/>
              <w:rPr>
                <w:b/>
              </w:rPr>
            </w:pPr>
            <w:r w:rsidRPr="007E3124">
              <w:rPr>
                <w:b/>
              </w:rPr>
              <w:t>SHOULD MICE BE USED WHEN TESTING FOR TOXINS?</w:t>
            </w:r>
          </w:p>
        </w:tc>
      </w:tr>
      <w:tr w:rsidR="001F4A97" w:rsidRPr="007E3124" w14:paraId="28F39AEE" w14:textId="77777777" w:rsidTr="007E3124">
        <w:tc>
          <w:tcPr>
            <w:tcW w:w="5248" w:type="dxa"/>
            <w:shd w:val="clear" w:color="auto" w:fill="auto"/>
          </w:tcPr>
          <w:p w14:paraId="6428EE7E" w14:textId="77777777" w:rsidR="001F4A97" w:rsidRPr="007E3124" w:rsidRDefault="001F4A97" w:rsidP="00EA7A9E">
            <w:pPr>
              <w:rPr>
                <w:b/>
              </w:rPr>
            </w:pPr>
          </w:p>
          <w:p w14:paraId="115248FE" w14:textId="77777777" w:rsidR="001F4A97" w:rsidRPr="007E3124" w:rsidRDefault="001F4A97" w:rsidP="00EA7A9E">
            <w:pPr>
              <w:rPr>
                <w:b/>
              </w:rPr>
            </w:pPr>
            <w:r w:rsidRPr="007E3124">
              <w:rPr>
                <w:b/>
              </w:rPr>
              <w:t>Considering the rights and responsibilities of:</w:t>
            </w:r>
          </w:p>
          <w:p w14:paraId="1CC6FD5C" w14:textId="77777777" w:rsidR="001F4A97" w:rsidRPr="007E3124" w:rsidRDefault="001F4A97" w:rsidP="00EA7A9E">
            <w:pPr>
              <w:rPr>
                <w:b/>
              </w:rPr>
            </w:pPr>
            <w:r w:rsidRPr="007E3124">
              <w:rPr>
                <w:b/>
              </w:rPr>
              <w:t xml:space="preserve"> </w:t>
            </w:r>
          </w:p>
        </w:tc>
        <w:tc>
          <w:tcPr>
            <w:tcW w:w="4478" w:type="dxa"/>
            <w:shd w:val="clear" w:color="auto" w:fill="auto"/>
          </w:tcPr>
          <w:p w14:paraId="18F27808" w14:textId="77777777" w:rsidR="001F4A97" w:rsidRPr="007E3124" w:rsidRDefault="001F4A97" w:rsidP="00EA7A9E">
            <w:pPr>
              <w:rPr>
                <w:b/>
              </w:rPr>
            </w:pPr>
          </w:p>
        </w:tc>
      </w:tr>
      <w:tr w:rsidR="001F4A97" w:rsidRPr="007E3124" w14:paraId="589F3D7C" w14:textId="77777777" w:rsidTr="007E3124">
        <w:trPr>
          <w:trHeight w:val="70"/>
        </w:trPr>
        <w:tc>
          <w:tcPr>
            <w:tcW w:w="9726" w:type="dxa"/>
            <w:gridSpan w:val="2"/>
            <w:shd w:val="clear" w:color="auto" w:fill="auto"/>
          </w:tcPr>
          <w:p w14:paraId="248B7601" w14:textId="77777777" w:rsidR="001F4A97" w:rsidRPr="007E3124" w:rsidRDefault="001F4A97" w:rsidP="001F4A97">
            <w:pPr>
              <w:rPr>
                <w:b/>
              </w:rPr>
            </w:pPr>
          </w:p>
          <w:p w14:paraId="153ABA2A" w14:textId="77777777" w:rsidR="001F4A97" w:rsidRPr="007E3124" w:rsidRDefault="001F4A97" w:rsidP="001F4A97">
            <w:pPr>
              <w:rPr>
                <w:b/>
              </w:rPr>
            </w:pPr>
            <w:r w:rsidRPr="007E3124">
              <w:rPr>
                <w:b/>
              </w:rPr>
              <w:t>Does this group have any rights? What are they?</w:t>
            </w:r>
          </w:p>
          <w:p w14:paraId="0904A0C6" w14:textId="77777777" w:rsidR="001F4A97" w:rsidRPr="007E3124" w:rsidRDefault="001F4A97" w:rsidP="001F4A97">
            <w:pPr>
              <w:rPr>
                <w:b/>
              </w:rPr>
            </w:pPr>
          </w:p>
          <w:p w14:paraId="1198724C" w14:textId="77777777" w:rsidR="001F4A97" w:rsidRPr="007E3124" w:rsidRDefault="001F4A97" w:rsidP="001F4A97">
            <w:pPr>
              <w:rPr>
                <w:b/>
              </w:rPr>
            </w:pPr>
          </w:p>
          <w:p w14:paraId="20658116" w14:textId="77777777" w:rsidR="001F4A97" w:rsidRPr="007E3124" w:rsidRDefault="001F4A97" w:rsidP="001F4A97">
            <w:pPr>
              <w:rPr>
                <w:b/>
              </w:rPr>
            </w:pPr>
          </w:p>
          <w:p w14:paraId="7115FAA9" w14:textId="77777777" w:rsidR="00322CC5" w:rsidRPr="007E3124" w:rsidRDefault="00322CC5" w:rsidP="001F4A97">
            <w:pPr>
              <w:rPr>
                <w:b/>
              </w:rPr>
            </w:pPr>
          </w:p>
          <w:p w14:paraId="733E2525" w14:textId="77777777" w:rsidR="001F4A97" w:rsidRPr="007E3124" w:rsidRDefault="001F4A97" w:rsidP="001F4A97">
            <w:pPr>
              <w:rPr>
                <w:b/>
              </w:rPr>
            </w:pPr>
          </w:p>
          <w:p w14:paraId="3223F11B" w14:textId="77777777" w:rsidR="001F4A97" w:rsidRPr="007E3124" w:rsidRDefault="001F4A97" w:rsidP="001F4A97">
            <w:pPr>
              <w:rPr>
                <w:b/>
              </w:rPr>
            </w:pPr>
          </w:p>
          <w:p w14:paraId="27E56B9B" w14:textId="77777777" w:rsidR="001F4A97" w:rsidRPr="007E3124" w:rsidRDefault="001F4A97" w:rsidP="001F4A97">
            <w:pPr>
              <w:rPr>
                <w:b/>
              </w:rPr>
            </w:pPr>
          </w:p>
          <w:p w14:paraId="275DE823" w14:textId="77777777" w:rsidR="001F4A97" w:rsidRPr="007E3124" w:rsidRDefault="001F4A97" w:rsidP="001F4A97">
            <w:pPr>
              <w:rPr>
                <w:b/>
              </w:rPr>
            </w:pPr>
          </w:p>
        </w:tc>
      </w:tr>
      <w:tr w:rsidR="001F4A97" w:rsidRPr="007E3124" w14:paraId="36B0AF31" w14:textId="77777777" w:rsidTr="007E3124">
        <w:tc>
          <w:tcPr>
            <w:tcW w:w="9726" w:type="dxa"/>
            <w:gridSpan w:val="2"/>
            <w:shd w:val="clear" w:color="auto" w:fill="auto"/>
          </w:tcPr>
          <w:p w14:paraId="7006B5C8" w14:textId="77777777" w:rsidR="001F4A97" w:rsidRPr="007E3124" w:rsidRDefault="001F4A97" w:rsidP="001F4A97">
            <w:pPr>
              <w:rPr>
                <w:b/>
              </w:rPr>
            </w:pPr>
          </w:p>
          <w:p w14:paraId="4C789D89" w14:textId="77777777" w:rsidR="001F4A97" w:rsidRPr="007E3124" w:rsidRDefault="001F4A97" w:rsidP="001F4A97">
            <w:pPr>
              <w:rPr>
                <w:b/>
                <w:szCs w:val="20"/>
              </w:rPr>
            </w:pPr>
            <w:r w:rsidRPr="007E3124">
              <w:rPr>
                <w:b/>
              </w:rPr>
              <w:t xml:space="preserve">Does this group have </w:t>
            </w:r>
            <w:r w:rsidRPr="007E3124">
              <w:rPr>
                <w:b/>
                <w:szCs w:val="20"/>
              </w:rPr>
              <w:t>any responsibilities? What are their responsibilities that ensure that others’ rights are achieved?</w:t>
            </w:r>
          </w:p>
          <w:p w14:paraId="4A406F8E" w14:textId="77777777" w:rsidR="001F4A97" w:rsidRPr="007E3124" w:rsidRDefault="001F4A97" w:rsidP="001F4A97">
            <w:pPr>
              <w:rPr>
                <w:b/>
              </w:rPr>
            </w:pPr>
          </w:p>
          <w:p w14:paraId="25046BCF" w14:textId="77777777" w:rsidR="001F4A97" w:rsidRPr="007E3124" w:rsidRDefault="001F4A97" w:rsidP="001F4A97">
            <w:pPr>
              <w:rPr>
                <w:b/>
              </w:rPr>
            </w:pPr>
          </w:p>
          <w:p w14:paraId="35A8BA25" w14:textId="77777777" w:rsidR="001F4A97" w:rsidRPr="007E3124" w:rsidRDefault="001F4A97" w:rsidP="001F4A97">
            <w:pPr>
              <w:rPr>
                <w:b/>
              </w:rPr>
            </w:pPr>
          </w:p>
          <w:p w14:paraId="24F9DE08" w14:textId="77777777" w:rsidR="00322CC5" w:rsidRPr="007E3124" w:rsidRDefault="00322CC5" w:rsidP="001F4A97">
            <w:pPr>
              <w:rPr>
                <w:b/>
              </w:rPr>
            </w:pPr>
          </w:p>
          <w:p w14:paraId="20C7A26A" w14:textId="77777777" w:rsidR="00322CC5" w:rsidRPr="007E3124" w:rsidRDefault="00322CC5" w:rsidP="001F4A97">
            <w:pPr>
              <w:rPr>
                <w:b/>
              </w:rPr>
            </w:pPr>
          </w:p>
          <w:p w14:paraId="25AE7741" w14:textId="77777777" w:rsidR="001F4A97" w:rsidRPr="007E3124" w:rsidRDefault="001F4A97" w:rsidP="001F4A97">
            <w:pPr>
              <w:rPr>
                <w:b/>
              </w:rPr>
            </w:pPr>
          </w:p>
          <w:p w14:paraId="3121BBAD" w14:textId="77777777" w:rsidR="001F4A97" w:rsidRPr="007E3124" w:rsidRDefault="001F4A97" w:rsidP="001F4A97">
            <w:pPr>
              <w:rPr>
                <w:b/>
              </w:rPr>
            </w:pPr>
          </w:p>
          <w:p w14:paraId="7629A520" w14:textId="77777777" w:rsidR="001F4A97" w:rsidRPr="007E3124" w:rsidRDefault="001F4A97" w:rsidP="001F4A97">
            <w:pPr>
              <w:rPr>
                <w:b/>
              </w:rPr>
            </w:pPr>
          </w:p>
        </w:tc>
      </w:tr>
      <w:tr w:rsidR="001F4A97" w:rsidRPr="007E3124" w14:paraId="29EEACA4" w14:textId="77777777" w:rsidTr="007E3124">
        <w:tc>
          <w:tcPr>
            <w:tcW w:w="9726" w:type="dxa"/>
            <w:gridSpan w:val="2"/>
            <w:shd w:val="clear" w:color="auto" w:fill="auto"/>
          </w:tcPr>
          <w:p w14:paraId="333DBA4D" w14:textId="77777777" w:rsidR="001F4A97" w:rsidRPr="007E3124" w:rsidRDefault="001F4A97" w:rsidP="001F4A97">
            <w:pPr>
              <w:rPr>
                <w:b/>
              </w:rPr>
            </w:pPr>
          </w:p>
          <w:p w14:paraId="6220EB18" w14:textId="77777777" w:rsidR="001F4A97" w:rsidRPr="007E3124" w:rsidRDefault="001F4A97" w:rsidP="001F4A97">
            <w:pPr>
              <w:rPr>
                <w:b/>
              </w:rPr>
            </w:pPr>
            <w:r w:rsidRPr="007E3124">
              <w:rPr>
                <w:b/>
              </w:rPr>
              <w:t>Are there any codes or declarations that support the rights and/or responsibilities of this group?</w:t>
            </w:r>
          </w:p>
          <w:p w14:paraId="23E7F0BB" w14:textId="77777777" w:rsidR="001F4A97" w:rsidRPr="007E3124" w:rsidRDefault="001F4A97" w:rsidP="001F4A97">
            <w:pPr>
              <w:rPr>
                <w:b/>
              </w:rPr>
            </w:pPr>
          </w:p>
          <w:p w14:paraId="140AF6D3" w14:textId="77777777" w:rsidR="001F4A97" w:rsidRPr="007E3124" w:rsidRDefault="001F4A97" w:rsidP="001F4A97">
            <w:pPr>
              <w:rPr>
                <w:b/>
              </w:rPr>
            </w:pPr>
          </w:p>
          <w:p w14:paraId="03ABBBAC" w14:textId="77777777" w:rsidR="001F4A97" w:rsidRPr="007E3124" w:rsidRDefault="001F4A97" w:rsidP="001F4A97">
            <w:pPr>
              <w:rPr>
                <w:b/>
              </w:rPr>
            </w:pPr>
          </w:p>
          <w:p w14:paraId="6E4B5FBE" w14:textId="77777777" w:rsidR="001F4A97" w:rsidRPr="007E3124" w:rsidRDefault="001F4A97" w:rsidP="001F4A97">
            <w:pPr>
              <w:rPr>
                <w:b/>
              </w:rPr>
            </w:pPr>
          </w:p>
          <w:p w14:paraId="5CA4E6F2" w14:textId="77777777" w:rsidR="00322CC5" w:rsidRPr="007E3124" w:rsidRDefault="00322CC5" w:rsidP="001F4A97">
            <w:pPr>
              <w:rPr>
                <w:b/>
              </w:rPr>
            </w:pPr>
          </w:p>
          <w:p w14:paraId="3D3CB38C" w14:textId="77777777" w:rsidR="00322CC5" w:rsidRPr="007E3124" w:rsidRDefault="00322CC5" w:rsidP="001F4A97">
            <w:pPr>
              <w:rPr>
                <w:b/>
              </w:rPr>
            </w:pPr>
          </w:p>
          <w:p w14:paraId="5CC0CF55" w14:textId="77777777" w:rsidR="001F4A97" w:rsidRPr="007E3124" w:rsidRDefault="001F4A97" w:rsidP="001F4A97">
            <w:pPr>
              <w:rPr>
                <w:b/>
              </w:rPr>
            </w:pPr>
          </w:p>
          <w:p w14:paraId="6BDEE909" w14:textId="77777777" w:rsidR="001F4A97" w:rsidRPr="007E3124" w:rsidRDefault="001F4A97" w:rsidP="001F4A97">
            <w:pPr>
              <w:rPr>
                <w:b/>
              </w:rPr>
            </w:pPr>
          </w:p>
          <w:p w14:paraId="619EF375" w14:textId="77777777" w:rsidR="001F4A97" w:rsidRPr="007E3124" w:rsidRDefault="001F4A97" w:rsidP="001F4A97">
            <w:pPr>
              <w:rPr>
                <w:b/>
              </w:rPr>
            </w:pPr>
          </w:p>
        </w:tc>
      </w:tr>
    </w:tbl>
    <w:p w14:paraId="4461E0F3" w14:textId="77777777" w:rsidR="001F4A97" w:rsidRDefault="001F4A97" w:rsidP="006942AE">
      <w:pPr>
        <w:rPr>
          <w:b/>
        </w:rPr>
      </w:pPr>
    </w:p>
    <w:p w14:paraId="79FFAE27" w14:textId="77777777" w:rsidR="001F4A97" w:rsidRDefault="001F4A97" w:rsidP="006942AE">
      <w:pPr>
        <w:rPr>
          <w:b/>
        </w:rPr>
      </w:pPr>
    </w:p>
    <w:p w14:paraId="60C9133D" w14:textId="77777777" w:rsidR="00A8662A" w:rsidRDefault="00A8662A" w:rsidP="001F4A97">
      <w:pPr>
        <w:rPr>
          <w:b/>
        </w:rPr>
      </w:pPr>
    </w:p>
    <w:p w14:paraId="1CF3FBC8" w14:textId="77777777" w:rsidR="001F4A97" w:rsidRPr="0038108E" w:rsidRDefault="00A8662A" w:rsidP="001F4A97">
      <w:pPr>
        <w:rPr>
          <w:b/>
          <w:szCs w:val="20"/>
        </w:rPr>
      </w:pPr>
      <w:r>
        <w:rPr>
          <w:b/>
        </w:rPr>
        <w:br w:type="page"/>
      </w:r>
      <w:bookmarkStart w:id="6" w:name="example"/>
      <w:bookmarkEnd w:id="6"/>
      <w:r w:rsidR="006942AE">
        <w:rPr>
          <w:b/>
        </w:rPr>
        <w:lastRenderedPageBreak/>
        <w:t>E</w:t>
      </w:r>
      <w:r w:rsidR="006942AE" w:rsidRPr="003A18D4">
        <w:rPr>
          <w:b/>
        </w:rPr>
        <w:t>xample</w:t>
      </w:r>
      <w:r w:rsidR="001F4A97">
        <w:rPr>
          <w:b/>
        </w:rPr>
        <w:t>:</w:t>
      </w:r>
      <w:r w:rsidR="006942AE" w:rsidRPr="003A18D4">
        <w:rPr>
          <w:b/>
        </w:rPr>
        <w:t xml:space="preserve"> </w:t>
      </w:r>
      <w:r>
        <w:rPr>
          <w:b/>
        </w:rPr>
        <w:t>S</w:t>
      </w:r>
      <w:r w:rsidRPr="001F4A97">
        <w:rPr>
          <w:b/>
        </w:rPr>
        <w:t>hould mice be used when testing for toxins?</w:t>
      </w:r>
      <w:r>
        <w:rPr>
          <w:b/>
        </w:rPr>
        <w:t xml:space="preserve"> </w:t>
      </w:r>
      <w:r w:rsidR="001F4A97">
        <w:rPr>
          <w:b/>
        </w:rPr>
        <w:t>R</w:t>
      </w:r>
      <w:r w:rsidR="001F4A97" w:rsidRPr="0038108E">
        <w:rPr>
          <w:b/>
          <w:szCs w:val="20"/>
        </w:rPr>
        <w:t xml:space="preserve">ights and responsibilities of </w:t>
      </w:r>
      <w:r w:rsidR="001F4A97">
        <w:rPr>
          <w:b/>
          <w:szCs w:val="20"/>
        </w:rPr>
        <w:t>three</w:t>
      </w:r>
      <w:r w:rsidR="001F4A97" w:rsidRPr="0038108E">
        <w:rPr>
          <w:b/>
          <w:szCs w:val="20"/>
        </w:rPr>
        <w:t xml:space="preserve"> affected groups</w:t>
      </w:r>
    </w:p>
    <w:p w14:paraId="570EDB5B" w14:textId="77777777" w:rsidR="001F4A97" w:rsidRDefault="001F4A97" w:rsidP="006942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883"/>
        <w:gridCol w:w="3884"/>
      </w:tblGrid>
      <w:tr w:rsidR="001F4A97" w14:paraId="66C26990" w14:textId="77777777" w:rsidTr="007E3124">
        <w:tc>
          <w:tcPr>
            <w:tcW w:w="2088" w:type="dxa"/>
            <w:shd w:val="clear" w:color="auto" w:fill="D9D9D9"/>
          </w:tcPr>
          <w:p w14:paraId="700218A2" w14:textId="77777777" w:rsidR="001F4A97" w:rsidRPr="007E3124" w:rsidRDefault="001F4A97" w:rsidP="007E3124">
            <w:pPr>
              <w:jc w:val="center"/>
              <w:rPr>
                <w:b/>
              </w:rPr>
            </w:pPr>
            <w:r w:rsidRPr="007E3124">
              <w:rPr>
                <w:b/>
              </w:rPr>
              <w:t>Group</w:t>
            </w:r>
          </w:p>
        </w:tc>
        <w:tc>
          <w:tcPr>
            <w:tcW w:w="3883" w:type="dxa"/>
            <w:shd w:val="clear" w:color="auto" w:fill="D9D9D9"/>
          </w:tcPr>
          <w:p w14:paraId="1B77F23E" w14:textId="77777777" w:rsidR="001F4A97" w:rsidRPr="007E3124" w:rsidRDefault="001F4A97" w:rsidP="007E3124">
            <w:pPr>
              <w:jc w:val="center"/>
              <w:rPr>
                <w:b/>
              </w:rPr>
            </w:pPr>
            <w:r w:rsidRPr="007E3124">
              <w:rPr>
                <w:b/>
              </w:rPr>
              <w:t>Rights</w:t>
            </w:r>
          </w:p>
        </w:tc>
        <w:tc>
          <w:tcPr>
            <w:tcW w:w="3884" w:type="dxa"/>
            <w:shd w:val="clear" w:color="auto" w:fill="D9D9D9"/>
          </w:tcPr>
          <w:p w14:paraId="639503DF" w14:textId="77777777" w:rsidR="001F4A97" w:rsidRPr="007E3124" w:rsidRDefault="001F4A97" w:rsidP="007E3124">
            <w:pPr>
              <w:jc w:val="center"/>
              <w:rPr>
                <w:b/>
              </w:rPr>
            </w:pPr>
            <w:r w:rsidRPr="007E3124">
              <w:rPr>
                <w:b/>
              </w:rPr>
              <w:t>Responsibilities</w:t>
            </w:r>
          </w:p>
        </w:tc>
      </w:tr>
      <w:tr w:rsidR="001F4A97" w14:paraId="51915DEF" w14:textId="77777777" w:rsidTr="007E3124">
        <w:tc>
          <w:tcPr>
            <w:tcW w:w="2088" w:type="dxa"/>
            <w:shd w:val="clear" w:color="auto" w:fill="auto"/>
          </w:tcPr>
          <w:p w14:paraId="4B589433" w14:textId="77777777" w:rsidR="001F4A97" w:rsidRPr="007E3124" w:rsidRDefault="001F4A97" w:rsidP="006942AE">
            <w:pPr>
              <w:rPr>
                <w:b/>
              </w:rPr>
            </w:pPr>
            <w:r w:rsidRPr="007E3124">
              <w:rPr>
                <w:b/>
                <w:szCs w:val="20"/>
              </w:rPr>
              <w:t>Iwi – rely on seafood as a staple part of their diet</w:t>
            </w:r>
          </w:p>
        </w:tc>
        <w:tc>
          <w:tcPr>
            <w:tcW w:w="3883" w:type="dxa"/>
            <w:shd w:val="clear" w:color="auto" w:fill="auto"/>
          </w:tcPr>
          <w:p w14:paraId="203A4F08"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to eat food from the sea.</w:t>
            </w:r>
          </w:p>
          <w:p w14:paraId="77F6ABF6"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to know whether or not the seafood is safe (not toxic).</w:t>
            </w:r>
          </w:p>
          <w:p w14:paraId="4D2FF633"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to know about toxins and toxic levels so they can be safe.</w:t>
            </w:r>
          </w:p>
        </w:tc>
        <w:tc>
          <w:tcPr>
            <w:tcW w:w="3884" w:type="dxa"/>
            <w:shd w:val="clear" w:color="auto" w:fill="auto"/>
          </w:tcPr>
          <w:p w14:paraId="4404E9DB"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To be aware of and check for toxicity levels of shellfish and other seafood before eating it.</w:t>
            </w:r>
          </w:p>
          <w:p w14:paraId="0B8C3C8C"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To learn about various marine toxins, how they can affect people and what to do if someone is affected.</w:t>
            </w:r>
          </w:p>
          <w:p w14:paraId="1DFB6D00" w14:textId="77777777" w:rsidR="001F4A97" w:rsidRDefault="001F4A97" w:rsidP="007E3124">
            <w:pPr>
              <w:numPr>
                <w:ilvl w:val="0"/>
                <w:numId w:val="19"/>
              </w:numPr>
              <w:tabs>
                <w:tab w:val="clear" w:pos="360"/>
                <w:tab w:val="num" w:pos="252"/>
              </w:tabs>
              <w:ind w:left="252" w:hanging="252"/>
            </w:pPr>
            <w:r w:rsidRPr="007E3124">
              <w:rPr>
                <w:szCs w:val="20"/>
              </w:rPr>
              <w:t>To choose other foods in case of contamination.</w:t>
            </w:r>
          </w:p>
        </w:tc>
      </w:tr>
      <w:tr w:rsidR="001F4A97" w14:paraId="7D05CCC5" w14:textId="77777777" w:rsidTr="007E3124">
        <w:tc>
          <w:tcPr>
            <w:tcW w:w="2088" w:type="dxa"/>
            <w:shd w:val="clear" w:color="auto" w:fill="auto"/>
          </w:tcPr>
          <w:p w14:paraId="50CD77DC" w14:textId="77777777" w:rsidR="001F4A97" w:rsidRPr="007E3124" w:rsidRDefault="001F4A97" w:rsidP="006942AE">
            <w:pPr>
              <w:rPr>
                <w:b/>
              </w:rPr>
            </w:pPr>
            <w:r w:rsidRPr="007E3124">
              <w:rPr>
                <w:b/>
                <w:szCs w:val="20"/>
              </w:rPr>
              <w:t>Laboratory mice</w:t>
            </w:r>
          </w:p>
        </w:tc>
        <w:tc>
          <w:tcPr>
            <w:tcW w:w="3883" w:type="dxa"/>
            <w:shd w:val="clear" w:color="auto" w:fill="auto"/>
          </w:tcPr>
          <w:p w14:paraId="757C0B2F"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to proper and sufficient food and water.</w:t>
            </w:r>
          </w:p>
          <w:p w14:paraId="32C6093B"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to adequate shelter.</w:t>
            </w:r>
          </w:p>
          <w:p w14:paraId="725CD959"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for the opportunity to display normal patterns of behaviour.</w:t>
            </w:r>
          </w:p>
          <w:p w14:paraId="6F0B1F05" w14:textId="77777777" w:rsidR="001F4A97" w:rsidRDefault="001F4A97" w:rsidP="007E3124">
            <w:pPr>
              <w:numPr>
                <w:ilvl w:val="0"/>
                <w:numId w:val="19"/>
              </w:numPr>
              <w:tabs>
                <w:tab w:val="clear" w:pos="360"/>
                <w:tab w:val="num" w:pos="252"/>
              </w:tabs>
              <w:ind w:left="252" w:hanging="252"/>
            </w:pPr>
            <w:r w:rsidRPr="007E3124">
              <w:rPr>
                <w:szCs w:val="20"/>
              </w:rPr>
              <w:t>The right to have physical handling in a way that minimises the likelihood of unreasonable or unnecessary pain or distress.</w:t>
            </w:r>
          </w:p>
        </w:tc>
        <w:tc>
          <w:tcPr>
            <w:tcW w:w="3884" w:type="dxa"/>
            <w:shd w:val="clear" w:color="auto" w:fill="auto"/>
          </w:tcPr>
          <w:p w14:paraId="18B1EE0B" w14:textId="77777777" w:rsidR="001F4A97" w:rsidRDefault="001F4A97" w:rsidP="007E3124">
            <w:pPr>
              <w:numPr>
                <w:ilvl w:val="0"/>
                <w:numId w:val="19"/>
              </w:numPr>
              <w:tabs>
                <w:tab w:val="clear" w:pos="360"/>
                <w:tab w:val="num" w:pos="252"/>
              </w:tabs>
              <w:ind w:left="252" w:hanging="252"/>
            </w:pPr>
            <w:r>
              <w:t>None</w:t>
            </w:r>
          </w:p>
        </w:tc>
      </w:tr>
      <w:tr w:rsidR="001F4A97" w14:paraId="6AB7182B" w14:textId="77777777" w:rsidTr="007E3124">
        <w:tc>
          <w:tcPr>
            <w:tcW w:w="2088" w:type="dxa"/>
            <w:shd w:val="clear" w:color="auto" w:fill="auto"/>
          </w:tcPr>
          <w:p w14:paraId="628DAB48" w14:textId="77777777" w:rsidR="001F4A97" w:rsidRPr="007E3124" w:rsidRDefault="001F4A97" w:rsidP="006942AE">
            <w:pPr>
              <w:rPr>
                <w:b/>
              </w:rPr>
            </w:pPr>
            <w:r w:rsidRPr="007E3124">
              <w:rPr>
                <w:b/>
                <w:szCs w:val="20"/>
              </w:rPr>
              <w:t>Scientists –</w:t>
            </w:r>
            <w:r w:rsidR="009152A0">
              <w:rPr>
                <w:b/>
                <w:szCs w:val="20"/>
              </w:rPr>
              <w:t xml:space="preserve"> </w:t>
            </w:r>
            <w:r w:rsidRPr="007E3124">
              <w:rPr>
                <w:b/>
                <w:szCs w:val="20"/>
              </w:rPr>
              <w:t>monitor shellfish safety</w:t>
            </w:r>
          </w:p>
        </w:tc>
        <w:tc>
          <w:tcPr>
            <w:tcW w:w="3883" w:type="dxa"/>
            <w:shd w:val="clear" w:color="auto" w:fill="auto"/>
          </w:tcPr>
          <w:p w14:paraId="6FF0E3F6"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to use mice to test for toxins if they can’t test for them any other way.</w:t>
            </w:r>
          </w:p>
          <w:p w14:paraId="07664969"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The right not to be abused for using animals (if necessary) to keep people safe.</w:t>
            </w:r>
          </w:p>
        </w:tc>
        <w:tc>
          <w:tcPr>
            <w:tcW w:w="3884" w:type="dxa"/>
            <w:shd w:val="clear" w:color="auto" w:fill="auto"/>
          </w:tcPr>
          <w:p w14:paraId="7A1AEA21" w14:textId="77777777" w:rsidR="001F4A97" w:rsidRPr="007E3124" w:rsidRDefault="001F4A97" w:rsidP="007E3124">
            <w:pPr>
              <w:numPr>
                <w:ilvl w:val="0"/>
                <w:numId w:val="19"/>
              </w:numPr>
              <w:tabs>
                <w:tab w:val="clear" w:pos="360"/>
                <w:tab w:val="num" w:pos="252"/>
              </w:tabs>
              <w:ind w:left="252" w:hanging="252"/>
              <w:rPr>
                <w:szCs w:val="20"/>
              </w:rPr>
            </w:pPr>
            <w:r w:rsidRPr="007E3124">
              <w:rPr>
                <w:szCs w:val="20"/>
              </w:rPr>
              <w:t>To care for mice according to their rights – keeping suffering to a minimum.</w:t>
            </w:r>
          </w:p>
          <w:p w14:paraId="7594DB89" w14:textId="77777777" w:rsidR="001F4A97" w:rsidRDefault="001F4A97" w:rsidP="007E3124">
            <w:pPr>
              <w:numPr>
                <w:ilvl w:val="0"/>
                <w:numId w:val="19"/>
              </w:numPr>
              <w:tabs>
                <w:tab w:val="clear" w:pos="360"/>
                <w:tab w:val="num" w:pos="252"/>
              </w:tabs>
              <w:ind w:left="252" w:hanging="252"/>
            </w:pPr>
            <w:r w:rsidRPr="007E3124">
              <w:rPr>
                <w:szCs w:val="20"/>
              </w:rPr>
              <w:t>To use methods other than mice to detect toxins and determine toxicity levels once these have been established for a particular toxin.</w:t>
            </w:r>
          </w:p>
        </w:tc>
      </w:tr>
    </w:tbl>
    <w:p w14:paraId="0D271E23" w14:textId="77777777" w:rsidR="001F4A97" w:rsidRDefault="001F4A97" w:rsidP="006942AE"/>
    <w:sectPr w:rsidR="001F4A97" w:rsidSect="006942AE">
      <w:headerReference w:type="default" r:id="rId31"/>
      <w:footerReference w:type="default" r:id="rId32"/>
      <w:pgSz w:w="11907" w:h="16840" w:code="9"/>
      <w:pgMar w:top="1134" w:right="1134" w:bottom="1134" w:left="1134"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0AE1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5CD3B" w14:textId="77777777" w:rsidR="007B4416" w:rsidRDefault="007B4416">
      <w:r>
        <w:separator/>
      </w:r>
    </w:p>
  </w:endnote>
  <w:endnote w:type="continuationSeparator" w:id="0">
    <w:p w14:paraId="65D99C7D" w14:textId="77777777" w:rsidR="007B4416" w:rsidRDefault="007B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5A5E7" w14:textId="77777777" w:rsidR="00426319" w:rsidRDefault="00426319" w:rsidP="00426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CB0">
      <w:rPr>
        <w:rStyle w:val="PageNumber"/>
        <w:noProof/>
      </w:rPr>
      <w:t>1</w:t>
    </w:r>
    <w:r>
      <w:rPr>
        <w:rStyle w:val="PageNumber"/>
      </w:rPr>
      <w:fldChar w:fldCharType="end"/>
    </w:r>
  </w:p>
  <w:p w14:paraId="495A36EE" w14:textId="77777777" w:rsidR="00426319" w:rsidRPr="000C7403" w:rsidRDefault="00426319" w:rsidP="00426319">
    <w:pPr>
      <w:pStyle w:val="Header"/>
      <w:rPr>
        <w:rFonts w:cs="Arial"/>
        <w:color w:val="3366FF"/>
      </w:rPr>
    </w:pPr>
    <w:r w:rsidRPr="000C7403">
      <w:rPr>
        <w:rFonts w:cs="Arial"/>
        <w:color w:val="3366FF"/>
      </w:rPr>
      <w:t>© Copyright. Science Learning Hub, The University of Waikato.</w:t>
    </w:r>
  </w:p>
  <w:p w14:paraId="24FA2227" w14:textId="77777777" w:rsidR="009152A0" w:rsidRPr="00426319" w:rsidRDefault="007B4416" w:rsidP="00426319">
    <w:pPr>
      <w:pStyle w:val="Footer"/>
      <w:ind w:right="360"/>
    </w:pPr>
    <w:hyperlink r:id="rId1" w:tooltip="Ctrl+Click or tap to follow the link" w:history="1">
      <w:r w:rsidR="00426319" w:rsidRPr="000C7403">
        <w:rPr>
          <w:rStyle w:val="Hyperlink"/>
        </w:rPr>
        <w:t>http://sciencelearn.org.nz</w:t>
      </w:r>
    </w:hyperlink>
    <w:r w:rsidR="00426319" w:rsidRPr="000C7403">
      <w:t xml:space="preserve"> </w:t>
    </w:r>
    <w:r w:rsidR="00426319" w:rsidRPr="00BB66BA">
      <w:t xml:space="preserve"> </w:t>
    </w:r>
    <w:r w:rsidR="009152A0" w:rsidRPr="0042631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DBF88" w14:textId="77777777" w:rsidR="007B4416" w:rsidRDefault="007B4416">
      <w:r>
        <w:separator/>
      </w:r>
    </w:p>
  </w:footnote>
  <w:footnote w:type="continuationSeparator" w:id="0">
    <w:p w14:paraId="5044FB71" w14:textId="77777777" w:rsidR="007B4416" w:rsidRDefault="007B4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26319" w:rsidRPr="00251C18" w14:paraId="4E5208D6" w14:textId="77777777" w:rsidTr="00E84BC2">
      <w:tc>
        <w:tcPr>
          <w:tcW w:w="1980" w:type="dxa"/>
          <w:shd w:val="clear" w:color="auto" w:fill="auto"/>
        </w:tcPr>
        <w:p w14:paraId="60E7794C" w14:textId="77777777" w:rsidR="00426319" w:rsidRPr="00251C18" w:rsidRDefault="00426319" w:rsidP="00426319">
          <w:pPr>
            <w:pStyle w:val="Header"/>
            <w:rPr>
              <w:rFonts w:cs="Arial"/>
              <w:color w:val="3366FF"/>
            </w:rPr>
          </w:pPr>
        </w:p>
      </w:tc>
      <w:tc>
        <w:tcPr>
          <w:tcW w:w="7654" w:type="dxa"/>
          <w:shd w:val="clear" w:color="auto" w:fill="auto"/>
          <w:vAlign w:val="center"/>
        </w:tcPr>
        <w:p w14:paraId="2B253AEB" w14:textId="77777777" w:rsidR="00426319" w:rsidRPr="000C7403" w:rsidRDefault="00426319" w:rsidP="00426319">
          <w:pPr>
            <w:pStyle w:val="Header"/>
            <w:rPr>
              <w:rFonts w:cs="Arial"/>
              <w:color w:val="3366FF"/>
            </w:rPr>
          </w:pPr>
          <w:r w:rsidRPr="000C7403">
            <w:rPr>
              <w:rFonts w:cs="Arial"/>
              <w:color w:val="3366FF"/>
            </w:rPr>
            <w:t xml:space="preserve">Activity: </w:t>
          </w:r>
          <w:r>
            <w:rPr>
              <w:rFonts w:cs="Arial"/>
              <w:color w:val="3366FF"/>
            </w:rPr>
            <w:t>Ethics, mice and toxins</w:t>
          </w:r>
          <w:r w:rsidRPr="000C7403">
            <w:rPr>
              <w:rFonts w:cs="Arial"/>
              <w:color w:val="3366FF"/>
            </w:rPr>
            <w:t xml:space="preserve"> </w:t>
          </w:r>
        </w:p>
      </w:tc>
    </w:tr>
  </w:tbl>
  <w:p w14:paraId="3C29CDD0" w14:textId="77777777" w:rsidR="00426319" w:rsidRDefault="00426319" w:rsidP="00426319">
    <w:pPr>
      <w:pStyle w:val="Header"/>
    </w:pPr>
    <w:r>
      <w:rPr>
        <w:noProof/>
        <w:lang w:val="en-NZ" w:eastAsia="en-NZ"/>
      </w:rPr>
      <w:drawing>
        <wp:anchor distT="0" distB="0" distL="114300" distR="114300" simplePos="0" relativeHeight="251659264" behindDoc="0" locked="0" layoutInCell="1" allowOverlap="1" wp14:anchorId="54BA6EB3" wp14:editId="0F359BD4">
          <wp:simplePos x="0" y="0"/>
          <wp:positionH relativeFrom="column">
            <wp:posOffset>-55245</wp:posOffset>
          </wp:positionH>
          <wp:positionV relativeFrom="paragraph">
            <wp:posOffset>-360045</wp:posOffset>
          </wp:positionV>
          <wp:extent cx="1296035" cy="554990"/>
          <wp:effectExtent l="0" t="0" r="0" b="0"/>
          <wp:wrapNone/>
          <wp:docPr id="60" name="Picture 60"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976C3" w14:textId="77777777" w:rsidR="009152A0" w:rsidRPr="00426319" w:rsidRDefault="009152A0" w:rsidP="00426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E43FD4"/>
    <w:multiLevelType w:val="hybridMultilevel"/>
    <w:tmpl w:val="E2D0D00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7B6EF5"/>
    <w:multiLevelType w:val="hybridMultilevel"/>
    <w:tmpl w:val="FEEADB8A"/>
    <w:lvl w:ilvl="0" w:tplc="92F4302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B3C2A"/>
    <w:multiLevelType w:val="hybridMultilevel"/>
    <w:tmpl w:val="D3CCD82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4E3A0E"/>
    <w:multiLevelType w:val="hybridMultilevel"/>
    <w:tmpl w:val="CEF2C01E"/>
    <w:lvl w:ilvl="0" w:tplc="CAD011D6">
      <w:start w:val="1"/>
      <w:numFmt w:val="bullet"/>
      <w:lvlText w:val=""/>
      <w:lvlJc w:val="left"/>
      <w:pPr>
        <w:tabs>
          <w:tab w:val="num" w:pos="794"/>
        </w:tabs>
        <w:ind w:left="0" w:firstLine="7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D3DAE"/>
    <w:multiLevelType w:val="hybridMultilevel"/>
    <w:tmpl w:val="6DEA3882"/>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168309D"/>
    <w:multiLevelType w:val="hybridMultilevel"/>
    <w:tmpl w:val="81680EA2"/>
    <w:lvl w:ilvl="0" w:tplc="CAD011D6">
      <w:start w:val="1"/>
      <w:numFmt w:val="bullet"/>
      <w:lvlText w:val=""/>
      <w:lvlJc w:val="left"/>
      <w:pPr>
        <w:tabs>
          <w:tab w:val="num" w:pos="0"/>
        </w:tabs>
        <w:ind w:left="-794" w:firstLine="794"/>
      </w:pPr>
      <w:rPr>
        <w:rFonts w:ascii="Symbol" w:hAnsi="Symbol" w:hint="default"/>
      </w:rPr>
    </w:lvl>
    <w:lvl w:ilvl="1" w:tplc="04090003" w:tentative="1">
      <w:start w:val="1"/>
      <w:numFmt w:val="bullet"/>
      <w:lvlText w:val="o"/>
      <w:lvlJc w:val="left"/>
      <w:pPr>
        <w:ind w:left="646" w:hanging="360"/>
      </w:pPr>
      <w:rPr>
        <w:rFonts w:ascii="Courier New" w:hAnsi="Courier New" w:hint="default"/>
      </w:rPr>
    </w:lvl>
    <w:lvl w:ilvl="2" w:tplc="04090005" w:tentative="1">
      <w:start w:val="1"/>
      <w:numFmt w:val="bullet"/>
      <w:lvlText w:val=""/>
      <w:lvlJc w:val="left"/>
      <w:pPr>
        <w:ind w:left="1366" w:hanging="360"/>
      </w:pPr>
      <w:rPr>
        <w:rFonts w:ascii="Wingdings" w:hAnsi="Wingdings" w:hint="default"/>
      </w:rPr>
    </w:lvl>
    <w:lvl w:ilvl="3" w:tplc="04090001" w:tentative="1">
      <w:start w:val="1"/>
      <w:numFmt w:val="bullet"/>
      <w:lvlText w:val=""/>
      <w:lvlJc w:val="left"/>
      <w:pPr>
        <w:ind w:left="2086" w:hanging="360"/>
      </w:pPr>
      <w:rPr>
        <w:rFonts w:ascii="Symbol" w:hAnsi="Symbol" w:hint="default"/>
      </w:rPr>
    </w:lvl>
    <w:lvl w:ilvl="4" w:tplc="04090003" w:tentative="1">
      <w:start w:val="1"/>
      <w:numFmt w:val="bullet"/>
      <w:lvlText w:val="o"/>
      <w:lvlJc w:val="left"/>
      <w:pPr>
        <w:ind w:left="2806" w:hanging="360"/>
      </w:pPr>
      <w:rPr>
        <w:rFonts w:ascii="Courier New" w:hAnsi="Courier New" w:hint="default"/>
      </w:rPr>
    </w:lvl>
    <w:lvl w:ilvl="5" w:tplc="04090005" w:tentative="1">
      <w:start w:val="1"/>
      <w:numFmt w:val="bullet"/>
      <w:lvlText w:val=""/>
      <w:lvlJc w:val="left"/>
      <w:pPr>
        <w:ind w:left="3526" w:hanging="360"/>
      </w:pPr>
      <w:rPr>
        <w:rFonts w:ascii="Wingdings" w:hAnsi="Wingdings" w:hint="default"/>
      </w:rPr>
    </w:lvl>
    <w:lvl w:ilvl="6" w:tplc="04090001" w:tentative="1">
      <w:start w:val="1"/>
      <w:numFmt w:val="bullet"/>
      <w:lvlText w:val=""/>
      <w:lvlJc w:val="left"/>
      <w:pPr>
        <w:ind w:left="4246" w:hanging="360"/>
      </w:pPr>
      <w:rPr>
        <w:rFonts w:ascii="Symbol" w:hAnsi="Symbol" w:hint="default"/>
      </w:rPr>
    </w:lvl>
    <w:lvl w:ilvl="7" w:tplc="04090003" w:tentative="1">
      <w:start w:val="1"/>
      <w:numFmt w:val="bullet"/>
      <w:lvlText w:val="o"/>
      <w:lvlJc w:val="left"/>
      <w:pPr>
        <w:ind w:left="4966" w:hanging="360"/>
      </w:pPr>
      <w:rPr>
        <w:rFonts w:ascii="Courier New" w:hAnsi="Courier New" w:hint="default"/>
      </w:rPr>
    </w:lvl>
    <w:lvl w:ilvl="8" w:tplc="04090005" w:tentative="1">
      <w:start w:val="1"/>
      <w:numFmt w:val="bullet"/>
      <w:lvlText w:val=""/>
      <w:lvlJc w:val="left"/>
      <w:pPr>
        <w:ind w:left="5686" w:hanging="360"/>
      </w:pPr>
      <w:rPr>
        <w:rFonts w:ascii="Wingdings" w:hAnsi="Wingdings" w:hint="default"/>
      </w:rPr>
    </w:lvl>
  </w:abstractNum>
  <w:abstractNum w:abstractNumId="9">
    <w:nsid w:val="35EA0B1A"/>
    <w:multiLevelType w:val="hybridMultilevel"/>
    <w:tmpl w:val="39225D9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9BC2C79"/>
    <w:multiLevelType w:val="hybridMultilevel"/>
    <w:tmpl w:val="35EC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8B7589"/>
    <w:multiLevelType w:val="hybridMultilevel"/>
    <w:tmpl w:val="D33C1CB0"/>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Wingdings"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Wingdings"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Wingdings"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AE614A"/>
    <w:multiLevelType w:val="hybridMultilevel"/>
    <w:tmpl w:val="3C166BE6"/>
    <w:lvl w:ilvl="0" w:tplc="CAD011D6">
      <w:start w:val="1"/>
      <w:numFmt w:val="bullet"/>
      <w:lvlText w:val=""/>
      <w:lvlJc w:val="left"/>
      <w:pPr>
        <w:tabs>
          <w:tab w:val="num" w:pos="794"/>
        </w:tabs>
        <w:ind w:left="0" w:firstLine="7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B484B"/>
    <w:multiLevelType w:val="hybridMultilevel"/>
    <w:tmpl w:val="75469354"/>
    <w:lvl w:ilvl="0" w:tplc="CAD011D6">
      <w:start w:val="1"/>
      <w:numFmt w:val="bullet"/>
      <w:lvlText w:val=""/>
      <w:lvlJc w:val="left"/>
      <w:pPr>
        <w:tabs>
          <w:tab w:val="num" w:pos="0"/>
        </w:tabs>
        <w:ind w:left="-794" w:firstLine="794"/>
      </w:pPr>
      <w:rPr>
        <w:rFonts w:ascii="Symbol" w:hAnsi="Symbol" w:hint="default"/>
      </w:rPr>
    </w:lvl>
    <w:lvl w:ilvl="1" w:tplc="04090003" w:tentative="1">
      <w:start w:val="1"/>
      <w:numFmt w:val="bullet"/>
      <w:lvlText w:val="o"/>
      <w:lvlJc w:val="left"/>
      <w:pPr>
        <w:ind w:left="646" w:hanging="360"/>
      </w:pPr>
      <w:rPr>
        <w:rFonts w:ascii="Courier New" w:hAnsi="Courier New" w:hint="default"/>
      </w:rPr>
    </w:lvl>
    <w:lvl w:ilvl="2" w:tplc="04090005" w:tentative="1">
      <w:start w:val="1"/>
      <w:numFmt w:val="bullet"/>
      <w:lvlText w:val=""/>
      <w:lvlJc w:val="left"/>
      <w:pPr>
        <w:ind w:left="1366" w:hanging="360"/>
      </w:pPr>
      <w:rPr>
        <w:rFonts w:ascii="Wingdings" w:hAnsi="Wingdings" w:hint="default"/>
      </w:rPr>
    </w:lvl>
    <w:lvl w:ilvl="3" w:tplc="04090001" w:tentative="1">
      <w:start w:val="1"/>
      <w:numFmt w:val="bullet"/>
      <w:lvlText w:val=""/>
      <w:lvlJc w:val="left"/>
      <w:pPr>
        <w:ind w:left="2086" w:hanging="360"/>
      </w:pPr>
      <w:rPr>
        <w:rFonts w:ascii="Symbol" w:hAnsi="Symbol" w:hint="default"/>
      </w:rPr>
    </w:lvl>
    <w:lvl w:ilvl="4" w:tplc="04090003" w:tentative="1">
      <w:start w:val="1"/>
      <w:numFmt w:val="bullet"/>
      <w:lvlText w:val="o"/>
      <w:lvlJc w:val="left"/>
      <w:pPr>
        <w:ind w:left="2806" w:hanging="360"/>
      </w:pPr>
      <w:rPr>
        <w:rFonts w:ascii="Courier New" w:hAnsi="Courier New" w:hint="default"/>
      </w:rPr>
    </w:lvl>
    <w:lvl w:ilvl="5" w:tplc="04090005" w:tentative="1">
      <w:start w:val="1"/>
      <w:numFmt w:val="bullet"/>
      <w:lvlText w:val=""/>
      <w:lvlJc w:val="left"/>
      <w:pPr>
        <w:ind w:left="3526" w:hanging="360"/>
      </w:pPr>
      <w:rPr>
        <w:rFonts w:ascii="Wingdings" w:hAnsi="Wingdings" w:hint="default"/>
      </w:rPr>
    </w:lvl>
    <w:lvl w:ilvl="6" w:tplc="04090001" w:tentative="1">
      <w:start w:val="1"/>
      <w:numFmt w:val="bullet"/>
      <w:lvlText w:val=""/>
      <w:lvlJc w:val="left"/>
      <w:pPr>
        <w:ind w:left="4246" w:hanging="360"/>
      </w:pPr>
      <w:rPr>
        <w:rFonts w:ascii="Symbol" w:hAnsi="Symbol" w:hint="default"/>
      </w:rPr>
    </w:lvl>
    <w:lvl w:ilvl="7" w:tplc="04090003" w:tentative="1">
      <w:start w:val="1"/>
      <w:numFmt w:val="bullet"/>
      <w:lvlText w:val="o"/>
      <w:lvlJc w:val="left"/>
      <w:pPr>
        <w:ind w:left="4966" w:hanging="360"/>
      </w:pPr>
      <w:rPr>
        <w:rFonts w:ascii="Courier New" w:hAnsi="Courier New" w:hint="default"/>
      </w:rPr>
    </w:lvl>
    <w:lvl w:ilvl="8" w:tplc="04090005" w:tentative="1">
      <w:start w:val="1"/>
      <w:numFmt w:val="bullet"/>
      <w:lvlText w:val=""/>
      <w:lvlJc w:val="left"/>
      <w:pPr>
        <w:ind w:left="5686" w:hanging="360"/>
      </w:pPr>
      <w:rPr>
        <w:rFonts w:ascii="Wingdings" w:hAnsi="Wingdings" w:hint="default"/>
      </w:rPr>
    </w:lvl>
  </w:abstractNum>
  <w:abstractNum w:abstractNumId="18">
    <w:nsid w:val="6D354C9B"/>
    <w:multiLevelType w:val="hybridMultilevel"/>
    <w:tmpl w:val="4852E838"/>
    <w:lvl w:ilvl="0" w:tplc="CAD011D6">
      <w:start w:val="1"/>
      <w:numFmt w:val="bullet"/>
      <w:lvlText w:val=""/>
      <w:lvlJc w:val="left"/>
      <w:pPr>
        <w:tabs>
          <w:tab w:val="num" w:pos="794"/>
        </w:tabs>
        <w:ind w:left="0" w:firstLine="7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DA3270"/>
    <w:multiLevelType w:val="hybridMultilevel"/>
    <w:tmpl w:val="51582716"/>
    <w:lvl w:ilvl="0" w:tplc="CAD011D6">
      <w:start w:val="1"/>
      <w:numFmt w:val="bullet"/>
      <w:lvlText w:val=""/>
      <w:lvlJc w:val="left"/>
      <w:pPr>
        <w:tabs>
          <w:tab w:val="num" w:pos="360"/>
        </w:tabs>
        <w:ind w:left="-434" w:firstLine="794"/>
      </w:pPr>
      <w:rPr>
        <w:rFonts w:ascii="Symbol" w:hAnsi="Symbol" w:hint="default"/>
      </w:rPr>
    </w:lvl>
    <w:lvl w:ilvl="1" w:tplc="04090003" w:tentative="1">
      <w:start w:val="1"/>
      <w:numFmt w:val="bullet"/>
      <w:lvlText w:val="o"/>
      <w:lvlJc w:val="left"/>
      <w:pPr>
        <w:ind w:left="1006" w:hanging="360"/>
      </w:pPr>
      <w:rPr>
        <w:rFonts w:ascii="Courier New" w:hAnsi="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hint="default"/>
      </w:rPr>
    </w:lvl>
    <w:lvl w:ilvl="8" w:tplc="04090005" w:tentative="1">
      <w:start w:val="1"/>
      <w:numFmt w:val="bullet"/>
      <w:lvlText w:val=""/>
      <w:lvlJc w:val="left"/>
      <w:pPr>
        <w:ind w:left="6046"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15"/>
  </w:num>
  <w:num w:numId="6">
    <w:abstractNumId w:val="10"/>
  </w:num>
  <w:num w:numId="7">
    <w:abstractNumId w:val="14"/>
  </w:num>
  <w:num w:numId="8">
    <w:abstractNumId w:val="12"/>
  </w:num>
  <w:num w:numId="9">
    <w:abstractNumId w:val="11"/>
  </w:num>
  <w:num w:numId="10">
    <w:abstractNumId w:val="13"/>
  </w:num>
  <w:num w:numId="11">
    <w:abstractNumId w:val="19"/>
  </w:num>
  <w:num w:numId="12">
    <w:abstractNumId w:val="16"/>
  </w:num>
  <w:num w:numId="13">
    <w:abstractNumId w:val="17"/>
  </w:num>
  <w:num w:numId="14">
    <w:abstractNumId w:val="8"/>
  </w:num>
  <w:num w:numId="15">
    <w:abstractNumId w:val="6"/>
  </w:num>
  <w:num w:numId="16">
    <w:abstractNumId w:val="18"/>
  </w:num>
  <w:num w:numId="17">
    <w:abstractNumId w:val="9"/>
  </w:num>
  <w:num w:numId="18">
    <w:abstractNumId w:val="3"/>
  </w:num>
  <w:num w:numId="19">
    <w:abstractNumId w:val="2"/>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Bennett">
    <w15:presenceInfo w15:providerId="None" w15:userId="Mary Ben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37246"/>
    <w:rsid w:val="000551BB"/>
    <w:rsid w:val="00124B75"/>
    <w:rsid w:val="001D528E"/>
    <w:rsid w:val="001F4A97"/>
    <w:rsid w:val="003123E1"/>
    <w:rsid w:val="00322CC5"/>
    <w:rsid w:val="0038108E"/>
    <w:rsid w:val="00386A28"/>
    <w:rsid w:val="00426319"/>
    <w:rsid w:val="00511CB0"/>
    <w:rsid w:val="005808F8"/>
    <w:rsid w:val="006942AE"/>
    <w:rsid w:val="0070594D"/>
    <w:rsid w:val="007B4416"/>
    <w:rsid w:val="007C76CA"/>
    <w:rsid w:val="007E3124"/>
    <w:rsid w:val="009152A0"/>
    <w:rsid w:val="00931A22"/>
    <w:rsid w:val="009D6EB5"/>
    <w:rsid w:val="00A16F00"/>
    <w:rsid w:val="00A410D8"/>
    <w:rsid w:val="00A66300"/>
    <w:rsid w:val="00A7178E"/>
    <w:rsid w:val="00A8662A"/>
    <w:rsid w:val="00B5731A"/>
    <w:rsid w:val="00BB7B7E"/>
    <w:rsid w:val="00BE7C70"/>
    <w:rsid w:val="00C271F9"/>
    <w:rsid w:val="00C612A1"/>
    <w:rsid w:val="00C936A7"/>
    <w:rsid w:val="00CD2242"/>
    <w:rsid w:val="00EA7A9E"/>
    <w:rsid w:val="00F75FE8"/>
    <w:rsid w:val="00FB62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6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rsid w:val="00891D42"/>
    <w:rPr>
      <w:sz w:val="18"/>
      <w:szCs w:val="18"/>
    </w:rPr>
  </w:style>
  <w:style w:type="paragraph" w:styleId="CommentText">
    <w:name w:val="annotation text"/>
    <w:basedOn w:val="Normal"/>
    <w:link w:val="CommentTextChar"/>
    <w:rsid w:val="00891D42"/>
    <w:rPr>
      <w:sz w:val="24"/>
    </w:rPr>
  </w:style>
  <w:style w:type="character" w:customStyle="1" w:styleId="CommentTextChar">
    <w:name w:val="Comment Text Char"/>
    <w:link w:val="CommentText"/>
    <w:rsid w:val="00891D42"/>
    <w:rPr>
      <w:rFonts w:ascii="Verdana" w:hAnsi="Verdana"/>
      <w:sz w:val="24"/>
      <w:szCs w:val="24"/>
      <w:lang w:val="en-GB" w:eastAsia="en-GB"/>
    </w:rPr>
  </w:style>
  <w:style w:type="paragraph" w:styleId="CommentSubject">
    <w:name w:val="annotation subject"/>
    <w:basedOn w:val="CommentText"/>
    <w:next w:val="CommentText"/>
    <w:link w:val="CommentSubjectChar"/>
    <w:rsid w:val="00891D42"/>
    <w:rPr>
      <w:b/>
      <w:bCs/>
    </w:rPr>
  </w:style>
  <w:style w:type="character" w:customStyle="1" w:styleId="CommentSubjectChar">
    <w:name w:val="Comment Subject Char"/>
    <w:link w:val="CommentSubject"/>
    <w:rsid w:val="00891D42"/>
    <w:rPr>
      <w:rFonts w:ascii="Verdana" w:hAnsi="Verdana"/>
      <w:b/>
      <w:bCs/>
      <w:sz w:val="24"/>
      <w:szCs w:val="24"/>
      <w:lang w:val="en-GB" w:eastAsia="en-GB"/>
    </w:rPr>
  </w:style>
  <w:style w:type="paragraph" w:styleId="BalloonText">
    <w:name w:val="Balloon Text"/>
    <w:basedOn w:val="Normal"/>
    <w:link w:val="BalloonTextChar"/>
    <w:rsid w:val="00891D42"/>
    <w:rPr>
      <w:rFonts w:ascii="Lucida Grande" w:hAnsi="Lucida Grande"/>
      <w:sz w:val="18"/>
      <w:szCs w:val="18"/>
    </w:rPr>
  </w:style>
  <w:style w:type="character" w:customStyle="1" w:styleId="BalloonTextChar">
    <w:name w:val="Balloon Text Char"/>
    <w:link w:val="BalloonText"/>
    <w:rsid w:val="00891D42"/>
    <w:rPr>
      <w:rFonts w:ascii="Lucida Grande" w:hAnsi="Lucida Grande"/>
      <w:sz w:val="18"/>
      <w:szCs w:val="18"/>
      <w:lang w:val="en-GB" w:eastAsia="en-GB"/>
    </w:rPr>
  </w:style>
  <w:style w:type="paragraph" w:styleId="ListParagraph">
    <w:name w:val="List Paragraph"/>
    <w:basedOn w:val="Normal"/>
    <w:uiPriority w:val="34"/>
    <w:qFormat/>
    <w:rsid w:val="00C61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rsid w:val="00891D42"/>
    <w:rPr>
      <w:sz w:val="18"/>
      <w:szCs w:val="18"/>
    </w:rPr>
  </w:style>
  <w:style w:type="paragraph" w:styleId="CommentText">
    <w:name w:val="annotation text"/>
    <w:basedOn w:val="Normal"/>
    <w:link w:val="CommentTextChar"/>
    <w:rsid w:val="00891D42"/>
    <w:rPr>
      <w:sz w:val="24"/>
    </w:rPr>
  </w:style>
  <w:style w:type="character" w:customStyle="1" w:styleId="CommentTextChar">
    <w:name w:val="Comment Text Char"/>
    <w:link w:val="CommentText"/>
    <w:rsid w:val="00891D42"/>
    <w:rPr>
      <w:rFonts w:ascii="Verdana" w:hAnsi="Verdana"/>
      <w:sz w:val="24"/>
      <w:szCs w:val="24"/>
      <w:lang w:val="en-GB" w:eastAsia="en-GB"/>
    </w:rPr>
  </w:style>
  <w:style w:type="paragraph" w:styleId="CommentSubject">
    <w:name w:val="annotation subject"/>
    <w:basedOn w:val="CommentText"/>
    <w:next w:val="CommentText"/>
    <w:link w:val="CommentSubjectChar"/>
    <w:rsid w:val="00891D42"/>
    <w:rPr>
      <w:b/>
      <w:bCs/>
    </w:rPr>
  </w:style>
  <w:style w:type="character" w:customStyle="1" w:styleId="CommentSubjectChar">
    <w:name w:val="Comment Subject Char"/>
    <w:link w:val="CommentSubject"/>
    <w:rsid w:val="00891D42"/>
    <w:rPr>
      <w:rFonts w:ascii="Verdana" w:hAnsi="Verdana"/>
      <w:b/>
      <w:bCs/>
      <w:sz w:val="24"/>
      <w:szCs w:val="24"/>
      <w:lang w:val="en-GB" w:eastAsia="en-GB"/>
    </w:rPr>
  </w:style>
  <w:style w:type="paragraph" w:styleId="BalloonText">
    <w:name w:val="Balloon Text"/>
    <w:basedOn w:val="Normal"/>
    <w:link w:val="BalloonTextChar"/>
    <w:rsid w:val="00891D42"/>
    <w:rPr>
      <w:rFonts w:ascii="Lucida Grande" w:hAnsi="Lucida Grande"/>
      <w:sz w:val="18"/>
      <w:szCs w:val="18"/>
    </w:rPr>
  </w:style>
  <w:style w:type="character" w:customStyle="1" w:styleId="BalloonTextChar">
    <w:name w:val="Balloon Text Char"/>
    <w:link w:val="BalloonText"/>
    <w:rsid w:val="00891D42"/>
    <w:rPr>
      <w:rFonts w:ascii="Lucida Grande" w:hAnsi="Lucida Grande"/>
      <w:sz w:val="18"/>
      <w:szCs w:val="18"/>
      <w:lang w:val="en-GB" w:eastAsia="en-GB"/>
    </w:rPr>
  </w:style>
  <w:style w:type="paragraph" w:styleId="ListParagraph">
    <w:name w:val="List Paragraph"/>
    <w:basedOn w:val="Normal"/>
    <w:uiPriority w:val="34"/>
    <w:qFormat/>
    <w:rsid w:val="00C61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363-ethics-thinking-toolkit" TargetMode="External"/><Relationship Id="rId13" Type="http://schemas.openxmlformats.org/officeDocument/2006/relationships/hyperlink" Target="https://www.sciencelearn.org.nz/videos/172-mouse-bioassays" TargetMode="External"/><Relationship Id="rId18" Type="http://schemas.openxmlformats.org/officeDocument/2006/relationships/hyperlink" Target="http://www.legislation.govt.nz/act/public/1999/0142/latest/DLM49664.html" TargetMode="External"/><Relationship Id="rId26" Type="http://schemas.openxmlformats.org/officeDocument/2006/relationships/hyperlink" Target="https://www.sciencelearn.org.nz/videos/1366-the-ethics-of-research-animals" TargetMode="External"/><Relationship Id="rId3" Type="http://schemas.microsoft.com/office/2007/relationships/stylesWithEffects" Target="stylesWithEffects.xml"/><Relationship Id="rId21" Type="http://schemas.openxmlformats.org/officeDocument/2006/relationships/hyperlink" Target="https://www.sciencelearn.org.nz/resources/366-measuring-toxic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learn.org.nz/resources/372-monitoring-shellfish" TargetMode="External"/><Relationship Id="rId17" Type="http://schemas.openxmlformats.org/officeDocument/2006/relationships/hyperlink" Target="https://www.sciencelearn.org.nz/videos/1332-ethics-committees" TargetMode="External"/><Relationship Id="rId25" Type="http://schemas.openxmlformats.org/officeDocument/2006/relationships/hyperlink" Target="https://www.sciencelearn.org.nz/resources/372-monitoring-shellfis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learn.org.nz/videos/636-is-animal-research-needed" TargetMode="External"/><Relationship Id="rId20" Type="http://schemas.openxmlformats.org/officeDocument/2006/relationships/hyperlink" Target="https://www.sciencelearn.org.nz/resources/365-all-in-the-dose" TargetMode="External"/><Relationship Id="rId29" Type="http://schemas.openxmlformats.org/officeDocument/2006/relationships/hyperlink" Target="http://www.legislation.govt.nz/act/public/1999/0142/latest/DLM49664.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367-toxins-and-food-webs" TargetMode="External"/><Relationship Id="rId24" Type="http://schemas.openxmlformats.org/officeDocument/2006/relationships/hyperlink" Target="https://www.sciencelearn.org.nz/resources/367-toxins-and-food-web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ncelearn.org.nz/videos/1366-the-ethics-of-research-animals" TargetMode="External"/><Relationship Id="rId23" Type="http://schemas.openxmlformats.org/officeDocument/2006/relationships/hyperlink" Target="https://www.sciencelearn.org.nz/videos/171-ld50" TargetMode="External"/><Relationship Id="rId28" Type="http://schemas.openxmlformats.org/officeDocument/2006/relationships/hyperlink" Target="https://www.sciencelearn.org.nz/videos/1332-ethics-committees" TargetMode="External"/><Relationship Id="rId36" Type="http://schemas.microsoft.com/office/2011/relationships/people" Target="people.xml"/><Relationship Id="rId10" Type="http://schemas.openxmlformats.org/officeDocument/2006/relationships/hyperlink" Target="https://www.sciencelearn.org.nz/resources/366-measuring-toxicity" TargetMode="External"/><Relationship Id="rId19" Type="http://schemas.openxmlformats.org/officeDocument/2006/relationships/hyperlink" Target="http://www.mpi.govt.nz/law-and-policy/legal-overviews/animal-welfar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learn.org.nz/resources/365-all-in-the-dose" TargetMode="External"/><Relationship Id="rId14" Type="http://schemas.openxmlformats.org/officeDocument/2006/relationships/hyperlink" Target="https://www.sciencelearn.org.nz/videos/171-ld50" TargetMode="External"/><Relationship Id="rId22" Type="http://schemas.openxmlformats.org/officeDocument/2006/relationships/hyperlink" Target="https://www.sciencelearn.org.nz/videos/172-mouse-bioassays" TargetMode="External"/><Relationship Id="rId27" Type="http://schemas.openxmlformats.org/officeDocument/2006/relationships/hyperlink" Target="https://www.sciencelearn.org.nz/videos/636-is-animal-research-needed" TargetMode="External"/><Relationship Id="rId30" Type="http://schemas.openxmlformats.org/officeDocument/2006/relationships/hyperlink" Target="http://www.mpi.govt.nz/law-and-policy/legal-overviews/animal-welfare" TargetMode="External"/><Relationship Id="rId35"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11565</CharactersWithSpaces>
  <SharedDoc>false</SharedDoc>
  <HLinks>
    <vt:vector size="228" baseType="variant">
      <vt:variant>
        <vt:i4>7864432</vt:i4>
      </vt:variant>
      <vt:variant>
        <vt:i4>108</vt:i4>
      </vt:variant>
      <vt:variant>
        <vt:i4>0</vt:i4>
      </vt:variant>
      <vt:variant>
        <vt:i4>5</vt:i4>
      </vt:variant>
      <vt:variant>
        <vt:lpwstr>http://www.odt.co.nz/news/dunedin/200080/ethics-report-details-who-uses-animals-testing</vt:lpwstr>
      </vt:variant>
      <vt:variant>
        <vt:lpwstr/>
      </vt:variant>
      <vt:variant>
        <vt:i4>7077947</vt:i4>
      </vt:variant>
      <vt:variant>
        <vt:i4>105</vt:i4>
      </vt:variant>
      <vt:variant>
        <vt:i4>0</vt:i4>
      </vt:variant>
      <vt:variant>
        <vt:i4>5</vt:i4>
      </vt:variant>
      <vt:variant>
        <vt:lpwstr>http://sciblogs.co.nz/infectious-thoughts/2012/03/05/emotive-hysteria-trumps-opportunity-to-educate-now-theres-a-surprise/</vt:lpwstr>
      </vt:variant>
      <vt:variant>
        <vt:lpwstr/>
      </vt:variant>
      <vt:variant>
        <vt:i4>4325474</vt:i4>
      </vt:variant>
      <vt:variant>
        <vt:i4>102</vt:i4>
      </vt:variant>
      <vt:variant>
        <vt:i4>0</vt:i4>
      </vt:variant>
      <vt:variant>
        <vt:i4>5</vt:i4>
      </vt:variant>
      <vt:variant>
        <vt:lpwstr>http://www.nzherald.co.nz/science/news/article.cfm?c_id=82&amp;objectid=10789857</vt:lpwstr>
      </vt:variant>
      <vt:variant>
        <vt:lpwstr/>
      </vt:variant>
      <vt:variant>
        <vt:i4>2818099</vt:i4>
      </vt:variant>
      <vt:variant>
        <vt:i4>99</vt:i4>
      </vt:variant>
      <vt:variant>
        <vt:i4>0</vt:i4>
      </vt:variant>
      <vt:variant>
        <vt:i4>5</vt:i4>
      </vt:variant>
      <vt:variant>
        <vt:lpwstr>http://www.biotechlearn.org.nz/news_and_events/news/2008_archive/award_recognises_alternative_to_animal_tests</vt:lpwstr>
      </vt:variant>
      <vt:variant>
        <vt:lpwstr/>
      </vt:variant>
      <vt:variant>
        <vt:i4>7864439</vt:i4>
      </vt:variant>
      <vt:variant>
        <vt:i4>96</vt:i4>
      </vt:variant>
      <vt:variant>
        <vt:i4>0</vt:i4>
      </vt:variant>
      <vt:variant>
        <vt:i4>5</vt:i4>
      </vt:variant>
      <vt:variant>
        <vt:lpwstr>http://www.biosecurity.govt.nz/legislation/animal-welfare-act/index.htm</vt:lpwstr>
      </vt:variant>
      <vt:variant>
        <vt:lpwstr/>
      </vt:variant>
      <vt:variant>
        <vt:i4>393315</vt:i4>
      </vt:variant>
      <vt:variant>
        <vt:i4>93</vt:i4>
      </vt:variant>
      <vt:variant>
        <vt:i4>0</vt:i4>
      </vt:variant>
      <vt:variant>
        <vt:i4>5</vt:i4>
      </vt:variant>
      <vt:variant>
        <vt:lpwstr>http://www.biotechlearn.org.nz/themes/bioethics/ethics_of_using_animals_in_research</vt:lpwstr>
      </vt:variant>
      <vt:variant>
        <vt:lpwstr/>
      </vt:variant>
      <vt:variant>
        <vt:i4>7929972</vt:i4>
      </vt:variant>
      <vt:variant>
        <vt:i4>90</vt:i4>
      </vt:variant>
      <vt:variant>
        <vt:i4>0</vt:i4>
      </vt:variant>
      <vt:variant>
        <vt:i4>5</vt:i4>
      </vt:variant>
      <vt:variant>
        <vt:lpwstr/>
      </vt:variant>
      <vt:variant>
        <vt:lpwstr>example</vt:lpwstr>
      </vt:variant>
      <vt:variant>
        <vt:i4>7471201</vt:i4>
      </vt:variant>
      <vt:variant>
        <vt:i4>87</vt:i4>
      </vt:variant>
      <vt:variant>
        <vt:i4>0</vt:i4>
      </vt:variant>
      <vt:variant>
        <vt:i4>5</vt:i4>
      </vt:variant>
      <vt:variant>
        <vt:lpwstr/>
      </vt:variant>
      <vt:variant>
        <vt:lpwstr>rights</vt:lpwstr>
      </vt:variant>
      <vt:variant>
        <vt:i4>7929957</vt:i4>
      </vt:variant>
      <vt:variant>
        <vt:i4>84</vt:i4>
      </vt:variant>
      <vt:variant>
        <vt:i4>0</vt:i4>
      </vt:variant>
      <vt:variant>
        <vt:i4>5</vt:i4>
      </vt:variant>
      <vt:variant>
        <vt:lpwstr/>
      </vt:variant>
      <vt:variant>
        <vt:lpwstr>useful</vt:lpwstr>
      </vt:variant>
      <vt:variant>
        <vt:i4>7864439</vt:i4>
      </vt:variant>
      <vt:variant>
        <vt:i4>81</vt:i4>
      </vt:variant>
      <vt:variant>
        <vt:i4>0</vt:i4>
      </vt:variant>
      <vt:variant>
        <vt:i4>5</vt:i4>
      </vt:variant>
      <vt:variant>
        <vt:lpwstr>http://www.biosecurity.govt.nz/legislation/animal-welfare-act/index.htm</vt:lpwstr>
      </vt:variant>
      <vt:variant>
        <vt:lpwstr/>
      </vt:variant>
      <vt:variant>
        <vt:i4>6553600</vt:i4>
      </vt:variant>
      <vt:variant>
        <vt:i4>78</vt:i4>
      </vt:variant>
      <vt:variant>
        <vt:i4>0</vt:i4>
      </vt:variant>
      <vt:variant>
        <vt:i4>5</vt:i4>
      </vt:variant>
      <vt:variant>
        <vt:lpwstr>http://www.biotechlearn.org.nz/themes/bioethics/video_clips/ethics_committees_v0244</vt:lpwstr>
      </vt:variant>
      <vt:variant>
        <vt:lpwstr/>
      </vt:variant>
      <vt:variant>
        <vt:i4>4390932</vt:i4>
      </vt:variant>
      <vt:variant>
        <vt:i4>75</vt:i4>
      </vt:variant>
      <vt:variant>
        <vt:i4>0</vt:i4>
      </vt:variant>
      <vt:variant>
        <vt:i4>5</vt:i4>
      </vt:variant>
      <vt:variant>
        <vt:lpwstr>http://www.biotechlearn.org.nz/themes/cell_biology_and_genetics/video_clips/is_animal_research_needed_v0243</vt:lpwstr>
      </vt:variant>
      <vt:variant>
        <vt:lpwstr/>
      </vt:variant>
      <vt:variant>
        <vt:i4>3670073</vt:i4>
      </vt:variant>
      <vt:variant>
        <vt:i4>72</vt:i4>
      </vt:variant>
      <vt:variant>
        <vt:i4>0</vt:i4>
      </vt:variant>
      <vt:variant>
        <vt:i4>5</vt:i4>
      </vt:variant>
      <vt:variant>
        <vt:lpwstr>http://www.biotechlearn.org.nz/themes/bioethics/video_clips/the_ethics_of_research_animals_v0161</vt:lpwstr>
      </vt:variant>
      <vt:variant>
        <vt:lpwstr/>
      </vt:variant>
      <vt:variant>
        <vt:i4>3407935</vt:i4>
      </vt:variant>
      <vt:variant>
        <vt:i4>69</vt:i4>
      </vt:variant>
      <vt:variant>
        <vt:i4>0</vt:i4>
      </vt:variant>
      <vt:variant>
        <vt:i4>5</vt:i4>
      </vt:variant>
      <vt:variant>
        <vt:lpwstr>http://www.sciencelearn.org.nz/Contexts/Toxins/Looking-Closer/Monitoring-shellfish</vt:lpwstr>
      </vt:variant>
      <vt:variant>
        <vt:lpwstr/>
      </vt:variant>
      <vt:variant>
        <vt:i4>7929980</vt:i4>
      </vt:variant>
      <vt:variant>
        <vt:i4>66</vt:i4>
      </vt:variant>
      <vt:variant>
        <vt:i4>0</vt:i4>
      </vt:variant>
      <vt:variant>
        <vt:i4>5</vt:i4>
      </vt:variant>
      <vt:variant>
        <vt:lpwstr>http://www.sciencelearn.org.nz/Contexts/Toxins/Science-Ideas-and-Concepts/Toxins-and-food-webs</vt:lpwstr>
      </vt:variant>
      <vt:variant>
        <vt:lpwstr/>
      </vt:variant>
      <vt:variant>
        <vt:i4>3473512</vt:i4>
      </vt:variant>
      <vt:variant>
        <vt:i4>63</vt:i4>
      </vt:variant>
      <vt:variant>
        <vt:i4>0</vt:i4>
      </vt:variant>
      <vt:variant>
        <vt:i4>5</vt:i4>
      </vt:variant>
      <vt:variant>
        <vt:lpwstr>http://www.sciencelearn.org.nz/Contexts/Toxins/Sci-Media/Video/LD50</vt:lpwstr>
      </vt:variant>
      <vt:variant>
        <vt:lpwstr/>
      </vt:variant>
      <vt:variant>
        <vt:i4>8192063</vt:i4>
      </vt:variant>
      <vt:variant>
        <vt:i4>60</vt:i4>
      </vt:variant>
      <vt:variant>
        <vt:i4>0</vt:i4>
      </vt:variant>
      <vt:variant>
        <vt:i4>5</vt:i4>
      </vt:variant>
      <vt:variant>
        <vt:lpwstr>http://www.sciencelearn.org.nz/Contexts/Toxins/Sci-Media/Video/Mouse-bioassays</vt:lpwstr>
      </vt:variant>
      <vt:variant>
        <vt:lpwstr/>
      </vt:variant>
      <vt:variant>
        <vt:i4>655362</vt:i4>
      </vt:variant>
      <vt:variant>
        <vt:i4>57</vt:i4>
      </vt:variant>
      <vt:variant>
        <vt:i4>0</vt:i4>
      </vt:variant>
      <vt:variant>
        <vt:i4>5</vt:i4>
      </vt:variant>
      <vt:variant>
        <vt:lpwstr>http://www.sciencelearn.org.nz/Contexts/Toxins/Science-Ideas-and-Concepts/Measuring-toxicity</vt:lpwstr>
      </vt:variant>
      <vt:variant>
        <vt:lpwstr/>
      </vt:variant>
      <vt:variant>
        <vt:i4>1179661</vt:i4>
      </vt:variant>
      <vt:variant>
        <vt:i4>54</vt:i4>
      </vt:variant>
      <vt:variant>
        <vt:i4>0</vt:i4>
      </vt:variant>
      <vt:variant>
        <vt:i4>5</vt:i4>
      </vt:variant>
      <vt:variant>
        <vt:lpwstr>http://www.sciencelearn.org.nz/Contexts/Toxins/Science-Ideas-and-Concepts/All-in-the-dose</vt:lpwstr>
      </vt:variant>
      <vt:variant>
        <vt:lpwstr/>
      </vt:variant>
      <vt:variant>
        <vt:i4>7471201</vt:i4>
      </vt:variant>
      <vt:variant>
        <vt:i4>51</vt:i4>
      </vt:variant>
      <vt:variant>
        <vt:i4>0</vt:i4>
      </vt:variant>
      <vt:variant>
        <vt:i4>5</vt:i4>
      </vt:variant>
      <vt:variant>
        <vt:lpwstr/>
      </vt:variant>
      <vt:variant>
        <vt:lpwstr>rights</vt:lpwstr>
      </vt:variant>
      <vt:variant>
        <vt:i4>7864439</vt:i4>
      </vt:variant>
      <vt:variant>
        <vt:i4>48</vt:i4>
      </vt:variant>
      <vt:variant>
        <vt:i4>0</vt:i4>
      </vt:variant>
      <vt:variant>
        <vt:i4>5</vt:i4>
      </vt:variant>
      <vt:variant>
        <vt:lpwstr>http://www.biosecurity.govt.nz/legislation/animal-welfare-act/index.htm</vt:lpwstr>
      </vt:variant>
      <vt:variant>
        <vt:lpwstr/>
      </vt:variant>
      <vt:variant>
        <vt:i4>6553600</vt:i4>
      </vt:variant>
      <vt:variant>
        <vt:i4>45</vt:i4>
      </vt:variant>
      <vt:variant>
        <vt:i4>0</vt:i4>
      </vt:variant>
      <vt:variant>
        <vt:i4>5</vt:i4>
      </vt:variant>
      <vt:variant>
        <vt:lpwstr>http://www.biotechlearn.org.nz/themes/bioethics/video_clips/ethics_committees_v0244</vt:lpwstr>
      </vt:variant>
      <vt:variant>
        <vt:lpwstr/>
      </vt:variant>
      <vt:variant>
        <vt:i4>4390932</vt:i4>
      </vt:variant>
      <vt:variant>
        <vt:i4>42</vt:i4>
      </vt:variant>
      <vt:variant>
        <vt:i4>0</vt:i4>
      </vt:variant>
      <vt:variant>
        <vt:i4>5</vt:i4>
      </vt:variant>
      <vt:variant>
        <vt:lpwstr>http://www.biotechlearn.org.nz/themes/cell_biology_and_genetics/video_clips/is_animal_research_needed_v0243</vt:lpwstr>
      </vt:variant>
      <vt:variant>
        <vt:lpwstr/>
      </vt:variant>
      <vt:variant>
        <vt:i4>3670073</vt:i4>
      </vt:variant>
      <vt:variant>
        <vt:i4>39</vt:i4>
      </vt:variant>
      <vt:variant>
        <vt:i4>0</vt:i4>
      </vt:variant>
      <vt:variant>
        <vt:i4>5</vt:i4>
      </vt:variant>
      <vt:variant>
        <vt:lpwstr>http://www.biotechlearn.org.nz/themes/bioethics/video_clips/the_ethics_of_research_animals_v0161</vt:lpwstr>
      </vt:variant>
      <vt:variant>
        <vt:lpwstr/>
      </vt:variant>
      <vt:variant>
        <vt:i4>3473512</vt:i4>
      </vt:variant>
      <vt:variant>
        <vt:i4>36</vt:i4>
      </vt:variant>
      <vt:variant>
        <vt:i4>0</vt:i4>
      </vt:variant>
      <vt:variant>
        <vt:i4>5</vt:i4>
      </vt:variant>
      <vt:variant>
        <vt:lpwstr>http://www.sciencelearn.org.nz/Contexts/Toxins/Sci-Media/Video/LD50</vt:lpwstr>
      </vt:variant>
      <vt:variant>
        <vt:lpwstr/>
      </vt:variant>
      <vt:variant>
        <vt:i4>8192063</vt:i4>
      </vt:variant>
      <vt:variant>
        <vt:i4>33</vt:i4>
      </vt:variant>
      <vt:variant>
        <vt:i4>0</vt:i4>
      </vt:variant>
      <vt:variant>
        <vt:i4>5</vt:i4>
      </vt:variant>
      <vt:variant>
        <vt:lpwstr>http://www.sciencelearn.org.nz/Contexts/Toxins/Sci-Media/Video/Mouse-bioassays</vt:lpwstr>
      </vt:variant>
      <vt:variant>
        <vt:lpwstr/>
      </vt:variant>
      <vt:variant>
        <vt:i4>3407935</vt:i4>
      </vt:variant>
      <vt:variant>
        <vt:i4>30</vt:i4>
      </vt:variant>
      <vt:variant>
        <vt:i4>0</vt:i4>
      </vt:variant>
      <vt:variant>
        <vt:i4>5</vt:i4>
      </vt:variant>
      <vt:variant>
        <vt:lpwstr>http://www.sciencelearn.org.nz/Contexts/Toxins/Looking-Closer/Monitoring-shellfish</vt:lpwstr>
      </vt:variant>
      <vt:variant>
        <vt:lpwstr/>
      </vt:variant>
      <vt:variant>
        <vt:i4>7929980</vt:i4>
      </vt:variant>
      <vt:variant>
        <vt:i4>27</vt:i4>
      </vt:variant>
      <vt:variant>
        <vt:i4>0</vt:i4>
      </vt:variant>
      <vt:variant>
        <vt:i4>5</vt:i4>
      </vt:variant>
      <vt:variant>
        <vt:lpwstr>http://www.sciencelearn.org.nz/Contexts/Toxins/Science-Ideas-and-Concepts/Toxins-and-food-webs</vt:lpwstr>
      </vt:variant>
      <vt:variant>
        <vt:lpwstr/>
      </vt:variant>
      <vt:variant>
        <vt:i4>655362</vt:i4>
      </vt:variant>
      <vt:variant>
        <vt:i4>24</vt:i4>
      </vt:variant>
      <vt:variant>
        <vt:i4>0</vt:i4>
      </vt:variant>
      <vt:variant>
        <vt:i4>5</vt:i4>
      </vt:variant>
      <vt:variant>
        <vt:lpwstr>http://www.sciencelearn.org.nz/Contexts/Toxins/Science-Ideas-and-Concepts/Measuring-toxicity</vt:lpwstr>
      </vt:variant>
      <vt:variant>
        <vt:lpwstr/>
      </vt:variant>
      <vt:variant>
        <vt:i4>1179661</vt:i4>
      </vt:variant>
      <vt:variant>
        <vt:i4>21</vt:i4>
      </vt:variant>
      <vt:variant>
        <vt:i4>0</vt:i4>
      </vt:variant>
      <vt:variant>
        <vt:i4>5</vt:i4>
      </vt:variant>
      <vt:variant>
        <vt:lpwstr>http://www.sciencelearn.org.nz/Contexts/Toxins/Science-Ideas-and-Concepts/All-in-the-dose</vt:lpwstr>
      </vt:variant>
      <vt:variant>
        <vt:lpwstr/>
      </vt:variant>
      <vt:variant>
        <vt:i4>6553647</vt:i4>
      </vt:variant>
      <vt:variant>
        <vt:i4>18</vt:i4>
      </vt:variant>
      <vt:variant>
        <vt:i4>0</vt:i4>
      </vt:variant>
      <vt:variant>
        <vt:i4>5</vt:i4>
      </vt:variant>
      <vt:variant>
        <vt:lpwstr>http://www.sciencelearn.org.nz/Thinking-Tools/Ethics-thinking-tool</vt:lpwstr>
      </vt:variant>
      <vt:variant>
        <vt:lpwstr/>
      </vt:variant>
      <vt:variant>
        <vt:i4>7929972</vt:i4>
      </vt:variant>
      <vt:variant>
        <vt:i4>15</vt:i4>
      </vt:variant>
      <vt:variant>
        <vt:i4>0</vt:i4>
      </vt:variant>
      <vt:variant>
        <vt:i4>5</vt:i4>
      </vt:variant>
      <vt:variant>
        <vt:lpwstr/>
      </vt:variant>
      <vt:variant>
        <vt:lpwstr>example</vt:lpwstr>
      </vt:variant>
      <vt:variant>
        <vt:i4>7471201</vt:i4>
      </vt:variant>
      <vt:variant>
        <vt:i4>12</vt:i4>
      </vt:variant>
      <vt:variant>
        <vt:i4>0</vt:i4>
      </vt:variant>
      <vt:variant>
        <vt:i4>5</vt:i4>
      </vt:variant>
      <vt:variant>
        <vt:lpwstr/>
      </vt:variant>
      <vt:variant>
        <vt:lpwstr>rights</vt:lpwstr>
      </vt:variant>
      <vt:variant>
        <vt:i4>7929957</vt:i4>
      </vt:variant>
      <vt:variant>
        <vt:i4>9</vt:i4>
      </vt:variant>
      <vt:variant>
        <vt:i4>0</vt:i4>
      </vt:variant>
      <vt:variant>
        <vt:i4>5</vt:i4>
      </vt:variant>
      <vt:variant>
        <vt:lpwstr/>
      </vt:variant>
      <vt:variant>
        <vt:lpwstr>useful</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mice and toxins</dc:title>
  <dc:creator>Science Learning Hub, The University of Waikato</dc:creator>
  <cp:lastModifiedBy>Vanya Bootham</cp:lastModifiedBy>
  <cp:revision>2</cp:revision>
  <dcterms:created xsi:type="dcterms:W3CDTF">2017-06-20T05:24:00Z</dcterms:created>
  <dcterms:modified xsi:type="dcterms:W3CDTF">2017-06-20T05:24:00Z</dcterms:modified>
</cp:coreProperties>
</file>