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2F" w:rsidRPr="00C876E5" w:rsidRDefault="0020482F" w:rsidP="0020482F">
      <w:pPr>
        <w:jc w:val="center"/>
        <w:rPr>
          <w:b/>
          <w:sz w:val="24"/>
        </w:rPr>
      </w:pPr>
      <w:bookmarkStart w:id="0" w:name="_GoBack"/>
      <w:bookmarkEnd w:id="0"/>
      <w:r w:rsidRPr="00C876E5">
        <w:rPr>
          <w:b/>
          <w:sz w:val="24"/>
        </w:rPr>
        <w:t xml:space="preserve">ACTIVITY: </w:t>
      </w:r>
      <w:r>
        <w:rPr>
          <w:b/>
          <w:sz w:val="24"/>
        </w:rPr>
        <w:t>Exploring small doses</w:t>
      </w:r>
    </w:p>
    <w:p w:rsidR="0020482F" w:rsidRDefault="003731C2" w:rsidP="003731C2">
      <w:pPr>
        <w:tabs>
          <w:tab w:val="left" w:pos="6990"/>
        </w:tabs>
      </w:pPr>
      <w:r>
        <w:tab/>
      </w:r>
    </w:p>
    <w:p w:rsidR="0020482F" w:rsidRDefault="0020482F" w:rsidP="0020482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  <w:r w:rsidRPr="00FB23DB">
        <w:rPr>
          <w:rFonts w:cs="Helvetica"/>
          <w:b/>
        </w:rPr>
        <w:t>Activity idea</w:t>
      </w:r>
    </w:p>
    <w:p w:rsidR="0020482F" w:rsidRDefault="0020482F" w:rsidP="0020482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</w:p>
    <w:p w:rsidR="0020482F" w:rsidRDefault="0020482F" w:rsidP="002048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In this activity, students explore parts</w:t>
      </w:r>
      <w:r w:rsidR="0055398C">
        <w:t xml:space="preserve"> </w:t>
      </w:r>
      <w:r>
        <w:t>per</w:t>
      </w:r>
      <w:r w:rsidR="0055398C">
        <w:t xml:space="preserve"> </w:t>
      </w:r>
      <w:r>
        <w:t>million. They dilute food colouring to help them understand how small one part</w:t>
      </w:r>
      <w:r w:rsidR="0055398C">
        <w:t xml:space="preserve"> </w:t>
      </w:r>
      <w:r>
        <w:t>per</w:t>
      </w:r>
      <w:r w:rsidR="0055398C">
        <w:t xml:space="preserve"> </w:t>
      </w:r>
      <w:r>
        <w:t xml:space="preserve">million actually is. </w:t>
      </w:r>
    </w:p>
    <w:p w:rsidR="0020482F" w:rsidRPr="00747D4A" w:rsidRDefault="0020482F" w:rsidP="002048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:rsidR="0020482F" w:rsidRPr="00831ACD" w:rsidRDefault="0020482F" w:rsidP="002048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831ACD">
        <w:t>By the end of this activity, students should be able to:</w:t>
      </w:r>
    </w:p>
    <w:p w:rsidR="0020482F" w:rsidRDefault="0020482F" w:rsidP="0020482F">
      <w:pPr>
        <w:pStyle w:val="StyleVerdanaRight05cm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make a liquid measure of one</w:t>
      </w:r>
      <w:r w:rsidR="0055398C">
        <w:t xml:space="preserve"> </w:t>
      </w:r>
      <w:r>
        <w:t>part</w:t>
      </w:r>
      <w:r w:rsidR="0055398C">
        <w:t xml:space="preserve"> </w:t>
      </w:r>
      <w:r>
        <w:t>per</w:t>
      </w:r>
      <w:r w:rsidR="0055398C">
        <w:t xml:space="preserve"> </w:t>
      </w:r>
      <w:r>
        <w:t>million</w:t>
      </w:r>
    </w:p>
    <w:p w:rsidR="0020482F" w:rsidRDefault="0020482F" w:rsidP="0020482F">
      <w:pPr>
        <w:pStyle w:val="StyleVerdanaRight05cm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recall the meaning of the term part</w:t>
      </w:r>
      <w:r w:rsidR="0055398C">
        <w:t xml:space="preserve"> </w:t>
      </w:r>
      <w:r>
        <w:t>per</w:t>
      </w:r>
      <w:r w:rsidR="0055398C">
        <w:t xml:space="preserve"> </w:t>
      </w:r>
      <w:r>
        <w:t>million</w:t>
      </w:r>
    </w:p>
    <w:p w:rsidR="0020482F" w:rsidRDefault="0020482F" w:rsidP="0020482F">
      <w:pPr>
        <w:pStyle w:val="StyleVerdanaRight05cm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explain</w:t>
      </w:r>
      <w:r w:rsidRPr="00810DA3">
        <w:t xml:space="preserve"> </w:t>
      </w:r>
      <w:r>
        <w:t>the relationship between ppm and ppb</w:t>
      </w:r>
    </w:p>
    <w:p w:rsidR="0020482F" w:rsidRDefault="0020482F" w:rsidP="0020482F">
      <w:pPr>
        <w:pStyle w:val="StyleVerdanaRight05cm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explain that small concentrations can be in substances without being visible</w:t>
      </w:r>
    </w:p>
    <w:p w:rsidR="0020482F" w:rsidRDefault="0020482F" w:rsidP="0020482F">
      <w:pPr>
        <w:pStyle w:val="StyleVerdanaRight05cm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explain the importance of being accurate when making measurements in science</w:t>
      </w:r>
    </w:p>
    <w:p w:rsidR="0020482F" w:rsidRDefault="0020482F" w:rsidP="0020482F"/>
    <w:p w:rsidR="0020482F" w:rsidRPr="00C876E5" w:rsidRDefault="0020482F" w:rsidP="0020482F">
      <w:hyperlink w:anchor="Introduction" w:history="1">
        <w:r w:rsidRPr="003811FA">
          <w:rPr>
            <w:rStyle w:val="Hyperlink"/>
          </w:rPr>
          <w:t>Introduction/back</w:t>
        </w:r>
        <w:r w:rsidRPr="003811FA">
          <w:rPr>
            <w:rStyle w:val="Hyperlink"/>
          </w:rPr>
          <w:t>g</w:t>
        </w:r>
        <w:r w:rsidRPr="003811FA">
          <w:rPr>
            <w:rStyle w:val="Hyperlink"/>
          </w:rPr>
          <w:t>round notes</w:t>
        </w:r>
      </w:hyperlink>
    </w:p>
    <w:p w:rsidR="0020482F" w:rsidRDefault="0020482F" w:rsidP="0020482F">
      <w:hyperlink w:anchor="need" w:history="1">
        <w:r w:rsidRPr="00CA4376">
          <w:rPr>
            <w:rStyle w:val="Hyperlink"/>
          </w:rPr>
          <w:t>What y</w:t>
        </w:r>
        <w:r w:rsidRPr="00CA4376">
          <w:rPr>
            <w:rStyle w:val="Hyperlink"/>
          </w:rPr>
          <w:t>o</w:t>
        </w:r>
        <w:r w:rsidRPr="00CA4376">
          <w:rPr>
            <w:rStyle w:val="Hyperlink"/>
          </w:rPr>
          <w:t>u</w:t>
        </w:r>
        <w:r w:rsidRPr="00CA4376">
          <w:rPr>
            <w:rStyle w:val="Hyperlink"/>
          </w:rPr>
          <w:t xml:space="preserve"> need</w:t>
        </w:r>
      </w:hyperlink>
    </w:p>
    <w:p w:rsidR="0020482F" w:rsidRDefault="0020482F" w:rsidP="0020482F">
      <w:hyperlink w:anchor="Do" w:history="1">
        <w:r w:rsidRPr="00FE4289">
          <w:rPr>
            <w:rStyle w:val="Hyperlink"/>
          </w:rPr>
          <w:t xml:space="preserve">What </w:t>
        </w:r>
        <w:r w:rsidRPr="00FE4289">
          <w:rPr>
            <w:rStyle w:val="Hyperlink"/>
          </w:rPr>
          <w:t>t</w:t>
        </w:r>
        <w:r w:rsidRPr="00FE4289">
          <w:rPr>
            <w:rStyle w:val="Hyperlink"/>
          </w:rPr>
          <w:t>o do</w:t>
        </w:r>
      </w:hyperlink>
    </w:p>
    <w:p w:rsidR="0020482F" w:rsidRDefault="0055398C" w:rsidP="0020482F">
      <w:pPr>
        <w:rPr>
          <w:u w:val="single"/>
        </w:rPr>
      </w:pPr>
      <w:hyperlink w:anchor="optional" w:history="1">
        <w:r w:rsidR="0020482F" w:rsidRPr="0055398C">
          <w:rPr>
            <w:rStyle w:val="Hyperlink"/>
          </w:rPr>
          <w:t xml:space="preserve">Optional </w:t>
        </w:r>
        <w:r w:rsidR="0020482F" w:rsidRPr="0055398C">
          <w:rPr>
            <w:rStyle w:val="Hyperlink"/>
          </w:rPr>
          <w:t>f</w:t>
        </w:r>
        <w:r w:rsidR="0020482F" w:rsidRPr="0055398C">
          <w:rPr>
            <w:rStyle w:val="Hyperlink"/>
          </w:rPr>
          <w:t>ollow up activities</w:t>
        </w:r>
      </w:hyperlink>
    </w:p>
    <w:p w:rsidR="002C2DEF" w:rsidRPr="002C2DEF" w:rsidRDefault="002C2DEF" w:rsidP="0020482F">
      <w:r w:rsidRPr="002C2DEF">
        <w:t xml:space="preserve">Student handout: </w:t>
      </w:r>
      <w:hyperlink w:anchor="diluting" w:history="1">
        <w:r w:rsidRPr="002C2DEF">
          <w:rPr>
            <w:rStyle w:val="Hyperlink"/>
          </w:rPr>
          <w:t>Dil</w:t>
        </w:r>
        <w:r w:rsidRPr="002C2DEF">
          <w:rPr>
            <w:rStyle w:val="Hyperlink"/>
          </w:rPr>
          <w:t>u</w:t>
        </w:r>
        <w:r w:rsidRPr="002C2DEF">
          <w:rPr>
            <w:rStyle w:val="Hyperlink"/>
          </w:rPr>
          <w:t>t</w:t>
        </w:r>
        <w:r w:rsidRPr="002C2DEF">
          <w:rPr>
            <w:rStyle w:val="Hyperlink"/>
          </w:rPr>
          <w:t>ing doses</w:t>
        </w:r>
      </w:hyperlink>
    </w:p>
    <w:p w:rsidR="0020482F" w:rsidRDefault="0020482F" w:rsidP="0020482F"/>
    <w:p w:rsidR="0020482F" w:rsidRDefault="0020482F" w:rsidP="0020482F">
      <w:pPr>
        <w:rPr>
          <w:b/>
        </w:rPr>
      </w:pPr>
      <w:bookmarkStart w:id="1" w:name="Introduction"/>
      <w:bookmarkEnd w:id="1"/>
      <w:r w:rsidRPr="00B02A70">
        <w:rPr>
          <w:b/>
        </w:rPr>
        <w:t>Introduction/background</w:t>
      </w:r>
    </w:p>
    <w:p w:rsidR="0055398C" w:rsidRPr="00B02A70" w:rsidRDefault="0055398C" w:rsidP="0020482F">
      <w:pPr>
        <w:rPr>
          <w:b/>
        </w:rPr>
      </w:pPr>
    </w:p>
    <w:p w:rsidR="00477F54" w:rsidRDefault="0020482F" w:rsidP="0020482F">
      <w:pPr>
        <w:widowControl w:val="0"/>
        <w:autoSpaceDE w:val="0"/>
        <w:autoSpaceDN w:val="0"/>
        <w:adjustRightInd w:val="0"/>
        <w:rPr>
          <w:szCs w:val="20"/>
        </w:rPr>
      </w:pPr>
      <w:r>
        <w:t>Sci</w:t>
      </w:r>
      <w:r w:rsidRPr="0055398C">
        <w:rPr>
          <w:szCs w:val="20"/>
        </w:rPr>
        <w:t>entists are able to measure very small quantities accurately. Read the section on parts</w:t>
      </w:r>
      <w:r w:rsidR="0055398C">
        <w:rPr>
          <w:szCs w:val="20"/>
        </w:rPr>
        <w:t xml:space="preserve"> </w:t>
      </w:r>
      <w:r w:rsidRPr="0055398C">
        <w:rPr>
          <w:szCs w:val="20"/>
        </w:rPr>
        <w:t>per</w:t>
      </w:r>
      <w:r w:rsidR="0055398C">
        <w:rPr>
          <w:szCs w:val="20"/>
        </w:rPr>
        <w:t xml:space="preserve"> </w:t>
      </w:r>
      <w:r w:rsidRPr="0055398C">
        <w:rPr>
          <w:szCs w:val="20"/>
        </w:rPr>
        <w:t xml:space="preserve">million in </w:t>
      </w:r>
      <w:hyperlink r:id="rId8" w:history="1">
        <w:r w:rsidRPr="00BD21E4">
          <w:rPr>
            <w:rStyle w:val="Hyperlink"/>
            <w:szCs w:val="20"/>
          </w:rPr>
          <w:t>Measuring</w:t>
        </w:r>
        <w:r w:rsidRPr="00BD21E4">
          <w:rPr>
            <w:rStyle w:val="Hyperlink"/>
            <w:szCs w:val="20"/>
          </w:rPr>
          <w:t xml:space="preserve"> </w:t>
        </w:r>
        <w:r w:rsidRPr="00BD21E4">
          <w:rPr>
            <w:rStyle w:val="Hyperlink"/>
            <w:szCs w:val="20"/>
          </w:rPr>
          <w:t>toxicity</w:t>
        </w:r>
      </w:hyperlink>
      <w:r w:rsidRPr="0055398C">
        <w:rPr>
          <w:szCs w:val="20"/>
        </w:rPr>
        <w:t>. Some toxins are stated in milligrams</w:t>
      </w:r>
      <w:r w:rsidR="0055398C">
        <w:rPr>
          <w:szCs w:val="20"/>
        </w:rPr>
        <w:t xml:space="preserve"> </w:t>
      </w:r>
      <w:r w:rsidRPr="0055398C">
        <w:rPr>
          <w:szCs w:val="20"/>
        </w:rPr>
        <w:t>per</w:t>
      </w:r>
      <w:r w:rsidR="0055398C">
        <w:rPr>
          <w:szCs w:val="20"/>
        </w:rPr>
        <w:t xml:space="preserve"> </w:t>
      </w:r>
      <w:r w:rsidRPr="0055398C">
        <w:rPr>
          <w:szCs w:val="20"/>
        </w:rPr>
        <w:t>litre (mg/L), micrograms</w:t>
      </w:r>
      <w:r w:rsidR="0055398C">
        <w:rPr>
          <w:szCs w:val="20"/>
        </w:rPr>
        <w:t xml:space="preserve"> </w:t>
      </w:r>
      <w:r w:rsidRPr="0055398C">
        <w:rPr>
          <w:szCs w:val="20"/>
        </w:rPr>
        <w:t>per</w:t>
      </w:r>
      <w:r w:rsidR="0055398C">
        <w:rPr>
          <w:szCs w:val="20"/>
        </w:rPr>
        <w:t xml:space="preserve"> </w:t>
      </w:r>
      <w:r w:rsidRPr="0055398C">
        <w:rPr>
          <w:szCs w:val="20"/>
        </w:rPr>
        <w:t>gram (µ/gm) or parts</w:t>
      </w:r>
      <w:r w:rsidR="00477F54">
        <w:rPr>
          <w:szCs w:val="20"/>
        </w:rPr>
        <w:t xml:space="preserve"> </w:t>
      </w:r>
      <w:r w:rsidRPr="0055398C">
        <w:rPr>
          <w:szCs w:val="20"/>
        </w:rPr>
        <w:t>per</w:t>
      </w:r>
      <w:r w:rsidR="00477F54">
        <w:rPr>
          <w:szCs w:val="20"/>
        </w:rPr>
        <w:t xml:space="preserve"> </w:t>
      </w:r>
      <w:r w:rsidRPr="0055398C">
        <w:rPr>
          <w:szCs w:val="20"/>
        </w:rPr>
        <w:t xml:space="preserve">million (ppm). </w:t>
      </w:r>
    </w:p>
    <w:p w:rsidR="00477F54" w:rsidRDefault="00477F54" w:rsidP="0020482F">
      <w:pPr>
        <w:widowControl w:val="0"/>
        <w:autoSpaceDE w:val="0"/>
        <w:autoSpaceDN w:val="0"/>
        <w:adjustRightInd w:val="0"/>
        <w:rPr>
          <w:szCs w:val="20"/>
        </w:rPr>
      </w:pPr>
    </w:p>
    <w:p w:rsidR="0020482F" w:rsidRPr="0055398C" w:rsidRDefault="0020482F" w:rsidP="0020482F">
      <w:pPr>
        <w:widowControl w:val="0"/>
        <w:autoSpaceDE w:val="0"/>
        <w:autoSpaceDN w:val="0"/>
        <w:adjustRightInd w:val="0"/>
        <w:rPr>
          <w:rFonts w:cs="TimesNewRomanPS-BoldMT"/>
          <w:szCs w:val="20"/>
          <w:lang w:val="en-US" w:eastAsia="en-US"/>
        </w:rPr>
      </w:pPr>
      <w:r w:rsidRPr="0055398C">
        <w:rPr>
          <w:szCs w:val="20"/>
        </w:rPr>
        <w:t xml:space="preserve">This activity will help give students an understanding of how small </w:t>
      </w:r>
      <w:r w:rsidR="0055398C">
        <w:rPr>
          <w:szCs w:val="20"/>
        </w:rPr>
        <w:t>one</w:t>
      </w:r>
      <w:r w:rsidRPr="0055398C">
        <w:rPr>
          <w:szCs w:val="20"/>
        </w:rPr>
        <w:t xml:space="preserve"> part</w:t>
      </w:r>
      <w:r w:rsidR="0055398C">
        <w:rPr>
          <w:szCs w:val="20"/>
        </w:rPr>
        <w:t xml:space="preserve"> </w:t>
      </w:r>
      <w:r w:rsidRPr="0055398C">
        <w:rPr>
          <w:szCs w:val="20"/>
        </w:rPr>
        <w:t>per</w:t>
      </w:r>
      <w:r w:rsidR="0055398C">
        <w:rPr>
          <w:szCs w:val="20"/>
        </w:rPr>
        <w:t xml:space="preserve"> </w:t>
      </w:r>
      <w:r w:rsidRPr="0055398C">
        <w:rPr>
          <w:szCs w:val="20"/>
        </w:rPr>
        <w:t>million actually is. The activity may also help students appreciate even smaller measurements such as parts</w:t>
      </w:r>
      <w:r w:rsidR="0055398C">
        <w:rPr>
          <w:szCs w:val="20"/>
        </w:rPr>
        <w:t xml:space="preserve"> </w:t>
      </w:r>
      <w:r w:rsidRPr="0055398C">
        <w:rPr>
          <w:szCs w:val="20"/>
        </w:rPr>
        <w:t>per</w:t>
      </w:r>
      <w:r w:rsidR="0055398C">
        <w:rPr>
          <w:szCs w:val="20"/>
        </w:rPr>
        <w:t xml:space="preserve"> </w:t>
      </w:r>
      <w:r w:rsidRPr="0055398C">
        <w:rPr>
          <w:szCs w:val="20"/>
        </w:rPr>
        <w:t>billion</w:t>
      </w:r>
      <w:r w:rsidR="00477F54">
        <w:rPr>
          <w:szCs w:val="20"/>
        </w:rPr>
        <w:t xml:space="preserve"> – o</w:t>
      </w:r>
      <w:r w:rsidR="0055398C">
        <w:rPr>
          <w:rFonts w:cs="TimesNewRomanPS-BoldMT"/>
          <w:szCs w:val="20"/>
          <w:lang w:val="en-US" w:eastAsia="en-US"/>
        </w:rPr>
        <w:t>ne</w:t>
      </w:r>
      <w:r w:rsidRPr="0055398C">
        <w:rPr>
          <w:rFonts w:cs="TimesNewRomanPS-BoldMT"/>
          <w:szCs w:val="20"/>
          <w:lang w:val="en-US" w:eastAsia="en-US"/>
        </w:rPr>
        <w:t xml:space="preserve"> part</w:t>
      </w:r>
      <w:r w:rsidR="0055398C">
        <w:rPr>
          <w:rFonts w:cs="TimesNewRomanPS-BoldMT"/>
          <w:szCs w:val="20"/>
          <w:lang w:val="en-US" w:eastAsia="en-US"/>
        </w:rPr>
        <w:t xml:space="preserve"> </w:t>
      </w:r>
      <w:r w:rsidRPr="0055398C">
        <w:rPr>
          <w:rFonts w:cs="TimesNewRomanPS-BoldMT"/>
          <w:szCs w:val="20"/>
          <w:lang w:val="en-US" w:eastAsia="en-US"/>
        </w:rPr>
        <w:t>per</w:t>
      </w:r>
      <w:r w:rsidR="0055398C">
        <w:rPr>
          <w:rFonts w:cs="TimesNewRomanPS-BoldMT"/>
          <w:szCs w:val="20"/>
          <w:lang w:val="en-US" w:eastAsia="en-US"/>
        </w:rPr>
        <w:t xml:space="preserve"> </w:t>
      </w:r>
      <w:r w:rsidRPr="0055398C">
        <w:rPr>
          <w:rFonts w:cs="TimesNewRomanPS-BoldMT"/>
          <w:szCs w:val="20"/>
          <w:lang w:val="en-US" w:eastAsia="en-US"/>
        </w:rPr>
        <w:t>million is equal to 1000 parts</w:t>
      </w:r>
      <w:r w:rsidR="0055398C">
        <w:rPr>
          <w:rFonts w:cs="TimesNewRomanPS-BoldMT"/>
          <w:szCs w:val="20"/>
          <w:lang w:val="en-US" w:eastAsia="en-US"/>
        </w:rPr>
        <w:t xml:space="preserve"> </w:t>
      </w:r>
      <w:r w:rsidRPr="0055398C">
        <w:rPr>
          <w:rFonts w:cs="TimesNewRomanPS-BoldMT"/>
          <w:szCs w:val="20"/>
          <w:lang w:val="en-US" w:eastAsia="en-US"/>
        </w:rPr>
        <w:t>per</w:t>
      </w:r>
      <w:r w:rsidR="0055398C">
        <w:rPr>
          <w:rFonts w:cs="TimesNewRomanPS-BoldMT"/>
          <w:szCs w:val="20"/>
          <w:lang w:val="en-US" w:eastAsia="en-US"/>
        </w:rPr>
        <w:t xml:space="preserve"> </w:t>
      </w:r>
      <w:r w:rsidRPr="0055398C">
        <w:rPr>
          <w:rFonts w:cs="TimesNewRomanPS-BoldMT"/>
          <w:szCs w:val="20"/>
          <w:lang w:val="en-US" w:eastAsia="en-US"/>
        </w:rPr>
        <w:t>billion.</w:t>
      </w:r>
    </w:p>
    <w:p w:rsidR="0020482F" w:rsidRPr="0055398C" w:rsidRDefault="0020482F" w:rsidP="0020482F">
      <w:pPr>
        <w:rPr>
          <w:szCs w:val="20"/>
        </w:rPr>
      </w:pPr>
    </w:p>
    <w:p w:rsidR="0020482F" w:rsidRPr="0055398C" w:rsidRDefault="0020482F" w:rsidP="0020482F">
      <w:pPr>
        <w:rPr>
          <w:b/>
          <w:i/>
          <w:szCs w:val="20"/>
        </w:rPr>
      </w:pPr>
      <w:r w:rsidRPr="0055398C">
        <w:rPr>
          <w:b/>
          <w:i/>
          <w:szCs w:val="20"/>
        </w:rPr>
        <w:t>Visualising parts</w:t>
      </w:r>
      <w:r w:rsidR="0060662A">
        <w:rPr>
          <w:b/>
          <w:i/>
          <w:szCs w:val="20"/>
        </w:rPr>
        <w:t xml:space="preserve"> </w:t>
      </w:r>
      <w:r w:rsidRPr="0055398C">
        <w:rPr>
          <w:b/>
          <w:i/>
          <w:szCs w:val="20"/>
        </w:rPr>
        <w:t>per</w:t>
      </w:r>
      <w:r w:rsidR="0060662A">
        <w:rPr>
          <w:b/>
          <w:i/>
          <w:szCs w:val="20"/>
        </w:rPr>
        <w:t xml:space="preserve"> </w:t>
      </w:r>
      <w:r w:rsidRPr="0055398C">
        <w:rPr>
          <w:b/>
          <w:i/>
          <w:szCs w:val="20"/>
        </w:rPr>
        <w:t>million and parts</w:t>
      </w:r>
      <w:r w:rsidR="0060662A">
        <w:rPr>
          <w:b/>
          <w:i/>
          <w:szCs w:val="20"/>
        </w:rPr>
        <w:t xml:space="preserve"> </w:t>
      </w:r>
      <w:r w:rsidRPr="0055398C">
        <w:rPr>
          <w:b/>
          <w:i/>
          <w:szCs w:val="20"/>
        </w:rPr>
        <w:t>per</w:t>
      </w:r>
      <w:r w:rsidR="0060662A">
        <w:rPr>
          <w:b/>
          <w:i/>
          <w:szCs w:val="20"/>
        </w:rPr>
        <w:t xml:space="preserve"> </w:t>
      </w:r>
      <w:r w:rsidRPr="0055398C">
        <w:rPr>
          <w:b/>
          <w:i/>
          <w:szCs w:val="20"/>
        </w:rPr>
        <w:t>billion</w:t>
      </w:r>
    </w:p>
    <w:p w:rsidR="0020482F" w:rsidRPr="0055398C" w:rsidRDefault="0020482F" w:rsidP="0020482F">
      <w:pPr>
        <w:rPr>
          <w:szCs w:val="20"/>
        </w:rPr>
      </w:pPr>
      <w:r w:rsidRPr="0055398C">
        <w:rPr>
          <w:szCs w:val="20"/>
        </w:rPr>
        <w:t xml:space="preserve">Here are some ways to help students visualise the scales involved with ppm and ppb. </w:t>
      </w:r>
    </w:p>
    <w:p w:rsidR="0020482F" w:rsidRDefault="0020482F" w:rsidP="0020482F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477F54" w:rsidRPr="006A322E" w:rsidTr="006A322E">
        <w:tc>
          <w:tcPr>
            <w:tcW w:w="4927" w:type="dxa"/>
            <w:shd w:val="clear" w:color="auto" w:fill="D9D9D9"/>
          </w:tcPr>
          <w:p w:rsidR="00477F54" w:rsidRPr="006A322E" w:rsidRDefault="00477F54" w:rsidP="0020482F">
            <w:pPr>
              <w:rPr>
                <w:b/>
                <w:szCs w:val="20"/>
              </w:rPr>
            </w:pPr>
            <w:r w:rsidRPr="006A322E">
              <w:rPr>
                <w:b/>
                <w:szCs w:val="20"/>
              </w:rPr>
              <w:t>One part per million – 1 ppm</w:t>
            </w:r>
          </w:p>
        </w:tc>
        <w:tc>
          <w:tcPr>
            <w:tcW w:w="4928" w:type="dxa"/>
            <w:shd w:val="clear" w:color="auto" w:fill="D9D9D9"/>
          </w:tcPr>
          <w:p w:rsidR="00477F54" w:rsidRPr="006A322E" w:rsidRDefault="00477F54" w:rsidP="0020482F">
            <w:pPr>
              <w:rPr>
                <w:b/>
                <w:szCs w:val="20"/>
              </w:rPr>
            </w:pPr>
            <w:r w:rsidRPr="006A322E">
              <w:rPr>
                <w:b/>
                <w:szCs w:val="20"/>
              </w:rPr>
              <w:t>One part per billion – 1 ppm</w:t>
            </w:r>
          </w:p>
        </w:tc>
      </w:tr>
      <w:tr w:rsidR="00477F54" w:rsidRPr="006A322E" w:rsidTr="006A322E">
        <w:tc>
          <w:tcPr>
            <w:tcW w:w="4927" w:type="dxa"/>
            <w:shd w:val="clear" w:color="auto" w:fill="auto"/>
          </w:tcPr>
          <w:p w:rsidR="00477F54" w:rsidRPr="006A322E" w:rsidRDefault="00477F54" w:rsidP="00477F54">
            <w:pPr>
              <w:rPr>
                <w:szCs w:val="20"/>
              </w:rPr>
            </w:pPr>
            <w:r w:rsidRPr="006A322E">
              <w:rPr>
                <w:szCs w:val="20"/>
              </w:rPr>
              <w:t>4 drops of ink in a 208-litre barrel of water</w:t>
            </w:r>
          </w:p>
          <w:p w:rsidR="00477F54" w:rsidRPr="006A322E" w:rsidRDefault="00477F54" w:rsidP="0020482F">
            <w:pPr>
              <w:rPr>
                <w:szCs w:val="20"/>
              </w:rPr>
            </w:pPr>
          </w:p>
        </w:tc>
        <w:tc>
          <w:tcPr>
            <w:tcW w:w="4928" w:type="dxa"/>
            <w:shd w:val="clear" w:color="auto" w:fill="auto"/>
          </w:tcPr>
          <w:p w:rsidR="00477F54" w:rsidRPr="006A322E" w:rsidRDefault="00477F54" w:rsidP="0020482F">
            <w:pPr>
              <w:rPr>
                <w:szCs w:val="20"/>
              </w:rPr>
            </w:pPr>
            <w:r w:rsidRPr="006A322E">
              <w:rPr>
                <w:szCs w:val="20"/>
              </w:rPr>
              <w:t>1 drop of ink in the largest tanker truck used to carry petrol</w:t>
            </w:r>
          </w:p>
        </w:tc>
      </w:tr>
      <w:tr w:rsidR="00477F54" w:rsidRPr="006A322E" w:rsidTr="006A322E">
        <w:tc>
          <w:tcPr>
            <w:tcW w:w="4927" w:type="dxa"/>
            <w:shd w:val="clear" w:color="auto" w:fill="auto"/>
          </w:tcPr>
          <w:p w:rsidR="00477F54" w:rsidRPr="006A322E" w:rsidRDefault="00477F54" w:rsidP="00477F54">
            <w:pPr>
              <w:rPr>
                <w:szCs w:val="20"/>
              </w:rPr>
            </w:pPr>
            <w:r w:rsidRPr="006A322E">
              <w:rPr>
                <w:szCs w:val="20"/>
              </w:rPr>
              <w:t>2 minutes in 2 years</w:t>
            </w:r>
          </w:p>
        </w:tc>
        <w:tc>
          <w:tcPr>
            <w:tcW w:w="4928" w:type="dxa"/>
            <w:shd w:val="clear" w:color="auto" w:fill="auto"/>
          </w:tcPr>
          <w:p w:rsidR="00477F54" w:rsidRPr="006A322E" w:rsidRDefault="00477F54" w:rsidP="00477F54">
            <w:pPr>
              <w:rPr>
                <w:szCs w:val="20"/>
              </w:rPr>
            </w:pPr>
            <w:r w:rsidRPr="006A322E">
              <w:rPr>
                <w:szCs w:val="20"/>
              </w:rPr>
              <w:t>1 second in nearly 32 years</w:t>
            </w:r>
          </w:p>
        </w:tc>
      </w:tr>
      <w:tr w:rsidR="00477F54" w:rsidRPr="006A322E" w:rsidTr="006A322E">
        <w:tc>
          <w:tcPr>
            <w:tcW w:w="4927" w:type="dxa"/>
            <w:shd w:val="clear" w:color="auto" w:fill="auto"/>
          </w:tcPr>
          <w:p w:rsidR="00477F54" w:rsidRPr="006A322E" w:rsidRDefault="00477F54" w:rsidP="00477F54">
            <w:pPr>
              <w:rPr>
                <w:szCs w:val="20"/>
              </w:rPr>
            </w:pPr>
            <w:r w:rsidRPr="006A322E">
              <w:rPr>
                <w:szCs w:val="20"/>
              </w:rPr>
              <w:t>1 second in 11.5 days</w:t>
            </w:r>
          </w:p>
        </w:tc>
        <w:tc>
          <w:tcPr>
            <w:tcW w:w="4928" w:type="dxa"/>
            <w:shd w:val="clear" w:color="auto" w:fill="auto"/>
          </w:tcPr>
          <w:p w:rsidR="00477F54" w:rsidRPr="006A322E" w:rsidRDefault="00477F54" w:rsidP="00477F54">
            <w:pPr>
              <w:rPr>
                <w:szCs w:val="20"/>
              </w:rPr>
            </w:pPr>
            <w:r w:rsidRPr="006A322E">
              <w:rPr>
                <w:szCs w:val="20"/>
              </w:rPr>
              <w:t xml:space="preserve">1 pinch of salt in 10 tonnes of potato chips </w:t>
            </w:r>
          </w:p>
        </w:tc>
      </w:tr>
      <w:tr w:rsidR="00477F54" w:rsidRPr="006A322E" w:rsidTr="006A322E">
        <w:tc>
          <w:tcPr>
            <w:tcW w:w="4927" w:type="dxa"/>
            <w:shd w:val="clear" w:color="auto" w:fill="auto"/>
          </w:tcPr>
          <w:p w:rsidR="00477F54" w:rsidRPr="006A322E" w:rsidRDefault="00477F54" w:rsidP="00477F54">
            <w:pPr>
              <w:rPr>
                <w:szCs w:val="20"/>
              </w:rPr>
            </w:pPr>
            <w:r w:rsidRPr="006A322E">
              <w:rPr>
                <w:szCs w:val="20"/>
              </w:rPr>
              <w:t>2.5 cm in nearly 26 kilometres</w:t>
            </w:r>
          </w:p>
          <w:p w:rsidR="00477F54" w:rsidRPr="006A322E" w:rsidRDefault="00477F54" w:rsidP="00477F54">
            <w:pPr>
              <w:rPr>
                <w:szCs w:val="20"/>
              </w:rPr>
            </w:pPr>
          </w:p>
        </w:tc>
        <w:tc>
          <w:tcPr>
            <w:tcW w:w="4928" w:type="dxa"/>
            <w:shd w:val="clear" w:color="auto" w:fill="auto"/>
          </w:tcPr>
          <w:p w:rsidR="00477F54" w:rsidRPr="006A322E" w:rsidRDefault="00477F54" w:rsidP="00477F54">
            <w:pPr>
              <w:rPr>
                <w:szCs w:val="20"/>
              </w:rPr>
            </w:pPr>
            <w:r w:rsidRPr="006A322E">
              <w:rPr>
                <w:szCs w:val="20"/>
              </w:rPr>
              <w:t>1 sheet of toilet paper in a roll that stretches from New York to London</w:t>
            </w:r>
          </w:p>
        </w:tc>
      </w:tr>
    </w:tbl>
    <w:p w:rsidR="00477F54" w:rsidRDefault="00477F54" w:rsidP="0020482F">
      <w:pPr>
        <w:rPr>
          <w:szCs w:val="20"/>
        </w:rPr>
      </w:pPr>
    </w:p>
    <w:p w:rsidR="00477F54" w:rsidRDefault="00477F54" w:rsidP="0020482F">
      <w:pPr>
        <w:rPr>
          <w:szCs w:val="20"/>
        </w:rPr>
      </w:pPr>
      <w:r w:rsidRPr="00477F54">
        <w:rPr>
          <w:szCs w:val="20"/>
        </w:rPr>
        <w:t xml:space="preserve">The article </w:t>
      </w:r>
      <w:hyperlink r:id="rId9" w:history="1">
        <w:r w:rsidR="0020482F" w:rsidRPr="00BD21E4">
          <w:rPr>
            <w:rStyle w:val="Hyperlink"/>
            <w:szCs w:val="20"/>
          </w:rPr>
          <w:t>All in t</w:t>
        </w:r>
        <w:r w:rsidR="0020482F" w:rsidRPr="00BD21E4">
          <w:rPr>
            <w:rStyle w:val="Hyperlink"/>
            <w:szCs w:val="20"/>
          </w:rPr>
          <w:t>h</w:t>
        </w:r>
        <w:r w:rsidR="0020482F" w:rsidRPr="00BD21E4">
          <w:rPr>
            <w:rStyle w:val="Hyperlink"/>
            <w:szCs w:val="20"/>
          </w:rPr>
          <w:t>e dose</w:t>
        </w:r>
      </w:hyperlink>
      <w:r w:rsidR="0020482F" w:rsidRPr="00477F54">
        <w:rPr>
          <w:szCs w:val="20"/>
        </w:rPr>
        <w:t xml:space="preserve"> </w:t>
      </w:r>
      <w:r w:rsidR="0020482F" w:rsidRPr="0055398C">
        <w:rPr>
          <w:szCs w:val="20"/>
        </w:rPr>
        <w:t>describes how it is the dose that makes the poison</w:t>
      </w:r>
      <w:r>
        <w:rPr>
          <w:szCs w:val="20"/>
        </w:rPr>
        <w:t xml:space="preserve"> –</w:t>
      </w:r>
      <w:r w:rsidR="0020482F" w:rsidRPr="0055398C">
        <w:rPr>
          <w:szCs w:val="20"/>
        </w:rPr>
        <w:t xml:space="preserve"> the quantity of poison taken is critical to the effects of th</w:t>
      </w:r>
      <w:r w:rsidR="0060662A">
        <w:rPr>
          <w:szCs w:val="20"/>
        </w:rPr>
        <w:t xml:space="preserve">e </w:t>
      </w:r>
      <w:r w:rsidR="0020482F" w:rsidRPr="0055398C">
        <w:rPr>
          <w:szCs w:val="20"/>
        </w:rPr>
        <w:t xml:space="preserve">poison on the consumer. </w:t>
      </w:r>
    </w:p>
    <w:p w:rsidR="00477F54" w:rsidRDefault="00477F54" w:rsidP="0020482F">
      <w:pPr>
        <w:rPr>
          <w:szCs w:val="20"/>
        </w:rPr>
      </w:pPr>
    </w:p>
    <w:p w:rsidR="0020482F" w:rsidRPr="0055398C" w:rsidRDefault="0020482F" w:rsidP="0020482F">
      <w:pPr>
        <w:rPr>
          <w:szCs w:val="20"/>
        </w:rPr>
      </w:pPr>
      <w:r w:rsidRPr="0055398C">
        <w:rPr>
          <w:szCs w:val="20"/>
        </w:rPr>
        <w:t>In this activity</w:t>
      </w:r>
      <w:r w:rsidR="00477F54">
        <w:rPr>
          <w:szCs w:val="20"/>
        </w:rPr>
        <w:t>,</w:t>
      </w:r>
      <w:r w:rsidRPr="0055398C">
        <w:rPr>
          <w:szCs w:val="20"/>
        </w:rPr>
        <w:t xml:space="preserve"> students can visualise how there can be varying amounts of toxin within a substance. A strong toxin can be diluted to the point of becoming safe. Some toxins may even become medicinal at low levels. Some toxins, however, are so toxic that</w:t>
      </w:r>
      <w:r w:rsidR="00477F54" w:rsidRPr="00477F54">
        <w:rPr>
          <w:szCs w:val="20"/>
        </w:rPr>
        <w:t xml:space="preserve"> </w:t>
      </w:r>
      <w:r w:rsidR="00477F54" w:rsidRPr="0055398C">
        <w:rPr>
          <w:szCs w:val="20"/>
        </w:rPr>
        <w:t>they are dangerous</w:t>
      </w:r>
      <w:r w:rsidRPr="0055398C">
        <w:rPr>
          <w:szCs w:val="20"/>
        </w:rPr>
        <w:t xml:space="preserve"> even in parts per million or parts per billion (ppb). Tetrodotoxin is an example. It has an LD</w:t>
      </w:r>
      <w:r w:rsidRPr="0055398C">
        <w:rPr>
          <w:szCs w:val="20"/>
          <w:vertAlign w:val="subscript"/>
        </w:rPr>
        <w:t>50</w:t>
      </w:r>
      <w:r w:rsidRPr="0055398C">
        <w:rPr>
          <w:szCs w:val="20"/>
        </w:rPr>
        <w:t xml:space="preserve"> (lethal dose) of 0.01 ppm or 10 ppb (10 micrograms per kilogram) in mice. </w:t>
      </w:r>
    </w:p>
    <w:p w:rsidR="0020482F" w:rsidRPr="0055398C" w:rsidRDefault="0020482F" w:rsidP="0020482F">
      <w:pPr>
        <w:rPr>
          <w:szCs w:val="20"/>
        </w:rPr>
      </w:pPr>
    </w:p>
    <w:p w:rsidR="0020482F" w:rsidRPr="0055398C" w:rsidRDefault="0020482F" w:rsidP="0020482F">
      <w:pPr>
        <w:rPr>
          <w:szCs w:val="20"/>
        </w:rPr>
      </w:pPr>
      <w:r w:rsidRPr="0055398C">
        <w:rPr>
          <w:szCs w:val="20"/>
        </w:rPr>
        <w:t>In this activity</w:t>
      </w:r>
      <w:r w:rsidR="00477F54">
        <w:rPr>
          <w:szCs w:val="20"/>
        </w:rPr>
        <w:t>,</w:t>
      </w:r>
      <w:r w:rsidRPr="0055398C">
        <w:rPr>
          <w:szCs w:val="20"/>
        </w:rPr>
        <w:t xml:space="preserve"> the original food colour is 1:1 concentration (100% food colouring). By using 1 drop of colour to 9 drops of water, the new solution is becomes 1:10. Each new solution is 10 times more diluted than that in the chamber before it. Chamber 3 has a 1:100 solution, chamber 4 is a 1:1000 solution, chamber 5 is a 1:10</w:t>
      </w:r>
      <w:r w:rsidR="0060662A">
        <w:rPr>
          <w:szCs w:val="20"/>
        </w:rPr>
        <w:t> </w:t>
      </w:r>
      <w:r w:rsidRPr="0055398C">
        <w:rPr>
          <w:szCs w:val="20"/>
        </w:rPr>
        <w:t>000, chamber 6 is a 1:100</w:t>
      </w:r>
      <w:r w:rsidR="0060662A">
        <w:rPr>
          <w:szCs w:val="20"/>
        </w:rPr>
        <w:t> </w:t>
      </w:r>
      <w:r w:rsidRPr="0055398C">
        <w:rPr>
          <w:szCs w:val="20"/>
        </w:rPr>
        <w:t>000 and chamber 7 is a 1:1</w:t>
      </w:r>
      <w:r w:rsidR="0060662A">
        <w:rPr>
          <w:szCs w:val="20"/>
        </w:rPr>
        <w:t> </w:t>
      </w:r>
      <w:r w:rsidRPr="0055398C">
        <w:rPr>
          <w:szCs w:val="20"/>
        </w:rPr>
        <w:t>000</w:t>
      </w:r>
      <w:r w:rsidR="0060662A">
        <w:rPr>
          <w:szCs w:val="20"/>
        </w:rPr>
        <w:t> </w:t>
      </w:r>
      <w:r w:rsidRPr="0055398C">
        <w:rPr>
          <w:szCs w:val="20"/>
        </w:rPr>
        <w:t>000 (part per million).</w:t>
      </w:r>
    </w:p>
    <w:p w:rsidR="0020482F" w:rsidRPr="0055398C" w:rsidRDefault="0020482F" w:rsidP="0020482F">
      <w:pPr>
        <w:rPr>
          <w:szCs w:val="20"/>
        </w:rPr>
      </w:pPr>
    </w:p>
    <w:p w:rsidR="0020482F" w:rsidRPr="0055398C" w:rsidRDefault="0020482F" w:rsidP="0020482F">
      <w:pPr>
        <w:rPr>
          <w:szCs w:val="20"/>
        </w:rPr>
      </w:pPr>
      <w:r w:rsidRPr="0055398C">
        <w:rPr>
          <w:szCs w:val="20"/>
        </w:rPr>
        <w:t>Students could do this activity in groups of 3</w:t>
      </w:r>
      <w:r w:rsidR="00477F54">
        <w:rPr>
          <w:szCs w:val="20"/>
        </w:rPr>
        <w:t>–</w:t>
      </w:r>
      <w:r w:rsidRPr="0055398C">
        <w:rPr>
          <w:szCs w:val="20"/>
        </w:rPr>
        <w:t>4.</w:t>
      </w:r>
    </w:p>
    <w:p w:rsidR="0020482F" w:rsidRPr="0055398C" w:rsidRDefault="0020482F" w:rsidP="0020482F">
      <w:pPr>
        <w:rPr>
          <w:szCs w:val="20"/>
        </w:rPr>
      </w:pPr>
    </w:p>
    <w:p w:rsidR="0020482F" w:rsidRPr="0055398C" w:rsidRDefault="0020482F" w:rsidP="0020482F">
      <w:pPr>
        <w:rPr>
          <w:b/>
          <w:szCs w:val="20"/>
        </w:rPr>
      </w:pPr>
      <w:bookmarkStart w:id="2" w:name="need"/>
      <w:bookmarkEnd w:id="2"/>
      <w:r w:rsidRPr="0055398C">
        <w:rPr>
          <w:b/>
          <w:szCs w:val="20"/>
        </w:rPr>
        <w:t>What you need (per group)</w:t>
      </w:r>
    </w:p>
    <w:p w:rsidR="0055398C" w:rsidRPr="0055398C" w:rsidRDefault="0055398C" w:rsidP="0020482F">
      <w:pPr>
        <w:rPr>
          <w:szCs w:val="20"/>
        </w:rPr>
      </w:pPr>
    </w:p>
    <w:p w:rsidR="002C2DEF" w:rsidRPr="002C2DEF" w:rsidRDefault="002C2DEF" w:rsidP="002C2DEF">
      <w:pPr>
        <w:numPr>
          <w:ilvl w:val="0"/>
          <w:numId w:val="6"/>
        </w:numPr>
      </w:pPr>
      <w:r>
        <w:t>Copies of the s</w:t>
      </w:r>
      <w:r w:rsidRPr="002C2DEF">
        <w:t xml:space="preserve">tudent handout </w:t>
      </w:r>
      <w:hyperlink w:anchor="diluting" w:history="1">
        <w:r w:rsidRPr="002C2DEF">
          <w:rPr>
            <w:rStyle w:val="Hyperlink"/>
          </w:rPr>
          <w:t>Diluting doses</w:t>
        </w:r>
      </w:hyperlink>
    </w:p>
    <w:p w:rsidR="0020482F" w:rsidRPr="0055398C" w:rsidRDefault="0020482F" w:rsidP="0020482F">
      <w:pPr>
        <w:numPr>
          <w:ilvl w:val="0"/>
          <w:numId w:val="6"/>
        </w:numPr>
        <w:rPr>
          <w:szCs w:val="20"/>
        </w:rPr>
      </w:pPr>
      <w:r w:rsidRPr="0055398C">
        <w:rPr>
          <w:szCs w:val="20"/>
        </w:rPr>
        <w:t>3 plastic cups</w:t>
      </w:r>
    </w:p>
    <w:p w:rsidR="0020482F" w:rsidRPr="0055398C" w:rsidRDefault="0020482F" w:rsidP="0020482F">
      <w:pPr>
        <w:numPr>
          <w:ilvl w:val="0"/>
          <w:numId w:val="6"/>
        </w:numPr>
        <w:rPr>
          <w:szCs w:val="20"/>
        </w:rPr>
      </w:pPr>
      <w:r w:rsidRPr="0055398C">
        <w:rPr>
          <w:szCs w:val="20"/>
        </w:rPr>
        <w:t>2 eye-droppers</w:t>
      </w:r>
    </w:p>
    <w:p w:rsidR="0020482F" w:rsidRPr="0055398C" w:rsidRDefault="0020482F" w:rsidP="0020482F">
      <w:pPr>
        <w:numPr>
          <w:ilvl w:val="0"/>
          <w:numId w:val="6"/>
        </w:numPr>
        <w:rPr>
          <w:szCs w:val="20"/>
        </w:rPr>
      </w:pPr>
      <w:r w:rsidRPr="0055398C">
        <w:rPr>
          <w:szCs w:val="20"/>
        </w:rPr>
        <w:t>1 white plastic i</w:t>
      </w:r>
      <w:r w:rsidR="005C0193">
        <w:rPr>
          <w:szCs w:val="20"/>
        </w:rPr>
        <w:t>ce-block tray</w:t>
      </w:r>
    </w:p>
    <w:p w:rsidR="0020482F" w:rsidRPr="0055398C" w:rsidRDefault="00477F54" w:rsidP="0020482F">
      <w:pPr>
        <w:numPr>
          <w:ilvl w:val="0"/>
          <w:numId w:val="6"/>
        </w:numPr>
        <w:rPr>
          <w:szCs w:val="20"/>
        </w:rPr>
      </w:pPr>
      <w:r>
        <w:rPr>
          <w:szCs w:val="20"/>
        </w:rPr>
        <w:t>T</w:t>
      </w:r>
      <w:r w:rsidR="0020482F" w:rsidRPr="0055398C">
        <w:rPr>
          <w:szCs w:val="20"/>
        </w:rPr>
        <w:t>oothpicks or paper clips</w:t>
      </w:r>
    </w:p>
    <w:p w:rsidR="0020482F" w:rsidRPr="0055398C" w:rsidRDefault="00477F54" w:rsidP="0020482F">
      <w:pPr>
        <w:numPr>
          <w:ilvl w:val="0"/>
          <w:numId w:val="6"/>
        </w:numPr>
        <w:rPr>
          <w:szCs w:val="20"/>
        </w:rPr>
      </w:pPr>
      <w:r>
        <w:rPr>
          <w:szCs w:val="20"/>
        </w:rPr>
        <w:t>F</w:t>
      </w:r>
      <w:r w:rsidR="0020482F" w:rsidRPr="0055398C">
        <w:rPr>
          <w:szCs w:val="20"/>
        </w:rPr>
        <w:t>ood colouring</w:t>
      </w:r>
    </w:p>
    <w:p w:rsidR="0020482F" w:rsidRPr="0055398C" w:rsidRDefault="00477F54" w:rsidP="0020482F">
      <w:pPr>
        <w:numPr>
          <w:ilvl w:val="0"/>
          <w:numId w:val="6"/>
        </w:numPr>
        <w:rPr>
          <w:szCs w:val="20"/>
        </w:rPr>
      </w:pPr>
      <w:r>
        <w:rPr>
          <w:szCs w:val="20"/>
        </w:rPr>
        <w:t>W</w:t>
      </w:r>
      <w:r w:rsidR="0020482F" w:rsidRPr="0055398C">
        <w:rPr>
          <w:szCs w:val="20"/>
        </w:rPr>
        <w:t>ater</w:t>
      </w:r>
    </w:p>
    <w:p w:rsidR="0020482F" w:rsidRPr="0055398C" w:rsidRDefault="00477F54" w:rsidP="0020482F">
      <w:pPr>
        <w:numPr>
          <w:ilvl w:val="0"/>
          <w:numId w:val="6"/>
        </w:numPr>
        <w:rPr>
          <w:szCs w:val="20"/>
        </w:rPr>
      </w:pPr>
      <w:r>
        <w:rPr>
          <w:szCs w:val="20"/>
        </w:rPr>
        <w:t>W</w:t>
      </w:r>
      <w:r w:rsidR="0020482F" w:rsidRPr="0055398C">
        <w:rPr>
          <w:szCs w:val="20"/>
        </w:rPr>
        <w:t>hite paper</w:t>
      </w:r>
    </w:p>
    <w:p w:rsidR="0020482F" w:rsidRPr="0055398C" w:rsidRDefault="0020482F" w:rsidP="0020482F">
      <w:pPr>
        <w:numPr>
          <w:ilvl w:val="0"/>
          <w:numId w:val="6"/>
        </w:numPr>
        <w:rPr>
          <w:szCs w:val="20"/>
        </w:rPr>
      </w:pPr>
      <w:r w:rsidRPr="0055398C">
        <w:rPr>
          <w:szCs w:val="20"/>
        </w:rPr>
        <w:t xml:space="preserve">Copies of </w:t>
      </w:r>
      <w:hyperlink r:id="rId10" w:history="1">
        <w:r w:rsidR="00B563B7" w:rsidRPr="00BD21E4">
          <w:rPr>
            <w:rStyle w:val="Hyperlink"/>
            <w:szCs w:val="20"/>
          </w:rPr>
          <w:t>All in the dose</w:t>
        </w:r>
      </w:hyperlink>
    </w:p>
    <w:p w:rsidR="0020482F" w:rsidRPr="0055398C" w:rsidRDefault="0020482F" w:rsidP="0020482F">
      <w:pPr>
        <w:numPr>
          <w:ilvl w:val="0"/>
          <w:numId w:val="6"/>
        </w:numPr>
        <w:rPr>
          <w:szCs w:val="20"/>
        </w:rPr>
      </w:pPr>
      <w:r w:rsidRPr="0055398C">
        <w:rPr>
          <w:szCs w:val="20"/>
        </w:rPr>
        <w:t xml:space="preserve">Copies of </w:t>
      </w:r>
      <w:hyperlink r:id="rId11" w:history="1">
        <w:r w:rsidR="00B563B7" w:rsidRPr="00BD21E4">
          <w:rPr>
            <w:rStyle w:val="Hyperlink"/>
            <w:szCs w:val="20"/>
          </w:rPr>
          <w:t>Measuring toxicity</w:t>
        </w:r>
      </w:hyperlink>
    </w:p>
    <w:p w:rsidR="0020482F" w:rsidRPr="0055398C" w:rsidRDefault="0020482F" w:rsidP="0020482F">
      <w:pPr>
        <w:rPr>
          <w:szCs w:val="20"/>
        </w:rPr>
      </w:pPr>
    </w:p>
    <w:p w:rsidR="0020482F" w:rsidRPr="0055398C" w:rsidRDefault="0020482F" w:rsidP="0020482F">
      <w:pPr>
        <w:rPr>
          <w:b/>
          <w:szCs w:val="20"/>
        </w:rPr>
      </w:pPr>
      <w:bookmarkStart w:id="3" w:name="Do"/>
      <w:bookmarkEnd w:id="3"/>
      <w:r w:rsidRPr="0055398C">
        <w:rPr>
          <w:b/>
          <w:szCs w:val="20"/>
        </w:rPr>
        <w:t>What to do</w:t>
      </w:r>
    </w:p>
    <w:p w:rsidR="0020482F" w:rsidRDefault="0020482F" w:rsidP="0020482F">
      <w:pPr>
        <w:rPr>
          <w:szCs w:val="20"/>
        </w:rPr>
      </w:pPr>
    </w:p>
    <w:p w:rsidR="00477F54" w:rsidRDefault="00477F54" w:rsidP="00477F54">
      <w:pPr>
        <w:numPr>
          <w:ilvl w:val="0"/>
          <w:numId w:val="22"/>
        </w:numPr>
      </w:pPr>
      <w:r>
        <w:t>Hand out</w:t>
      </w:r>
      <w:r w:rsidR="004570E6">
        <w:t xml:space="preserve"> copies of the student handout </w:t>
      </w:r>
      <w:hyperlink w:anchor="diluting" w:history="1">
        <w:r w:rsidR="0060662A" w:rsidRPr="002C2DEF">
          <w:rPr>
            <w:rStyle w:val="Hyperlink"/>
          </w:rPr>
          <w:t>Diluting doses</w:t>
        </w:r>
      </w:hyperlink>
      <w:r w:rsidR="0060662A">
        <w:t xml:space="preserve"> </w:t>
      </w:r>
      <w:r>
        <w:t xml:space="preserve">and discuss. Assist students to get into small groups, gather the required materials and follow the instructions. </w:t>
      </w:r>
    </w:p>
    <w:p w:rsidR="00477F54" w:rsidRDefault="00477F54" w:rsidP="00477F54"/>
    <w:p w:rsidR="00477F54" w:rsidRDefault="00477F54" w:rsidP="00477F54">
      <w:pPr>
        <w:numPr>
          <w:ilvl w:val="0"/>
          <w:numId w:val="22"/>
        </w:numPr>
      </w:pPr>
      <w:r>
        <w:t>Discuss the findings:</w:t>
      </w:r>
    </w:p>
    <w:p w:rsidR="002C2DEF" w:rsidRDefault="002C2DEF" w:rsidP="002C2DEF">
      <w:pPr>
        <w:numPr>
          <w:ilvl w:val="0"/>
          <w:numId w:val="23"/>
        </w:numPr>
        <w:rPr>
          <w:szCs w:val="20"/>
        </w:rPr>
      </w:pPr>
      <w:r w:rsidRPr="0055398C">
        <w:rPr>
          <w:szCs w:val="20"/>
        </w:rPr>
        <w:t>What happened to the colour concentration as you moved through the chambers?</w:t>
      </w:r>
    </w:p>
    <w:p w:rsidR="002C2DEF" w:rsidRDefault="002C2DEF" w:rsidP="002C2DEF">
      <w:pPr>
        <w:numPr>
          <w:ilvl w:val="0"/>
          <w:numId w:val="23"/>
        </w:numPr>
        <w:rPr>
          <w:szCs w:val="20"/>
        </w:rPr>
      </w:pPr>
      <w:r w:rsidRPr="0055398C">
        <w:rPr>
          <w:szCs w:val="20"/>
        </w:rPr>
        <w:t>Can you see food colouring in each chamber?</w:t>
      </w:r>
    </w:p>
    <w:p w:rsidR="002C2DEF" w:rsidRDefault="002C2DEF" w:rsidP="002C2DEF">
      <w:pPr>
        <w:numPr>
          <w:ilvl w:val="0"/>
          <w:numId w:val="23"/>
        </w:numPr>
        <w:rPr>
          <w:szCs w:val="20"/>
        </w:rPr>
      </w:pPr>
      <w:r w:rsidRPr="0055398C">
        <w:rPr>
          <w:szCs w:val="20"/>
        </w:rPr>
        <w:t>Is the food colouring present in each chamber?</w:t>
      </w:r>
    </w:p>
    <w:p w:rsidR="002C2DEF" w:rsidRDefault="002C2DEF" w:rsidP="002C2DEF">
      <w:pPr>
        <w:numPr>
          <w:ilvl w:val="0"/>
          <w:numId w:val="23"/>
        </w:numPr>
        <w:rPr>
          <w:szCs w:val="20"/>
        </w:rPr>
      </w:pPr>
      <w:r w:rsidRPr="0055398C">
        <w:rPr>
          <w:szCs w:val="20"/>
        </w:rPr>
        <w:t>If you can’t see it</w:t>
      </w:r>
      <w:r>
        <w:rPr>
          <w:szCs w:val="20"/>
        </w:rPr>
        <w:t>,</w:t>
      </w:r>
      <w:r w:rsidRPr="0055398C">
        <w:rPr>
          <w:szCs w:val="20"/>
        </w:rPr>
        <w:t xml:space="preserve"> does it mean none of the original substance is present? (</w:t>
      </w:r>
      <w:r>
        <w:rPr>
          <w:szCs w:val="20"/>
        </w:rPr>
        <w:t>T</w:t>
      </w:r>
      <w:r w:rsidRPr="0055398C">
        <w:rPr>
          <w:szCs w:val="20"/>
        </w:rPr>
        <w:t>here will still be something of the original substance left. If the food colouring was a toxin</w:t>
      </w:r>
      <w:r>
        <w:rPr>
          <w:szCs w:val="20"/>
        </w:rPr>
        <w:t>,</w:t>
      </w:r>
      <w:r w:rsidRPr="0055398C">
        <w:rPr>
          <w:szCs w:val="20"/>
        </w:rPr>
        <w:t xml:space="preserve"> it may now be harmless because the dose is so small. However, some toxins are so toxic that</w:t>
      </w:r>
      <w:r>
        <w:rPr>
          <w:szCs w:val="20"/>
        </w:rPr>
        <w:t>,</w:t>
      </w:r>
      <w:r w:rsidRPr="0055398C">
        <w:rPr>
          <w:szCs w:val="20"/>
        </w:rPr>
        <w:t xml:space="preserve"> even in these small concentrations</w:t>
      </w:r>
      <w:r>
        <w:rPr>
          <w:szCs w:val="20"/>
        </w:rPr>
        <w:t>,</w:t>
      </w:r>
      <w:r w:rsidRPr="0055398C">
        <w:rPr>
          <w:szCs w:val="20"/>
        </w:rPr>
        <w:t xml:space="preserve"> they may still be lethal. Tetrodotoxin is lethal (at least in mice) at 10 parts per billion – that’s like 10 grains of sugar in a billion grains of sugar!)</w:t>
      </w:r>
    </w:p>
    <w:p w:rsidR="002C2DEF" w:rsidRDefault="002C2DEF" w:rsidP="002C2DEF">
      <w:pPr>
        <w:numPr>
          <w:ilvl w:val="0"/>
          <w:numId w:val="23"/>
        </w:numPr>
        <w:rPr>
          <w:szCs w:val="20"/>
        </w:rPr>
      </w:pPr>
      <w:r w:rsidRPr="0055398C">
        <w:rPr>
          <w:szCs w:val="20"/>
        </w:rPr>
        <w:t>Were there differences in the results between the groups?</w:t>
      </w:r>
    </w:p>
    <w:p w:rsidR="002C2DEF" w:rsidRDefault="002C2DEF" w:rsidP="002C2DEF">
      <w:pPr>
        <w:numPr>
          <w:ilvl w:val="0"/>
          <w:numId w:val="23"/>
        </w:numPr>
        <w:rPr>
          <w:szCs w:val="20"/>
        </w:rPr>
      </w:pPr>
      <w:r w:rsidRPr="0055398C">
        <w:rPr>
          <w:szCs w:val="20"/>
        </w:rPr>
        <w:t>What might have led to the differences? (</w:t>
      </w:r>
      <w:r>
        <w:rPr>
          <w:szCs w:val="20"/>
        </w:rPr>
        <w:t>D</w:t>
      </w:r>
      <w:r w:rsidRPr="0055398C">
        <w:rPr>
          <w:szCs w:val="20"/>
        </w:rPr>
        <w:t>ifferences in measurement</w:t>
      </w:r>
      <w:r>
        <w:rPr>
          <w:szCs w:val="20"/>
        </w:rPr>
        <w:t>.</w:t>
      </w:r>
      <w:r w:rsidRPr="0055398C">
        <w:rPr>
          <w:szCs w:val="20"/>
        </w:rPr>
        <w:t>)</w:t>
      </w:r>
    </w:p>
    <w:p w:rsidR="002C2DEF" w:rsidRPr="0055398C" w:rsidRDefault="002C2DEF" w:rsidP="002C2DEF">
      <w:pPr>
        <w:numPr>
          <w:ilvl w:val="0"/>
          <w:numId w:val="23"/>
        </w:numPr>
        <w:rPr>
          <w:szCs w:val="20"/>
        </w:rPr>
      </w:pPr>
      <w:r w:rsidRPr="0055398C">
        <w:rPr>
          <w:szCs w:val="20"/>
        </w:rPr>
        <w:t>Discuss how inaccurate measurements may affect the toxicity of a substance when dealing with doses such as parts</w:t>
      </w:r>
      <w:r>
        <w:rPr>
          <w:szCs w:val="20"/>
        </w:rPr>
        <w:t xml:space="preserve"> </w:t>
      </w:r>
      <w:r w:rsidRPr="0055398C">
        <w:rPr>
          <w:szCs w:val="20"/>
        </w:rPr>
        <w:t>per</w:t>
      </w:r>
      <w:r>
        <w:rPr>
          <w:szCs w:val="20"/>
        </w:rPr>
        <w:t xml:space="preserve"> </w:t>
      </w:r>
      <w:r w:rsidRPr="0055398C">
        <w:rPr>
          <w:szCs w:val="20"/>
        </w:rPr>
        <w:t>million or parts</w:t>
      </w:r>
      <w:r>
        <w:rPr>
          <w:szCs w:val="20"/>
        </w:rPr>
        <w:t xml:space="preserve"> </w:t>
      </w:r>
      <w:r w:rsidRPr="0055398C">
        <w:rPr>
          <w:szCs w:val="20"/>
        </w:rPr>
        <w:t>per</w:t>
      </w:r>
      <w:r>
        <w:rPr>
          <w:szCs w:val="20"/>
        </w:rPr>
        <w:t xml:space="preserve"> </w:t>
      </w:r>
      <w:r w:rsidRPr="0055398C">
        <w:rPr>
          <w:szCs w:val="20"/>
        </w:rPr>
        <w:t>billion of toxic substances. Medicines are sometimes made from weak doses of toxins. One of the most deadly chemical substances for humans is the toxin botulinum. The LD</w:t>
      </w:r>
      <w:r w:rsidRPr="0055398C">
        <w:rPr>
          <w:szCs w:val="20"/>
          <w:vertAlign w:val="subscript"/>
        </w:rPr>
        <w:t>50</w:t>
      </w:r>
      <w:r w:rsidRPr="0055398C">
        <w:rPr>
          <w:szCs w:val="20"/>
        </w:rPr>
        <w:t xml:space="preserve"> (lethal dose) for botulinum is estimated at about 0.001 µg/kg (parts</w:t>
      </w:r>
      <w:r>
        <w:rPr>
          <w:szCs w:val="20"/>
        </w:rPr>
        <w:t xml:space="preserve"> </w:t>
      </w:r>
      <w:r w:rsidRPr="0055398C">
        <w:rPr>
          <w:szCs w:val="20"/>
        </w:rPr>
        <w:t>per</w:t>
      </w:r>
      <w:r>
        <w:rPr>
          <w:szCs w:val="20"/>
        </w:rPr>
        <w:t xml:space="preserve"> </w:t>
      </w:r>
      <w:r w:rsidRPr="0055398C">
        <w:rPr>
          <w:szCs w:val="20"/>
        </w:rPr>
        <w:t>billion) in humans – oral or injection. It is used in cosmetics (Botox®)</w:t>
      </w:r>
      <w:r w:rsidR="0060662A">
        <w:rPr>
          <w:szCs w:val="20"/>
        </w:rPr>
        <w:t xml:space="preserve"> –</w:t>
      </w:r>
      <w:r w:rsidRPr="0055398C">
        <w:rPr>
          <w:szCs w:val="20"/>
        </w:rPr>
        <w:t xml:space="preserve"> </w:t>
      </w:r>
      <w:r w:rsidR="0060662A">
        <w:rPr>
          <w:szCs w:val="20"/>
        </w:rPr>
        <w:t>s</w:t>
      </w:r>
      <w:r w:rsidRPr="0055398C">
        <w:rPr>
          <w:szCs w:val="20"/>
        </w:rPr>
        <w:t xml:space="preserve">ee </w:t>
      </w:r>
      <w:hyperlink r:id="rId12" w:history="1">
        <w:r w:rsidRPr="005C0193">
          <w:rPr>
            <w:rStyle w:val="Hyperlink"/>
            <w:szCs w:val="20"/>
          </w:rPr>
          <w:t>Poisons and toxins</w:t>
        </w:r>
      </w:hyperlink>
      <w:r w:rsidRPr="0055398C">
        <w:rPr>
          <w:szCs w:val="20"/>
        </w:rPr>
        <w:t>. Imagine if the measurements were slightly out!</w:t>
      </w:r>
    </w:p>
    <w:p w:rsidR="002C2DEF" w:rsidRPr="0055398C" w:rsidRDefault="002C2DEF" w:rsidP="002C2DEF">
      <w:pPr>
        <w:rPr>
          <w:szCs w:val="20"/>
        </w:rPr>
      </w:pPr>
    </w:p>
    <w:p w:rsidR="002C2DEF" w:rsidRPr="0055398C" w:rsidRDefault="002C2DEF" w:rsidP="002C2DEF">
      <w:pPr>
        <w:numPr>
          <w:ilvl w:val="0"/>
          <w:numId w:val="22"/>
        </w:numPr>
        <w:rPr>
          <w:szCs w:val="20"/>
        </w:rPr>
      </w:pPr>
      <w:r w:rsidRPr="0055398C">
        <w:rPr>
          <w:szCs w:val="20"/>
        </w:rPr>
        <w:t xml:space="preserve">Read and discuss </w:t>
      </w:r>
      <w:r>
        <w:rPr>
          <w:szCs w:val="20"/>
        </w:rPr>
        <w:t xml:space="preserve">the articles </w:t>
      </w:r>
      <w:hyperlink r:id="rId13" w:history="1">
        <w:r w:rsidR="00B563B7" w:rsidRPr="00BD21E4">
          <w:rPr>
            <w:rStyle w:val="Hyperlink"/>
            <w:szCs w:val="20"/>
          </w:rPr>
          <w:t>All in the dose</w:t>
        </w:r>
      </w:hyperlink>
      <w:r w:rsidRPr="0055398C">
        <w:rPr>
          <w:szCs w:val="20"/>
        </w:rPr>
        <w:t xml:space="preserve"> and </w:t>
      </w:r>
      <w:hyperlink r:id="rId14" w:history="1">
        <w:r w:rsidR="00B563B7" w:rsidRPr="00BD21E4">
          <w:rPr>
            <w:rStyle w:val="Hyperlink"/>
            <w:szCs w:val="20"/>
          </w:rPr>
          <w:t>Measuring toxicity</w:t>
        </w:r>
      </w:hyperlink>
      <w:r w:rsidR="0060662A">
        <w:rPr>
          <w:szCs w:val="20"/>
        </w:rPr>
        <w:t>.</w:t>
      </w:r>
    </w:p>
    <w:p w:rsidR="002C2DEF" w:rsidRPr="0055398C" w:rsidRDefault="00B563B7" w:rsidP="00B563B7">
      <w:pPr>
        <w:tabs>
          <w:tab w:val="left" w:pos="6285"/>
        </w:tabs>
        <w:rPr>
          <w:szCs w:val="20"/>
        </w:rPr>
      </w:pPr>
      <w:r>
        <w:rPr>
          <w:szCs w:val="20"/>
        </w:rPr>
        <w:tab/>
      </w:r>
    </w:p>
    <w:p w:rsidR="002C2DEF" w:rsidRPr="0055398C" w:rsidRDefault="002C2DEF" w:rsidP="002C2DEF">
      <w:pPr>
        <w:rPr>
          <w:b/>
          <w:szCs w:val="20"/>
        </w:rPr>
      </w:pPr>
      <w:bookmarkStart w:id="4" w:name="optional"/>
      <w:bookmarkEnd w:id="4"/>
      <w:r w:rsidRPr="0055398C">
        <w:rPr>
          <w:b/>
          <w:szCs w:val="20"/>
        </w:rPr>
        <w:t>Optional follow-up activities</w:t>
      </w:r>
    </w:p>
    <w:p w:rsidR="002C2DEF" w:rsidRPr="0055398C" w:rsidRDefault="002C2DEF" w:rsidP="002C2DEF">
      <w:pPr>
        <w:rPr>
          <w:b/>
          <w:szCs w:val="20"/>
        </w:rPr>
      </w:pPr>
    </w:p>
    <w:p w:rsidR="00477F54" w:rsidRPr="002D161D" w:rsidRDefault="005C0193" w:rsidP="0020482F">
      <w:pPr>
        <w:rPr>
          <w:szCs w:val="20"/>
          <w:u w:val="single"/>
        </w:rPr>
      </w:pPr>
      <w:hyperlink r:id="rId15" w:history="1">
        <w:r w:rsidR="002C2DEF" w:rsidRPr="005C0193">
          <w:rPr>
            <w:rStyle w:val="Hyperlink"/>
            <w:szCs w:val="20"/>
          </w:rPr>
          <w:t>Detecting</w:t>
        </w:r>
        <w:r w:rsidR="002C2DEF" w:rsidRPr="005C0193">
          <w:rPr>
            <w:rStyle w:val="Hyperlink"/>
            <w:szCs w:val="20"/>
          </w:rPr>
          <w:t xml:space="preserve"> </w:t>
        </w:r>
        <w:r w:rsidR="002C2DEF" w:rsidRPr="005C0193">
          <w:rPr>
            <w:rStyle w:val="Hyperlink"/>
            <w:szCs w:val="20"/>
          </w:rPr>
          <w:t>toxins</w:t>
        </w:r>
      </w:hyperlink>
      <w:r w:rsidR="00477F54">
        <w:rPr>
          <w:szCs w:val="20"/>
        </w:rPr>
        <w:br w:type="page"/>
      </w:r>
      <w:bookmarkStart w:id="5" w:name="diluting"/>
      <w:bookmarkEnd w:id="5"/>
      <w:r w:rsidR="002C2DEF" w:rsidRPr="002C2DEF">
        <w:rPr>
          <w:b/>
          <w:szCs w:val="20"/>
        </w:rPr>
        <w:lastRenderedPageBreak/>
        <w:t>Diluting doses</w:t>
      </w:r>
    </w:p>
    <w:p w:rsidR="00477F54" w:rsidRPr="0055398C" w:rsidRDefault="00477F54" w:rsidP="0020482F">
      <w:pPr>
        <w:rPr>
          <w:szCs w:val="20"/>
        </w:rPr>
      </w:pPr>
    </w:p>
    <w:p w:rsidR="0020482F" w:rsidRDefault="0020482F" w:rsidP="0020482F">
      <w:pPr>
        <w:numPr>
          <w:ilvl w:val="0"/>
          <w:numId w:val="12"/>
        </w:numPr>
        <w:rPr>
          <w:szCs w:val="20"/>
        </w:rPr>
      </w:pPr>
      <w:r w:rsidRPr="0055398C">
        <w:rPr>
          <w:szCs w:val="20"/>
        </w:rPr>
        <w:t>Half fill 2 of the 3 cups with water. Label one cup ‘clean water’. It will be your supply of clean water. Label the other cup ‘rinsing’. This is for rinsing eye-dropper 1. The third cup labelled ‘wastewater’ will hold wastewater from eye dropper 1.</w:t>
      </w:r>
    </w:p>
    <w:p w:rsidR="00477F54" w:rsidRPr="0055398C" w:rsidRDefault="00477F54" w:rsidP="00477F54">
      <w:pPr>
        <w:rPr>
          <w:szCs w:val="20"/>
        </w:rPr>
      </w:pPr>
    </w:p>
    <w:p w:rsidR="0020482F" w:rsidRDefault="00477F54" w:rsidP="0020482F">
      <w:pPr>
        <w:numPr>
          <w:ilvl w:val="0"/>
          <w:numId w:val="12"/>
        </w:numPr>
        <w:rPr>
          <w:szCs w:val="20"/>
        </w:rPr>
      </w:pPr>
      <w:r>
        <w:rPr>
          <w:szCs w:val="20"/>
        </w:rPr>
        <w:t>P</w:t>
      </w:r>
      <w:r w:rsidR="0020482F" w:rsidRPr="0055398C">
        <w:rPr>
          <w:szCs w:val="20"/>
        </w:rPr>
        <w:t>racti</w:t>
      </w:r>
      <w:r>
        <w:rPr>
          <w:szCs w:val="20"/>
        </w:rPr>
        <w:t>s</w:t>
      </w:r>
      <w:r w:rsidR="0020482F" w:rsidRPr="0055398C">
        <w:rPr>
          <w:szCs w:val="20"/>
        </w:rPr>
        <w:t xml:space="preserve">e holding the eye-dropper vertically to produce drops of a uniform size. </w:t>
      </w:r>
    </w:p>
    <w:p w:rsidR="00477F54" w:rsidRPr="0055398C" w:rsidRDefault="00477F54" w:rsidP="00477F54">
      <w:pPr>
        <w:rPr>
          <w:szCs w:val="20"/>
        </w:rPr>
      </w:pPr>
    </w:p>
    <w:p w:rsidR="0020482F" w:rsidRDefault="0020482F" w:rsidP="0020482F">
      <w:pPr>
        <w:numPr>
          <w:ilvl w:val="0"/>
          <w:numId w:val="12"/>
        </w:numPr>
        <w:rPr>
          <w:szCs w:val="20"/>
        </w:rPr>
      </w:pPr>
      <w:r w:rsidRPr="0055398C">
        <w:rPr>
          <w:szCs w:val="20"/>
        </w:rPr>
        <w:t>Label the white plastic ice-cube tray 1</w:t>
      </w:r>
      <w:r w:rsidR="00477F54">
        <w:rPr>
          <w:szCs w:val="20"/>
        </w:rPr>
        <w:t>–</w:t>
      </w:r>
      <w:r w:rsidRPr="0055398C">
        <w:rPr>
          <w:szCs w:val="20"/>
        </w:rPr>
        <w:t xml:space="preserve">12 to be sure </w:t>
      </w:r>
      <w:r w:rsidR="00477F54">
        <w:rPr>
          <w:szCs w:val="20"/>
        </w:rPr>
        <w:t xml:space="preserve">you </w:t>
      </w:r>
      <w:r w:rsidRPr="0055398C">
        <w:rPr>
          <w:szCs w:val="20"/>
        </w:rPr>
        <w:t>are counting the segments (chambers) in order. You will use 7 of these chambers.</w:t>
      </w:r>
    </w:p>
    <w:p w:rsidR="00477F54" w:rsidRPr="0055398C" w:rsidRDefault="00477F54" w:rsidP="00477F54">
      <w:pPr>
        <w:rPr>
          <w:szCs w:val="20"/>
        </w:rPr>
      </w:pPr>
    </w:p>
    <w:p w:rsidR="002C2DEF" w:rsidRDefault="0020482F" w:rsidP="0020482F">
      <w:pPr>
        <w:numPr>
          <w:ilvl w:val="0"/>
          <w:numId w:val="12"/>
        </w:numPr>
        <w:rPr>
          <w:szCs w:val="20"/>
        </w:rPr>
      </w:pPr>
      <w:r w:rsidRPr="0055398C">
        <w:rPr>
          <w:szCs w:val="20"/>
        </w:rPr>
        <w:t>Using eye-dropper 1</w:t>
      </w:r>
      <w:r w:rsidR="00477F54">
        <w:rPr>
          <w:szCs w:val="20"/>
        </w:rPr>
        <w:t>,</w:t>
      </w:r>
      <w:r w:rsidRPr="0055398C">
        <w:rPr>
          <w:szCs w:val="20"/>
        </w:rPr>
        <w:t xml:space="preserve"> place 10 drops of undiluted food colouring in chamber 1. Dispense any remaining food colouring from the eye-dropper into the wastewater cup. Draw water from the rinsing cup and dispense into </w:t>
      </w:r>
      <w:r w:rsidR="0060662A">
        <w:rPr>
          <w:szCs w:val="20"/>
        </w:rPr>
        <w:t xml:space="preserve">the </w:t>
      </w:r>
      <w:r w:rsidRPr="0055398C">
        <w:rPr>
          <w:szCs w:val="20"/>
        </w:rPr>
        <w:t xml:space="preserve">wastewater cup to rinse (you may need to do this </w:t>
      </w:r>
      <w:r w:rsidR="002C2DEF">
        <w:rPr>
          <w:szCs w:val="20"/>
        </w:rPr>
        <w:t>2–</w:t>
      </w:r>
      <w:r w:rsidRPr="0055398C">
        <w:rPr>
          <w:szCs w:val="20"/>
        </w:rPr>
        <w:t>3 times). Dry the eye-dropper</w:t>
      </w:r>
    </w:p>
    <w:p w:rsidR="0020482F" w:rsidRPr="0055398C" w:rsidRDefault="0020482F" w:rsidP="002C2DEF">
      <w:pPr>
        <w:rPr>
          <w:szCs w:val="20"/>
        </w:rPr>
      </w:pPr>
    </w:p>
    <w:p w:rsidR="0020482F" w:rsidRDefault="0020482F" w:rsidP="0020482F">
      <w:pPr>
        <w:numPr>
          <w:ilvl w:val="0"/>
          <w:numId w:val="12"/>
        </w:numPr>
        <w:rPr>
          <w:szCs w:val="20"/>
        </w:rPr>
      </w:pPr>
      <w:r w:rsidRPr="0055398C">
        <w:rPr>
          <w:szCs w:val="20"/>
        </w:rPr>
        <w:t xml:space="preserve">Use eye-dropper 1 again to transfer 1 drop of the food colouring from chamber 1 to chamber 2. Return any remaining food colouring in the eye-dropper to chamber 1. Rinse the eye-dropper in the rinsing cup as before and dry. </w:t>
      </w:r>
    </w:p>
    <w:p w:rsidR="002C2DEF" w:rsidRPr="0055398C" w:rsidRDefault="002C2DEF" w:rsidP="002C2DEF">
      <w:pPr>
        <w:rPr>
          <w:szCs w:val="20"/>
        </w:rPr>
      </w:pPr>
    </w:p>
    <w:p w:rsidR="0020482F" w:rsidRDefault="0020482F" w:rsidP="0020482F">
      <w:pPr>
        <w:numPr>
          <w:ilvl w:val="0"/>
          <w:numId w:val="12"/>
        </w:numPr>
        <w:rPr>
          <w:szCs w:val="20"/>
        </w:rPr>
      </w:pPr>
      <w:r w:rsidRPr="0055398C">
        <w:rPr>
          <w:szCs w:val="20"/>
        </w:rPr>
        <w:t xml:space="preserve">Use eye-dropper 2 to add 9 drops of clean water to chamber 2. Use this eye-dropper for adding clean water to the chambers to keep contamination to a minimum. Keep it in the clean water cup. Stir the contents of chamber 2 with a toothpick or paper clip. </w:t>
      </w:r>
    </w:p>
    <w:p w:rsidR="002C2DEF" w:rsidRPr="0055398C" w:rsidRDefault="002C2DEF" w:rsidP="002C2DEF">
      <w:pPr>
        <w:rPr>
          <w:szCs w:val="20"/>
        </w:rPr>
      </w:pPr>
    </w:p>
    <w:p w:rsidR="0020482F" w:rsidRDefault="0020482F" w:rsidP="0020482F">
      <w:pPr>
        <w:numPr>
          <w:ilvl w:val="0"/>
          <w:numId w:val="12"/>
        </w:numPr>
        <w:rPr>
          <w:szCs w:val="20"/>
        </w:rPr>
      </w:pPr>
      <w:r w:rsidRPr="0055398C">
        <w:rPr>
          <w:szCs w:val="20"/>
        </w:rPr>
        <w:t>Transfer 1 drop from chamber 2 to chamber 3 using eye-dropper 1. Rinse and dry the eye-dropper. Add 9 drops of water using eye-dropper 2 to chamber 3. Stir.</w:t>
      </w:r>
    </w:p>
    <w:p w:rsidR="002C2DEF" w:rsidRPr="0055398C" w:rsidRDefault="002C2DEF" w:rsidP="002C2DEF">
      <w:pPr>
        <w:rPr>
          <w:szCs w:val="20"/>
        </w:rPr>
      </w:pPr>
    </w:p>
    <w:p w:rsidR="0020482F" w:rsidRDefault="0020482F" w:rsidP="0020482F">
      <w:pPr>
        <w:numPr>
          <w:ilvl w:val="0"/>
          <w:numId w:val="12"/>
        </w:numPr>
        <w:rPr>
          <w:szCs w:val="20"/>
        </w:rPr>
      </w:pPr>
      <w:r w:rsidRPr="0055398C">
        <w:rPr>
          <w:szCs w:val="20"/>
        </w:rPr>
        <w:t>Continue the procedure of transferring 1 drop of the solution and diluting it with 9 drops of water until 7 chambers have filled.</w:t>
      </w:r>
    </w:p>
    <w:p w:rsidR="002C2DEF" w:rsidRPr="0055398C" w:rsidRDefault="002C2DEF" w:rsidP="002C2DEF">
      <w:pPr>
        <w:rPr>
          <w:szCs w:val="20"/>
        </w:rPr>
      </w:pPr>
    </w:p>
    <w:p w:rsidR="0020482F" w:rsidRPr="0055398C" w:rsidRDefault="0020482F" w:rsidP="0020482F">
      <w:pPr>
        <w:numPr>
          <w:ilvl w:val="0"/>
          <w:numId w:val="12"/>
        </w:numPr>
        <w:rPr>
          <w:szCs w:val="20"/>
        </w:rPr>
      </w:pPr>
      <w:r w:rsidRPr="0055398C">
        <w:rPr>
          <w:szCs w:val="20"/>
        </w:rPr>
        <w:t>Observe the changes to the solutions in each chamber. To help visualise the colour changes, place 1 drop from each chamber onto white paper.</w:t>
      </w:r>
    </w:p>
    <w:p w:rsidR="0020482F" w:rsidRPr="0055398C" w:rsidRDefault="0020482F" w:rsidP="0020482F">
      <w:pPr>
        <w:rPr>
          <w:szCs w:val="20"/>
        </w:rPr>
      </w:pPr>
    </w:p>
    <w:sectPr w:rsidR="0020482F" w:rsidRPr="0055398C" w:rsidSect="0020482F">
      <w:headerReference w:type="default" r:id="rId16"/>
      <w:footerReference w:type="default" r:id="rId17"/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A13" w:rsidRDefault="00D16A13">
      <w:r>
        <w:separator/>
      </w:r>
    </w:p>
  </w:endnote>
  <w:endnote w:type="continuationSeparator" w:id="0">
    <w:p w:rsidR="00D16A13" w:rsidRDefault="00D1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2A" w:rsidRDefault="0060662A" w:rsidP="002048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4DA6">
      <w:rPr>
        <w:rStyle w:val="PageNumber"/>
        <w:noProof/>
      </w:rPr>
      <w:t>3</w:t>
    </w:r>
    <w:r>
      <w:rPr>
        <w:rStyle w:val="PageNumber"/>
      </w:rPr>
      <w:fldChar w:fldCharType="end"/>
    </w:r>
  </w:p>
  <w:p w:rsidR="00BD21E4" w:rsidRPr="005E307E" w:rsidRDefault="00BD21E4" w:rsidP="00BD21E4">
    <w:pPr>
      <w:pStyle w:val="Header"/>
      <w:tabs>
        <w:tab w:val="clear" w:pos="4320"/>
        <w:tab w:val="clear" w:pos="8640"/>
      </w:tabs>
      <w:rPr>
        <w:rFonts w:cs="Arial"/>
        <w:color w:val="3366FF"/>
      </w:rPr>
    </w:pPr>
    <w:r w:rsidRPr="005E307E">
      <w:rPr>
        <w:rFonts w:cs="Arial"/>
        <w:color w:val="3366FF"/>
      </w:rPr>
      <w:t>© Copyright. Science Learning Hub, The University of Waikato.</w:t>
    </w:r>
  </w:p>
  <w:p w:rsidR="0060662A" w:rsidRPr="00035E8D" w:rsidRDefault="00BD21E4" w:rsidP="00BD21E4">
    <w:pPr>
      <w:pStyle w:val="Footer"/>
      <w:ind w:right="360"/>
    </w:pPr>
    <w:hyperlink r:id="rId1" w:history="1">
      <w:r w:rsidRPr="005E307E">
        <w:rPr>
          <w:rStyle w:val="Hyperlink"/>
        </w:rPr>
        <w:t>http://sciencelearn.org.nz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A13" w:rsidRDefault="00D16A13">
      <w:r>
        <w:separator/>
      </w:r>
    </w:p>
  </w:footnote>
  <w:footnote w:type="continuationSeparator" w:id="0">
    <w:p w:rsidR="00D16A13" w:rsidRDefault="00D16A1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BD21E4" w:rsidRPr="00251C18" w:rsidTr="00D16A13">
      <w:tc>
        <w:tcPr>
          <w:tcW w:w="1980" w:type="dxa"/>
          <w:shd w:val="clear" w:color="auto" w:fill="auto"/>
        </w:tcPr>
        <w:p w:rsidR="00BD21E4" w:rsidRPr="00251C18" w:rsidRDefault="00BD21E4" w:rsidP="00D16A13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</w:p>
      </w:tc>
      <w:tc>
        <w:tcPr>
          <w:tcW w:w="7654" w:type="dxa"/>
          <w:shd w:val="clear" w:color="auto" w:fill="auto"/>
          <w:vAlign w:val="center"/>
        </w:tcPr>
        <w:p w:rsidR="00BD21E4" w:rsidRPr="00251C18" w:rsidRDefault="00BD21E4" w:rsidP="00D16A13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  <w:r w:rsidRPr="00251C18">
            <w:rPr>
              <w:rFonts w:cs="Arial"/>
              <w:color w:val="3366FF"/>
            </w:rPr>
            <w:t xml:space="preserve">Activity: </w:t>
          </w:r>
          <w:r>
            <w:rPr>
              <w:rFonts w:cs="Arial"/>
              <w:color w:val="3366FF"/>
            </w:rPr>
            <w:t>Exploring small doses</w:t>
          </w:r>
        </w:p>
      </w:tc>
    </w:tr>
  </w:tbl>
  <w:p w:rsidR="00BD21E4" w:rsidRDefault="00AF4DA6" w:rsidP="00BD21E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-360045</wp:posOffset>
          </wp:positionV>
          <wp:extent cx="1296035" cy="554990"/>
          <wp:effectExtent l="0" t="0" r="0" b="3810"/>
          <wp:wrapNone/>
          <wp:docPr id="2" name="Picture 2" descr="Description: SciLearn URL RGB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SciLearn URL RGB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2A" w:rsidRPr="00BD21E4" w:rsidRDefault="0060662A" w:rsidP="00BD21E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BCEDD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EEC353C"/>
    <w:lvl w:ilvl="0" w:tplc="A56A51C4">
      <w:numFmt w:val="none"/>
      <w:lvlText w:val=""/>
      <w:lvlJc w:val="left"/>
      <w:pPr>
        <w:tabs>
          <w:tab w:val="num" w:pos="360"/>
        </w:tabs>
      </w:pPr>
    </w:lvl>
    <w:lvl w:ilvl="1" w:tplc="5D1C8016">
      <w:numFmt w:val="decimal"/>
      <w:lvlText w:val=""/>
      <w:lvlJc w:val="left"/>
    </w:lvl>
    <w:lvl w:ilvl="2" w:tplc="4C9C607A">
      <w:numFmt w:val="decimal"/>
      <w:lvlText w:val=""/>
      <w:lvlJc w:val="left"/>
    </w:lvl>
    <w:lvl w:ilvl="3" w:tplc="B7E6644A">
      <w:numFmt w:val="decimal"/>
      <w:lvlText w:val=""/>
      <w:lvlJc w:val="left"/>
    </w:lvl>
    <w:lvl w:ilvl="4" w:tplc="0666EB3A">
      <w:numFmt w:val="decimal"/>
      <w:lvlText w:val=""/>
      <w:lvlJc w:val="left"/>
    </w:lvl>
    <w:lvl w:ilvl="5" w:tplc="C84CAD52">
      <w:numFmt w:val="decimal"/>
      <w:lvlText w:val=""/>
      <w:lvlJc w:val="left"/>
    </w:lvl>
    <w:lvl w:ilvl="6" w:tplc="CA5E0A5C">
      <w:numFmt w:val="decimal"/>
      <w:lvlText w:val=""/>
      <w:lvlJc w:val="left"/>
    </w:lvl>
    <w:lvl w:ilvl="7" w:tplc="A7F4AA00">
      <w:numFmt w:val="decimal"/>
      <w:lvlText w:val=""/>
      <w:lvlJc w:val="left"/>
    </w:lvl>
    <w:lvl w:ilvl="8" w:tplc="5650C5A4">
      <w:numFmt w:val="decimal"/>
      <w:lvlText w:val=""/>
      <w:lvlJc w:val="left"/>
    </w:lvl>
  </w:abstractNum>
  <w:abstractNum w:abstractNumId="2">
    <w:nsid w:val="00000002"/>
    <w:multiLevelType w:val="hybridMultilevel"/>
    <w:tmpl w:val="ABFEA64C"/>
    <w:lvl w:ilvl="0" w:tplc="2A4E7C56">
      <w:numFmt w:val="none"/>
      <w:lvlText w:val=""/>
      <w:lvlJc w:val="left"/>
      <w:pPr>
        <w:tabs>
          <w:tab w:val="num" w:pos="360"/>
        </w:tabs>
      </w:pPr>
    </w:lvl>
    <w:lvl w:ilvl="1" w:tplc="6F7A2FE4">
      <w:numFmt w:val="decimal"/>
      <w:lvlText w:val=""/>
      <w:lvlJc w:val="left"/>
    </w:lvl>
    <w:lvl w:ilvl="2" w:tplc="B87263A8">
      <w:numFmt w:val="decimal"/>
      <w:lvlText w:val=""/>
      <w:lvlJc w:val="left"/>
    </w:lvl>
    <w:lvl w:ilvl="3" w:tplc="BF163EDE">
      <w:numFmt w:val="decimal"/>
      <w:lvlText w:val=""/>
      <w:lvlJc w:val="left"/>
    </w:lvl>
    <w:lvl w:ilvl="4" w:tplc="597EC942">
      <w:numFmt w:val="decimal"/>
      <w:lvlText w:val=""/>
      <w:lvlJc w:val="left"/>
    </w:lvl>
    <w:lvl w:ilvl="5" w:tplc="98322550">
      <w:numFmt w:val="decimal"/>
      <w:lvlText w:val=""/>
      <w:lvlJc w:val="left"/>
    </w:lvl>
    <w:lvl w:ilvl="6" w:tplc="D2208DC8">
      <w:numFmt w:val="decimal"/>
      <w:lvlText w:val=""/>
      <w:lvlJc w:val="left"/>
    </w:lvl>
    <w:lvl w:ilvl="7" w:tplc="C574999A">
      <w:numFmt w:val="decimal"/>
      <w:lvlText w:val=""/>
      <w:lvlJc w:val="left"/>
    </w:lvl>
    <w:lvl w:ilvl="8" w:tplc="3350DCE2">
      <w:numFmt w:val="decimal"/>
      <w:lvlText w:val=""/>
      <w:lvlJc w:val="left"/>
    </w:lvl>
  </w:abstractNum>
  <w:abstractNum w:abstractNumId="3">
    <w:nsid w:val="01E31CB4"/>
    <w:multiLevelType w:val="hybridMultilevel"/>
    <w:tmpl w:val="0116F0BA"/>
    <w:lvl w:ilvl="0" w:tplc="92F4302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FE22A5"/>
    <w:multiLevelType w:val="hybridMultilevel"/>
    <w:tmpl w:val="038669B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2F430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A033ADF"/>
    <w:multiLevelType w:val="hybridMultilevel"/>
    <w:tmpl w:val="5B22B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7717C0"/>
    <w:multiLevelType w:val="hybridMultilevel"/>
    <w:tmpl w:val="95266C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E447727"/>
    <w:multiLevelType w:val="hybridMultilevel"/>
    <w:tmpl w:val="D25E1940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653243"/>
    <w:multiLevelType w:val="hybridMultilevel"/>
    <w:tmpl w:val="DB9807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2CD3DAE"/>
    <w:multiLevelType w:val="hybridMultilevel"/>
    <w:tmpl w:val="DD0803C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595611"/>
    <w:multiLevelType w:val="hybridMultilevel"/>
    <w:tmpl w:val="2BF25E66"/>
    <w:lvl w:ilvl="0" w:tplc="CAD011D6">
      <w:start w:val="1"/>
      <w:numFmt w:val="bullet"/>
      <w:lvlText w:val=""/>
      <w:lvlJc w:val="left"/>
      <w:pPr>
        <w:tabs>
          <w:tab w:val="num" w:pos="794"/>
        </w:tabs>
        <w:ind w:left="0" w:firstLine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1C0844"/>
    <w:multiLevelType w:val="hybridMultilevel"/>
    <w:tmpl w:val="8206BB66"/>
    <w:lvl w:ilvl="0" w:tplc="92F430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56012CD"/>
    <w:multiLevelType w:val="hybridMultilevel"/>
    <w:tmpl w:val="D3F8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E70DC2"/>
    <w:multiLevelType w:val="hybridMultilevel"/>
    <w:tmpl w:val="0C009E54"/>
    <w:lvl w:ilvl="0" w:tplc="CAD011D6">
      <w:start w:val="1"/>
      <w:numFmt w:val="bullet"/>
      <w:lvlText w:val=""/>
      <w:lvlJc w:val="left"/>
      <w:pPr>
        <w:tabs>
          <w:tab w:val="num" w:pos="794"/>
        </w:tabs>
        <w:ind w:left="0" w:firstLine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06C03"/>
    <w:multiLevelType w:val="hybridMultilevel"/>
    <w:tmpl w:val="2EC6D9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1F361AF"/>
    <w:multiLevelType w:val="hybridMultilevel"/>
    <w:tmpl w:val="8504527E"/>
    <w:lvl w:ilvl="0" w:tplc="CAD011D6">
      <w:start w:val="1"/>
      <w:numFmt w:val="bullet"/>
      <w:lvlText w:val=""/>
      <w:lvlJc w:val="left"/>
      <w:pPr>
        <w:tabs>
          <w:tab w:val="num" w:pos="794"/>
        </w:tabs>
        <w:ind w:left="0" w:firstLine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441ED"/>
    <w:multiLevelType w:val="hybridMultilevel"/>
    <w:tmpl w:val="13A0460C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EA1681A"/>
    <w:multiLevelType w:val="hybridMultilevel"/>
    <w:tmpl w:val="EC506E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4095B24"/>
    <w:multiLevelType w:val="hybridMultilevel"/>
    <w:tmpl w:val="731219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6EB5878"/>
    <w:multiLevelType w:val="hybridMultilevel"/>
    <w:tmpl w:val="599AD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9F720C9"/>
    <w:multiLevelType w:val="hybridMultilevel"/>
    <w:tmpl w:val="FC8899D2"/>
    <w:lvl w:ilvl="0" w:tplc="CAD011D6">
      <w:start w:val="1"/>
      <w:numFmt w:val="bullet"/>
      <w:lvlText w:val=""/>
      <w:lvlJc w:val="left"/>
      <w:pPr>
        <w:tabs>
          <w:tab w:val="num" w:pos="794"/>
        </w:tabs>
        <w:ind w:left="0" w:firstLine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7426C1"/>
    <w:multiLevelType w:val="hybridMultilevel"/>
    <w:tmpl w:val="EC366EF2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9B6841"/>
    <w:multiLevelType w:val="hybridMultilevel"/>
    <w:tmpl w:val="9F447A26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5E5D1E"/>
    <w:multiLevelType w:val="hybridMultilevel"/>
    <w:tmpl w:val="0D28F6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19"/>
  </w:num>
  <w:num w:numId="6">
    <w:abstractNumId w:val="16"/>
  </w:num>
  <w:num w:numId="7">
    <w:abstractNumId w:val="18"/>
  </w:num>
  <w:num w:numId="8">
    <w:abstractNumId w:val="17"/>
  </w:num>
  <w:num w:numId="9">
    <w:abstractNumId w:val="12"/>
  </w:num>
  <w:num w:numId="10">
    <w:abstractNumId w:val="14"/>
  </w:num>
  <w:num w:numId="11">
    <w:abstractNumId w:val="23"/>
  </w:num>
  <w:num w:numId="12">
    <w:abstractNumId w:val="6"/>
  </w:num>
  <w:num w:numId="13">
    <w:abstractNumId w:val="20"/>
  </w:num>
  <w:num w:numId="14">
    <w:abstractNumId w:val="10"/>
  </w:num>
  <w:num w:numId="15">
    <w:abstractNumId w:val="1"/>
  </w:num>
  <w:num w:numId="16">
    <w:abstractNumId w:val="2"/>
  </w:num>
  <w:num w:numId="17">
    <w:abstractNumId w:val="15"/>
  </w:num>
  <w:num w:numId="18">
    <w:abstractNumId w:val="13"/>
  </w:num>
  <w:num w:numId="19">
    <w:abstractNumId w:val="7"/>
  </w:num>
  <w:num w:numId="20">
    <w:abstractNumId w:val="22"/>
  </w:num>
  <w:num w:numId="21">
    <w:abstractNumId w:val="21"/>
  </w:num>
  <w:num w:numId="22">
    <w:abstractNumId w:val="4"/>
  </w:num>
  <w:num w:numId="23">
    <w:abstractNumId w:val="1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22"/>
    <w:rsid w:val="00034501"/>
    <w:rsid w:val="00140E32"/>
    <w:rsid w:val="0018075D"/>
    <w:rsid w:val="0020482F"/>
    <w:rsid w:val="00281470"/>
    <w:rsid w:val="002A2E17"/>
    <w:rsid w:val="002C2DEF"/>
    <w:rsid w:val="002D161D"/>
    <w:rsid w:val="003731C2"/>
    <w:rsid w:val="004570E6"/>
    <w:rsid w:val="00477F54"/>
    <w:rsid w:val="00517711"/>
    <w:rsid w:val="0055398C"/>
    <w:rsid w:val="005578B8"/>
    <w:rsid w:val="005C0193"/>
    <w:rsid w:val="005D11B6"/>
    <w:rsid w:val="0060662A"/>
    <w:rsid w:val="006A322E"/>
    <w:rsid w:val="007255A2"/>
    <w:rsid w:val="0082279B"/>
    <w:rsid w:val="00864149"/>
    <w:rsid w:val="009369AC"/>
    <w:rsid w:val="00A46A59"/>
    <w:rsid w:val="00AF4DA6"/>
    <w:rsid w:val="00B563B7"/>
    <w:rsid w:val="00BD21E4"/>
    <w:rsid w:val="00C455CA"/>
    <w:rsid w:val="00CA51CE"/>
    <w:rsid w:val="00D1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A22"/>
    <w:rPr>
      <w:rFonts w:ascii="Verdana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931A22"/>
    <w:pPr>
      <w:keepNext/>
      <w:spacing w:before="6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qFormat/>
    <w:rsid w:val="00931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31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31A22"/>
    <w:rPr>
      <w:color w:val="0000FF"/>
      <w:u w:val="single"/>
    </w:rPr>
  </w:style>
  <w:style w:type="character" w:customStyle="1" w:styleId="Heading1Char">
    <w:name w:val="Heading 1 Char"/>
    <w:link w:val="Heading1"/>
    <w:locked/>
    <w:rsid w:val="00931A22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StyleVerdanaRight05cm">
    <w:name w:val="Style Verdana Right:  0.5 cm"/>
    <w:basedOn w:val="Normal"/>
    <w:rsid w:val="00931A22"/>
  </w:style>
  <w:style w:type="paragraph" w:styleId="Header">
    <w:name w:val="header"/>
    <w:basedOn w:val="Normal"/>
    <w:link w:val="HeaderChar"/>
    <w:rsid w:val="00931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31A22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A43FFD"/>
    <w:rPr>
      <w:color w:val="800080"/>
      <w:u w:val="single"/>
    </w:rPr>
  </w:style>
  <w:style w:type="character" w:customStyle="1" w:styleId="HeaderChar">
    <w:name w:val="Header Char"/>
    <w:link w:val="Header"/>
    <w:rsid w:val="00035E8D"/>
    <w:rPr>
      <w:rFonts w:ascii="Verdana" w:hAnsi="Verdana"/>
      <w:szCs w:val="24"/>
      <w:lang w:val="en-GB" w:eastAsia="en-GB" w:bidi="ar-SA"/>
    </w:rPr>
  </w:style>
  <w:style w:type="character" w:customStyle="1" w:styleId="FooterChar">
    <w:name w:val="Footer Char"/>
    <w:link w:val="Footer"/>
    <w:rsid w:val="00035E8D"/>
    <w:rPr>
      <w:rFonts w:ascii="Verdana" w:hAnsi="Verdana"/>
      <w:szCs w:val="24"/>
      <w:lang w:val="en-GB" w:eastAsia="en-GB" w:bidi="ar-SA"/>
    </w:rPr>
  </w:style>
  <w:style w:type="character" w:styleId="PageNumber">
    <w:name w:val="page number"/>
    <w:basedOn w:val="DefaultParagraphFont"/>
    <w:rsid w:val="004554F4"/>
  </w:style>
  <w:style w:type="character" w:customStyle="1" w:styleId="Char3">
    <w:name w:val="Char3"/>
    <w:rsid w:val="007957EB"/>
    <w:rPr>
      <w:rFonts w:ascii="Verdana" w:hAnsi="Verdana"/>
      <w:szCs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D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7DDD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uiPriority w:val="99"/>
    <w:semiHidden/>
    <w:unhideWhenUsed/>
    <w:rsid w:val="00CB206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2061"/>
    <w:rPr>
      <w:sz w:val="24"/>
    </w:rPr>
  </w:style>
  <w:style w:type="character" w:customStyle="1" w:styleId="CommentTextChar">
    <w:name w:val="Comment Text Char"/>
    <w:link w:val="CommentText"/>
    <w:uiPriority w:val="99"/>
    <w:semiHidden/>
    <w:rsid w:val="00CB2061"/>
    <w:rPr>
      <w:rFonts w:ascii="Verdana" w:hAnsi="Verdana"/>
      <w:sz w:val="24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0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B2061"/>
    <w:rPr>
      <w:rFonts w:ascii="Verdana" w:hAnsi="Verdana"/>
      <w:b/>
      <w:bCs/>
      <w:sz w:val="24"/>
      <w:szCs w:val="24"/>
      <w:lang w:val="en-GB" w:eastAsia="en-GB"/>
    </w:rPr>
  </w:style>
  <w:style w:type="character" w:styleId="HTMLCite">
    <w:name w:val="HTML Cite"/>
    <w:uiPriority w:val="99"/>
    <w:rsid w:val="0099507C"/>
    <w:rPr>
      <w:i/>
    </w:rPr>
  </w:style>
  <w:style w:type="character" w:customStyle="1" w:styleId="HeaderChar1">
    <w:name w:val="Header Char1"/>
    <w:locked/>
    <w:rsid w:val="00BD21E4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ocked/>
    <w:rsid w:val="00BD21E4"/>
    <w:rPr>
      <w:rFonts w:ascii="Verdana" w:hAnsi="Verdana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A22"/>
    <w:rPr>
      <w:rFonts w:ascii="Verdana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931A22"/>
    <w:pPr>
      <w:keepNext/>
      <w:spacing w:before="6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qFormat/>
    <w:rsid w:val="00931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31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31A22"/>
    <w:rPr>
      <w:color w:val="0000FF"/>
      <w:u w:val="single"/>
    </w:rPr>
  </w:style>
  <w:style w:type="character" w:customStyle="1" w:styleId="Heading1Char">
    <w:name w:val="Heading 1 Char"/>
    <w:link w:val="Heading1"/>
    <w:locked/>
    <w:rsid w:val="00931A22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StyleVerdanaRight05cm">
    <w:name w:val="Style Verdana Right:  0.5 cm"/>
    <w:basedOn w:val="Normal"/>
    <w:rsid w:val="00931A22"/>
  </w:style>
  <w:style w:type="paragraph" w:styleId="Header">
    <w:name w:val="header"/>
    <w:basedOn w:val="Normal"/>
    <w:link w:val="HeaderChar"/>
    <w:rsid w:val="00931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31A22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A43FFD"/>
    <w:rPr>
      <w:color w:val="800080"/>
      <w:u w:val="single"/>
    </w:rPr>
  </w:style>
  <w:style w:type="character" w:customStyle="1" w:styleId="HeaderChar">
    <w:name w:val="Header Char"/>
    <w:link w:val="Header"/>
    <w:rsid w:val="00035E8D"/>
    <w:rPr>
      <w:rFonts w:ascii="Verdana" w:hAnsi="Verdana"/>
      <w:szCs w:val="24"/>
      <w:lang w:val="en-GB" w:eastAsia="en-GB" w:bidi="ar-SA"/>
    </w:rPr>
  </w:style>
  <w:style w:type="character" w:customStyle="1" w:styleId="FooterChar">
    <w:name w:val="Footer Char"/>
    <w:link w:val="Footer"/>
    <w:rsid w:val="00035E8D"/>
    <w:rPr>
      <w:rFonts w:ascii="Verdana" w:hAnsi="Verdana"/>
      <w:szCs w:val="24"/>
      <w:lang w:val="en-GB" w:eastAsia="en-GB" w:bidi="ar-SA"/>
    </w:rPr>
  </w:style>
  <w:style w:type="character" w:styleId="PageNumber">
    <w:name w:val="page number"/>
    <w:basedOn w:val="DefaultParagraphFont"/>
    <w:rsid w:val="004554F4"/>
  </w:style>
  <w:style w:type="character" w:customStyle="1" w:styleId="Char3">
    <w:name w:val="Char3"/>
    <w:rsid w:val="007957EB"/>
    <w:rPr>
      <w:rFonts w:ascii="Verdana" w:hAnsi="Verdana"/>
      <w:szCs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D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7DDD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uiPriority w:val="99"/>
    <w:semiHidden/>
    <w:unhideWhenUsed/>
    <w:rsid w:val="00CB206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2061"/>
    <w:rPr>
      <w:sz w:val="24"/>
    </w:rPr>
  </w:style>
  <w:style w:type="character" w:customStyle="1" w:styleId="CommentTextChar">
    <w:name w:val="Comment Text Char"/>
    <w:link w:val="CommentText"/>
    <w:uiPriority w:val="99"/>
    <w:semiHidden/>
    <w:rsid w:val="00CB2061"/>
    <w:rPr>
      <w:rFonts w:ascii="Verdana" w:hAnsi="Verdana"/>
      <w:sz w:val="24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0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B2061"/>
    <w:rPr>
      <w:rFonts w:ascii="Verdana" w:hAnsi="Verdana"/>
      <w:b/>
      <w:bCs/>
      <w:sz w:val="24"/>
      <w:szCs w:val="24"/>
      <w:lang w:val="en-GB" w:eastAsia="en-GB"/>
    </w:rPr>
  </w:style>
  <w:style w:type="character" w:styleId="HTMLCite">
    <w:name w:val="HTML Cite"/>
    <w:uiPriority w:val="99"/>
    <w:rsid w:val="0099507C"/>
    <w:rPr>
      <w:i/>
    </w:rPr>
  </w:style>
  <w:style w:type="character" w:customStyle="1" w:styleId="HeaderChar1">
    <w:name w:val="Header Char1"/>
    <w:locked/>
    <w:rsid w:val="00BD21E4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ocked/>
    <w:rsid w:val="00BD21E4"/>
    <w:rPr>
      <w:rFonts w:ascii="Verdana" w:hAnsi="Verdan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sciencelearn.org.nz/resources/366-measuring-toxicity" TargetMode="External"/><Relationship Id="rId12" Type="http://schemas.openxmlformats.org/officeDocument/2006/relationships/hyperlink" Target="https://www.sciencelearn.org.nz/resources/364-poisons-and-toxins" TargetMode="External"/><Relationship Id="rId13" Type="http://schemas.openxmlformats.org/officeDocument/2006/relationships/hyperlink" Target="https://www.sciencelearn.org.nz/resources/365-all-in-the-dose" TargetMode="External"/><Relationship Id="rId14" Type="http://schemas.openxmlformats.org/officeDocument/2006/relationships/hyperlink" Target="https://www.sciencelearn.org.nz/resources/366-measuring-toxicity" TargetMode="External"/><Relationship Id="rId15" Type="http://schemas.openxmlformats.org/officeDocument/2006/relationships/hyperlink" Target="https://www.sciencelearn.org.nz/resources/379-detecting-toxins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sciencelearn.org.nz/resources/366-measuring-toxicity" TargetMode="External"/><Relationship Id="rId9" Type="http://schemas.openxmlformats.org/officeDocument/2006/relationships/hyperlink" Target="https://www.sciencelearn.org.nz/resources/365-all-in-the-dose" TargetMode="External"/><Relationship Id="rId10" Type="http://schemas.openxmlformats.org/officeDocument/2006/relationships/hyperlink" Target="https://www.sciencelearn.org.nz/resources/365-all-in-the-do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learn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1076</Words>
  <Characters>6138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template</vt:lpstr>
    </vt:vector>
  </TitlesOfParts>
  <Company>CWA New Media</Company>
  <LinksUpToDate>false</LinksUpToDate>
  <CharactersWithSpaces>7200</CharactersWithSpaces>
  <SharedDoc>false</SharedDoc>
  <HLinks>
    <vt:vector size="96" baseType="variant">
      <vt:variant>
        <vt:i4>7143487</vt:i4>
      </vt:variant>
      <vt:variant>
        <vt:i4>42</vt:i4>
      </vt:variant>
      <vt:variant>
        <vt:i4>0</vt:i4>
      </vt:variant>
      <vt:variant>
        <vt:i4>5</vt:i4>
      </vt:variant>
      <vt:variant>
        <vt:lpwstr>https://www.sciencelearn.org.nz/resources/379-detecting-toxins</vt:lpwstr>
      </vt:variant>
      <vt:variant>
        <vt:lpwstr/>
      </vt:variant>
      <vt:variant>
        <vt:i4>2031683</vt:i4>
      </vt:variant>
      <vt:variant>
        <vt:i4>39</vt:i4>
      </vt:variant>
      <vt:variant>
        <vt:i4>0</vt:i4>
      </vt:variant>
      <vt:variant>
        <vt:i4>5</vt:i4>
      </vt:variant>
      <vt:variant>
        <vt:lpwstr>https://www.sciencelearn.org.nz/resources/366-measuring-toxicity</vt:lpwstr>
      </vt:variant>
      <vt:variant>
        <vt:lpwstr/>
      </vt:variant>
      <vt:variant>
        <vt:i4>458831</vt:i4>
      </vt:variant>
      <vt:variant>
        <vt:i4>36</vt:i4>
      </vt:variant>
      <vt:variant>
        <vt:i4>0</vt:i4>
      </vt:variant>
      <vt:variant>
        <vt:i4>5</vt:i4>
      </vt:variant>
      <vt:variant>
        <vt:lpwstr>https://www.sciencelearn.org.nz/resources/365-all-in-the-dose</vt:lpwstr>
      </vt:variant>
      <vt:variant>
        <vt:lpwstr/>
      </vt:variant>
      <vt:variant>
        <vt:i4>4653135</vt:i4>
      </vt:variant>
      <vt:variant>
        <vt:i4>33</vt:i4>
      </vt:variant>
      <vt:variant>
        <vt:i4>0</vt:i4>
      </vt:variant>
      <vt:variant>
        <vt:i4>5</vt:i4>
      </vt:variant>
      <vt:variant>
        <vt:lpwstr>https://www.sciencelearn.org.nz/resources/364-poisons-and-toxins</vt:lpwstr>
      </vt:variant>
      <vt:variant>
        <vt:lpwstr/>
      </vt:variant>
      <vt:variant>
        <vt:i4>1179666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diluting</vt:lpwstr>
      </vt:variant>
      <vt:variant>
        <vt:i4>2031683</vt:i4>
      </vt:variant>
      <vt:variant>
        <vt:i4>27</vt:i4>
      </vt:variant>
      <vt:variant>
        <vt:i4>0</vt:i4>
      </vt:variant>
      <vt:variant>
        <vt:i4>5</vt:i4>
      </vt:variant>
      <vt:variant>
        <vt:lpwstr>https://www.sciencelearn.org.nz/resources/366-measuring-toxicity</vt:lpwstr>
      </vt:variant>
      <vt:variant>
        <vt:lpwstr/>
      </vt:variant>
      <vt:variant>
        <vt:i4>458831</vt:i4>
      </vt:variant>
      <vt:variant>
        <vt:i4>24</vt:i4>
      </vt:variant>
      <vt:variant>
        <vt:i4>0</vt:i4>
      </vt:variant>
      <vt:variant>
        <vt:i4>5</vt:i4>
      </vt:variant>
      <vt:variant>
        <vt:lpwstr>https://www.sciencelearn.org.nz/resources/365-all-in-the-dose</vt:lpwstr>
      </vt:variant>
      <vt:variant>
        <vt:lpwstr/>
      </vt:variant>
      <vt:variant>
        <vt:i4>1179666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diluting</vt:lpwstr>
      </vt:variant>
      <vt:variant>
        <vt:i4>458831</vt:i4>
      </vt:variant>
      <vt:variant>
        <vt:i4>18</vt:i4>
      </vt:variant>
      <vt:variant>
        <vt:i4>0</vt:i4>
      </vt:variant>
      <vt:variant>
        <vt:i4>5</vt:i4>
      </vt:variant>
      <vt:variant>
        <vt:lpwstr>https://www.sciencelearn.org.nz/resources/365-all-in-the-dose</vt:lpwstr>
      </vt:variant>
      <vt:variant>
        <vt:lpwstr/>
      </vt:variant>
      <vt:variant>
        <vt:i4>2031683</vt:i4>
      </vt:variant>
      <vt:variant>
        <vt:i4>15</vt:i4>
      </vt:variant>
      <vt:variant>
        <vt:i4>0</vt:i4>
      </vt:variant>
      <vt:variant>
        <vt:i4>5</vt:i4>
      </vt:variant>
      <vt:variant>
        <vt:lpwstr>https://www.sciencelearn.org.nz/resources/366-measuring-toxicity</vt:lpwstr>
      </vt:variant>
      <vt:variant>
        <vt:lpwstr/>
      </vt:variant>
      <vt:variant>
        <vt:i4>1179666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diluting</vt:lpwstr>
      </vt:variant>
      <vt:variant>
        <vt:i4>1769493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optional</vt:lpwstr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Do</vt:lpwstr>
      </vt:variant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need</vt:lpwstr>
      </vt:variant>
      <vt:variant>
        <vt:i4>1835036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Introduction</vt:lpwstr>
      </vt:variant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http://sciencelearn.org.nz/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template</dc:title>
  <dc:subject/>
  <dc:creator>Science Learning Hub, The University of Waikato</dc:creator>
  <cp:keywords/>
  <cp:lastModifiedBy>Faculty of Education</cp:lastModifiedBy>
  <cp:revision>2</cp:revision>
  <cp:lastPrinted>2012-04-16T21:58:00Z</cp:lastPrinted>
  <dcterms:created xsi:type="dcterms:W3CDTF">2017-03-26T20:20:00Z</dcterms:created>
  <dcterms:modified xsi:type="dcterms:W3CDTF">2017-03-26T20:20:00Z</dcterms:modified>
</cp:coreProperties>
</file>