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33C3" w14:textId="77777777" w:rsidR="00394440" w:rsidRPr="00C876E5" w:rsidRDefault="00394440" w:rsidP="00394440">
      <w:pPr>
        <w:jc w:val="center"/>
        <w:rPr>
          <w:b/>
          <w:sz w:val="24"/>
        </w:rPr>
      </w:pPr>
      <w:r w:rsidRPr="00C876E5">
        <w:rPr>
          <w:b/>
          <w:sz w:val="24"/>
        </w:rPr>
        <w:t xml:space="preserve">ACTIVITY: </w:t>
      </w:r>
      <w:r>
        <w:rPr>
          <w:b/>
          <w:sz w:val="24"/>
        </w:rPr>
        <w:t>The extra piece</w:t>
      </w:r>
    </w:p>
    <w:p w14:paraId="6EE7AC69" w14:textId="77777777" w:rsidR="00394440" w:rsidRDefault="00394440" w:rsidP="00394440"/>
    <w:p w14:paraId="48CE198D" w14:textId="77777777" w:rsidR="00394440" w:rsidRDefault="00394440" w:rsidP="0039444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5B71529" w14:textId="77777777" w:rsidR="00394440" w:rsidRDefault="00394440" w:rsidP="0039444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BB37EB0" w14:textId="77777777" w:rsidR="00394440" w:rsidRPr="006E02E1" w:rsidRDefault="00394440" w:rsidP="00394440">
      <w:pPr>
        <w:pBdr>
          <w:top w:val="single" w:sz="4" w:space="1" w:color="auto"/>
          <w:left w:val="single" w:sz="4" w:space="1" w:color="auto"/>
          <w:bottom w:val="single" w:sz="4" w:space="1" w:color="auto"/>
          <w:right w:val="single" w:sz="4" w:space="1" w:color="auto"/>
        </w:pBdr>
      </w:pPr>
      <w:r>
        <w:t xml:space="preserve">In this activity, students assemble a tangram as a square and then reassemble the tangram incorporating an additional piece they are given. Parallels are drawn to </w:t>
      </w:r>
      <w:proofErr w:type="gramStart"/>
      <w:r>
        <w:t>particular aspects</w:t>
      </w:r>
      <w:proofErr w:type="gramEnd"/>
      <w:r>
        <w:t xml:space="preserve"> of the nature of science. </w:t>
      </w:r>
    </w:p>
    <w:p w14:paraId="30101A01" w14:textId="77777777" w:rsidR="00394440" w:rsidRDefault="00394440" w:rsidP="00394440">
      <w:pPr>
        <w:pBdr>
          <w:top w:val="single" w:sz="4" w:space="1" w:color="auto"/>
          <w:left w:val="single" w:sz="4" w:space="1" w:color="auto"/>
          <w:bottom w:val="single" w:sz="4" w:space="1" w:color="auto"/>
          <w:right w:val="single" w:sz="4" w:space="1" w:color="auto"/>
        </w:pBdr>
      </w:pPr>
    </w:p>
    <w:p w14:paraId="74C259C6" w14:textId="77777777" w:rsidR="00394440" w:rsidRPr="006E02E1" w:rsidRDefault="00394440" w:rsidP="00394440">
      <w:pPr>
        <w:pBdr>
          <w:top w:val="single" w:sz="4" w:space="1" w:color="auto"/>
          <w:left w:val="single" w:sz="4" w:space="1" w:color="auto"/>
          <w:bottom w:val="single" w:sz="4" w:space="1" w:color="auto"/>
          <w:right w:val="single" w:sz="4" w:space="1" w:color="auto"/>
        </w:pBdr>
      </w:pPr>
      <w:r w:rsidRPr="006E02E1">
        <w:t>By the end of this activity, students should be able to:</w:t>
      </w:r>
    </w:p>
    <w:p w14:paraId="5EFAF0B9" w14:textId="77777777" w:rsidR="00394440" w:rsidRPr="006E02E1" w:rsidRDefault="00394440" w:rsidP="00394440">
      <w:pPr>
        <w:numPr>
          <w:ilvl w:val="0"/>
          <w:numId w:val="7"/>
        </w:numPr>
        <w:pBdr>
          <w:top w:val="single" w:sz="4" w:space="1" w:color="auto"/>
          <w:left w:val="single" w:sz="4" w:space="1" w:color="auto"/>
          <w:bottom w:val="single" w:sz="4" w:space="1" w:color="auto"/>
          <w:right w:val="single" w:sz="4" w:space="1" w:color="auto"/>
        </w:pBdr>
        <w:suppressAutoHyphens w:val="0"/>
      </w:pPr>
      <w:r>
        <w:t>use this tangram activity as an analogy to describe aspects of the nature of science such as the tentative nature of scientific knowledge</w:t>
      </w:r>
    </w:p>
    <w:p w14:paraId="5BF1C358" w14:textId="77777777" w:rsidR="00394440" w:rsidRPr="006E02E1" w:rsidRDefault="00394440" w:rsidP="00394440">
      <w:pPr>
        <w:numPr>
          <w:ilvl w:val="0"/>
          <w:numId w:val="7"/>
        </w:numPr>
        <w:pBdr>
          <w:top w:val="single" w:sz="4" w:space="1" w:color="auto"/>
          <w:left w:val="single" w:sz="4" w:space="1" w:color="auto"/>
          <w:bottom w:val="single" w:sz="4" w:space="1" w:color="auto"/>
          <w:right w:val="single" w:sz="4" w:space="1" w:color="auto"/>
        </w:pBdr>
        <w:suppressAutoHyphens w:val="0"/>
      </w:pPr>
      <w:r>
        <w:t>e</w:t>
      </w:r>
      <w:r w:rsidRPr="006E02E1">
        <w:t xml:space="preserve">xplain </w:t>
      </w:r>
      <w:r>
        <w:t>several courses of action scientists may take when confronted with an unexpected finding</w:t>
      </w:r>
    </w:p>
    <w:p w14:paraId="64DFF483" w14:textId="77777777" w:rsidR="00394440" w:rsidRPr="006E02E1" w:rsidRDefault="00394440" w:rsidP="00394440">
      <w:pPr>
        <w:numPr>
          <w:ilvl w:val="0"/>
          <w:numId w:val="7"/>
        </w:numPr>
        <w:pBdr>
          <w:top w:val="single" w:sz="4" w:space="1" w:color="auto"/>
          <w:left w:val="single" w:sz="4" w:space="1" w:color="auto"/>
          <w:bottom w:val="single" w:sz="4" w:space="1" w:color="auto"/>
          <w:right w:val="single" w:sz="4" w:space="1" w:color="auto"/>
        </w:pBdr>
        <w:suppressAutoHyphens w:val="0"/>
      </w:pPr>
      <w:r>
        <w:t>give one real-world example of the tentative nature of scientific knowledge</w:t>
      </w:r>
      <w:r w:rsidRPr="006E02E1">
        <w:t>.</w:t>
      </w:r>
    </w:p>
    <w:p w14:paraId="7EB434DB" w14:textId="77777777" w:rsidR="00394440" w:rsidRDefault="00394440" w:rsidP="00394440"/>
    <w:p w14:paraId="625CABA5" w14:textId="77777777" w:rsidR="00394440" w:rsidRPr="00C876E5" w:rsidRDefault="00D3069C" w:rsidP="00394440">
      <w:hyperlink w:anchor="Introduction" w:history="1">
        <w:r w:rsidR="00394440" w:rsidRPr="003811FA">
          <w:rPr>
            <w:rStyle w:val="Hyperlink"/>
          </w:rPr>
          <w:t>Introduction/background notes</w:t>
        </w:r>
      </w:hyperlink>
    </w:p>
    <w:p w14:paraId="1831BCF9" w14:textId="77777777" w:rsidR="00394440" w:rsidRDefault="00D3069C" w:rsidP="00394440">
      <w:hyperlink w:anchor="need" w:history="1">
        <w:r w:rsidR="00394440" w:rsidRPr="00CA4376">
          <w:rPr>
            <w:rStyle w:val="Hyperlink"/>
          </w:rPr>
          <w:t>What you need</w:t>
        </w:r>
      </w:hyperlink>
    </w:p>
    <w:p w14:paraId="472B62BD" w14:textId="77777777" w:rsidR="00394440" w:rsidRDefault="00D3069C" w:rsidP="00394440">
      <w:hyperlink w:anchor="Do" w:history="1">
        <w:r w:rsidR="00394440" w:rsidRPr="00FE4289">
          <w:rPr>
            <w:rStyle w:val="Hyperlink"/>
          </w:rPr>
          <w:t>What to do</w:t>
        </w:r>
      </w:hyperlink>
    </w:p>
    <w:p w14:paraId="6677D509" w14:textId="77777777" w:rsidR="00394440" w:rsidRDefault="00D3069C" w:rsidP="00394440">
      <w:hyperlink w:anchor="Extension" w:history="1">
        <w:r w:rsidR="00394440" w:rsidRPr="00D25381">
          <w:rPr>
            <w:rStyle w:val="Hyperlink"/>
          </w:rPr>
          <w:t>Extension ideas</w:t>
        </w:r>
      </w:hyperlink>
    </w:p>
    <w:p w14:paraId="1E349516" w14:textId="77777777" w:rsidR="00394440" w:rsidRDefault="00394440" w:rsidP="00394440"/>
    <w:p w14:paraId="62482629" w14:textId="77777777" w:rsidR="00394440" w:rsidRDefault="00394440" w:rsidP="00394440">
      <w:pPr>
        <w:rPr>
          <w:b/>
          <w:szCs w:val="20"/>
        </w:rPr>
      </w:pPr>
      <w:bookmarkStart w:id="0" w:name="Introduction"/>
      <w:bookmarkEnd w:id="0"/>
      <w:r w:rsidRPr="00E17410">
        <w:rPr>
          <w:b/>
          <w:szCs w:val="20"/>
        </w:rPr>
        <w:t>Introduction/background</w:t>
      </w:r>
      <w:r>
        <w:rPr>
          <w:b/>
          <w:szCs w:val="20"/>
        </w:rPr>
        <w:t xml:space="preserve"> notes</w:t>
      </w:r>
    </w:p>
    <w:p w14:paraId="04ECE371" w14:textId="77777777" w:rsidR="00394440" w:rsidRPr="0075376A" w:rsidRDefault="00394440" w:rsidP="00394440"/>
    <w:p w14:paraId="0EDE12C9" w14:textId="77777777" w:rsidR="00394440" w:rsidRDefault="00394440" w:rsidP="00394440">
      <w:r w:rsidRPr="0075376A">
        <w:t xml:space="preserve">The activity is designed to explicitly teach ideas about the nature of science. It contains no specific science content knowledge. This means that the students can learn about the nature of science without having to try to understand new science content at the same time. Activities like this could be used as part of a unit on the nature of science or they could be incorporated throughout a science programme. </w:t>
      </w:r>
    </w:p>
    <w:p w14:paraId="78836D5A" w14:textId="77777777" w:rsidR="00394440" w:rsidRPr="0075376A" w:rsidRDefault="00394440" w:rsidP="00394440"/>
    <w:p w14:paraId="650708B5" w14:textId="77777777" w:rsidR="00394440" w:rsidRPr="0075376A" w:rsidRDefault="00394440" w:rsidP="00394440">
      <w:r w:rsidRPr="0075376A">
        <w:t>Although it is reliable and durable, scientific knowledge is neither set in concrete nor perfect. Rather, it is subject to change in the light of new evidence or new interpretation of existing evidence. Because of its tentative nature, we cannot claim ‘absolute truth’ in science. The tentative nature of scientific knowledge also means that laws and theories may change.</w:t>
      </w:r>
    </w:p>
    <w:p w14:paraId="59E60110" w14:textId="77777777" w:rsidR="00394440" w:rsidRPr="0075376A" w:rsidRDefault="00394440" w:rsidP="00394440"/>
    <w:p w14:paraId="67C39F92" w14:textId="77777777" w:rsidR="00394440" w:rsidRDefault="00394440" w:rsidP="00394440">
      <w:pPr>
        <w:rPr>
          <w:b/>
          <w:szCs w:val="20"/>
        </w:rPr>
      </w:pPr>
      <w:bookmarkStart w:id="1" w:name="need"/>
      <w:bookmarkEnd w:id="1"/>
      <w:r w:rsidRPr="00E17410">
        <w:rPr>
          <w:b/>
          <w:szCs w:val="20"/>
        </w:rPr>
        <w:t>What you need</w:t>
      </w:r>
    </w:p>
    <w:p w14:paraId="56CD9F4C" w14:textId="77777777" w:rsidR="00394440" w:rsidRPr="00E17410" w:rsidRDefault="00394440" w:rsidP="00394440">
      <w:pPr>
        <w:rPr>
          <w:b/>
          <w:szCs w:val="20"/>
        </w:rPr>
      </w:pPr>
    </w:p>
    <w:p w14:paraId="2964F8BC" w14:textId="77777777" w:rsidR="00394440" w:rsidRPr="00E17410" w:rsidRDefault="00523F8B" w:rsidP="00394440">
      <w:pPr>
        <w:numPr>
          <w:ilvl w:val="0"/>
          <w:numId w:val="8"/>
        </w:numPr>
        <w:suppressAutoHyphens w:val="0"/>
        <w:rPr>
          <w:szCs w:val="20"/>
        </w:rPr>
      </w:pPr>
      <w:r w:rsidRPr="0075376A">
        <w:rPr>
          <w:noProof/>
          <w:lang w:val="en-US" w:eastAsia="en-US"/>
        </w:rPr>
        <w:drawing>
          <wp:anchor distT="0" distB="0" distL="114300" distR="114300" simplePos="0" relativeHeight="251657216" behindDoc="1" locked="0" layoutInCell="1" allowOverlap="1" wp14:anchorId="2C95238B" wp14:editId="70814FE7">
            <wp:simplePos x="0" y="0"/>
            <wp:positionH relativeFrom="column">
              <wp:align>right</wp:align>
            </wp:positionH>
            <wp:positionV relativeFrom="paragraph">
              <wp:posOffset>147955</wp:posOffset>
            </wp:positionV>
            <wp:extent cx="1656080" cy="1676400"/>
            <wp:effectExtent l="0" t="0" r="0" b="0"/>
            <wp:wrapSquare wrapText="bothSides"/>
            <wp:docPr id="2" name="Picture 2" descr="Tangram assem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gram assembled"/>
                    <pic:cNvPicPr>
                      <a:picLocks noChangeAspect="1" noChangeArrowheads="1"/>
                    </pic:cNvPicPr>
                  </pic:nvPicPr>
                  <pic:blipFill>
                    <a:blip r:embed="rId7">
                      <a:extLst>
                        <a:ext uri="{28A0092B-C50C-407E-A947-70E740481C1C}">
                          <a14:useLocalDpi xmlns:a14="http://schemas.microsoft.com/office/drawing/2010/main" val="0"/>
                        </a:ext>
                      </a:extLst>
                    </a:blip>
                    <a:srcRect l="6361" t="6700" r="6361"/>
                    <a:stretch>
                      <a:fillRect/>
                    </a:stretch>
                  </pic:blipFill>
                  <pic:spPr bwMode="auto">
                    <a:xfrm>
                      <a:off x="0" y="0"/>
                      <a:ext cx="165608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440">
        <w:rPr>
          <w:szCs w:val="20"/>
        </w:rPr>
        <w:t xml:space="preserve">Copies of </w:t>
      </w:r>
      <w:r w:rsidR="00394440" w:rsidRPr="00E17410">
        <w:rPr>
          <w:szCs w:val="20"/>
        </w:rPr>
        <w:t xml:space="preserve">the </w:t>
      </w:r>
      <w:hyperlink r:id="rId8" w:history="1">
        <w:r w:rsidR="00394440" w:rsidRPr="00B84748">
          <w:rPr>
            <w:rStyle w:val="Hyperlink"/>
            <w:szCs w:val="20"/>
          </w:rPr>
          <w:t>tangram template</w:t>
        </w:r>
      </w:hyperlink>
      <w:r w:rsidR="00394440">
        <w:rPr>
          <w:szCs w:val="20"/>
        </w:rPr>
        <w:t xml:space="preserve"> – </w:t>
      </w:r>
      <w:r w:rsidR="00394440" w:rsidRPr="00E17410">
        <w:rPr>
          <w:szCs w:val="20"/>
        </w:rPr>
        <w:t xml:space="preserve">cut out one template for each student </w:t>
      </w:r>
    </w:p>
    <w:p w14:paraId="21A6FAC6" w14:textId="77777777" w:rsidR="00394440" w:rsidRDefault="00394440" w:rsidP="00394440">
      <w:pPr>
        <w:rPr>
          <w:szCs w:val="20"/>
        </w:rPr>
      </w:pPr>
    </w:p>
    <w:p w14:paraId="1DEF336E" w14:textId="77777777" w:rsidR="00394440" w:rsidRDefault="00394440" w:rsidP="00394440">
      <w:pPr>
        <w:rPr>
          <w:b/>
          <w:szCs w:val="20"/>
        </w:rPr>
      </w:pPr>
      <w:bookmarkStart w:id="2" w:name="Do"/>
      <w:bookmarkEnd w:id="2"/>
      <w:r w:rsidRPr="00E17410">
        <w:rPr>
          <w:b/>
          <w:szCs w:val="20"/>
        </w:rPr>
        <w:t>What to do</w:t>
      </w:r>
    </w:p>
    <w:p w14:paraId="7C94D0F5" w14:textId="77777777" w:rsidR="00394440" w:rsidRPr="00E17410" w:rsidRDefault="00394440" w:rsidP="00394440">
      <w:pPr>
        <w:rPr>
          <w:b/>
          <w:szCs w:val="20"/>
        </w:rPr>
      </w:pPr>
    </w:p>
    <w:p w14:paraId="74214A93" w14:textId="77777777" w:rsidR="00394440" w:rsidRPr="0075376A" w:rsidRDefault="00394440" w:rsidP="00394440">
      <w:pPr>
        <w:numPr>
          <w:ilvl w:val="0"/>
          <w:numId w:val="9"/>
        </w:numPr>
        <w:suppressAutoHyphens w:val="0"/>
      </w:pPr>
      <w:r w:rsidRPr="0075376A">
        <w:t xml:space="preserve">Give each student their tangram pieces – all pieces except the small square marked with an X. </w:t>
      </w:r>
      <w:r>
        <w:t xml:space="preserve">Explain that the pieces </w:t>
      </w:r>
      <w:r w:rsidRPr="005C0B4E">
        <w:rPr>
          <w:szCs w:val="20"/>
          <w:lang w:val="en-NZ" w:eastAsia="en-NZ"/>
        </w:rPr>
        <w:t>represent</w:t>
      </w:r>
      <w:r>
        <w:rPr>
          <w:szCs w:val="20"/>
          <w:lang w:val="en-NZ" w:eastAsia="en-NZ"/>
        </w:rPr>
        <w:t xml:space="preserve"> </w:t>
      </w:r>
      <w:r w:rsidRPr="005C0B4E">
        <w:rPr>
          <w:szCs w:val="20"/>
          <w:lang w:val="en-NZ" w:eastAsia="en-NZ"/>
        </w:rPr>
        <w:t>current scientific data</w:t>
      </w:r>
      <w:r>
        <w:t xml:space="preserve"> A</w:t>
      </w:r>
      <w:r w:rsidRPr="0075376A">
        <w:t xml:space="preserve">sk them to arrange the pieces into a square. </w:t>
      </w:r>
      <w:r>
        <w:t>(See image for solution.)</w:t>
      </w:r>
      <w:r w:rsidRPr="0075376A">
        <w:t xml:space="preserve"> </w:t>
      </w:r>
    </w:p>
    <w:p w14:paraId="3C36E81B" w14:textId="77777777" w:rsidR="00394440" w:rsidRPr="0075376A" w:rsidRDefault="00394440" w:rsidP="00394440"/>
    <w:p w14:paraId="217333A5" w14:textId="77777777" w:rsidR="00394440" w:rsidRPr="0075376A" w:rsidRDefault="00523F8B" w:rsidP="00394440">
      <w:pPr>
        <w:numPr>
          <w:ilvl w:val="0"/>
          <w:numId w:val="9"/>
        </w:numPr>
        <w:suppressAutoHyphens w:val="0"/>
      </w:pPr>
      <w:r>
        <w:rPr>
          <w:noProof/>
          <w:lang w:val="en-US" w:eastAsia="en-US"/>
        </w:rPr>
        <w:drawing>
          <wp:anchor distT="0" distB="0" distL="114300" distR="114300" simplePos="0" relativeHeight="251658240" behindDoc="0" locked="0" layoutInCell="1" allowOverlap="0" wp14:anchorId="2BE34AE7" wp14:editId="49BD4EAB">
            <wp:simplePos x="0" y="0"/>
            <wp:positionH relativeFrom="column">
              <wp:align>right</wp:align>
            </wp:positionH>
            <wp:positionV relativeFrom="paragraph">
              <wp:posOffset>320675</wp:posOffset>
            </wp:positionV>
            <wp:extent cx="1467485" cy="14859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74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440" w:rsidRPr="0075376A">
        <w:t xml:space="preserve">Once all the students have arranged the pieces into a square, </w:t>
      </w:r>
      <w:r w:rsidR="00394440">
        <w:t xml:space="preserve">give </w:t>
      </w:r>
      <w:r w:rsidR="00394440" w:rsidRPr="0075376A">
        <w:t>them each their additional small square marked X. Explain that a new scientific discovery has been made or a new piece of data has been found or a new idea has been presented. Students must somehow incorporate this new information to their tangram.</w:t>
      </w:r>
      <w:r w:rsidR="00394440">
        <w:t xml:space="preserve"> (See image for solution.)</w:t>
      </w:r>
    </w:p>
    <w:p w14:paraId="5B9100A1" w14:textId="77777777" w:rsidR="00394440" w:rsidRPr="0075376A" w:rsidRDefault="00394440" w:rsidP="00394440"/>
    <w:p w14:paraId="64D20976" w14:textId="77777777" w:rsidR="00394440" w:rsidRPr="005A2895" w:rsidRDefault="00394440" w:rsidP="00394440">
      <w:pPr>
        <w:numPr>
          <w:ilvl w:val="0"/>
          <w:numId w:val="9"/>
        </w:numPr>
        <w:suppressAutoHyphens w:val="0"/>
      </w:pPr>
      <w:r w:rsidRPr="0075376A">
        <w:t xml:space="preserve">Encourage students to work individually at first, and then to collaborate in groups if the frustration level rises. Hints can be given if needed </w:t>
      </w:r>
      <w:r>
        <w:t>(</w:t>
      </w:r>
      <w:proofErr w:type="gramStart"/>
      <w:r w:rsidRPr="0075376A">
        <w:t>e.g.</w:t>
      </w:r>
      <w:proofErr w:type="gramEnd"/>
      <w:r w:rsidRPr="0075376A">
        <w:t xml:space="preserve"> you can tell the students to make the Superman logo shape</w:t>
      </w:r>
      <w:r w:rsidRPr="005A2895">
        <w:t xml:space="preserve"> first.</w:t>
      </w:r>
      <w:r>
        <w:t>)</w:t>
      </w:r>
      <w:r w:rsidRPr="005A2895">
        <w:rPr>
          <w:noProof/>
          <w:lang w:val="en-NZ" w:eastAsia="en-NZ"/>
        </w:rPr>
        <w:t xml:space="preserve"> </w:t>
      </w:r>
    </w:p>
    <w:p w14:paraId="68C1E010" w14:textId="77777777" w:rsidR="00394440" w:rsidRPr="005A2895" w:rsidRDefault="00394440" w:rsidP="00394440"/>
    <w:p w14:paraId="70BDAABD" w14:textId="77777777" w:rsidR="00394440" w:rsidRPr="0075376A" w:rsidRDefault="00394440" w:rsidP="00394440">
      <w:pPr>
        <w:numPr>
          <w:ilvl w:val="0"/>
          <w:numId w:val="9"/>
        </w:numPr>
        <w:suppressAutoHyphens w:val="0"/>
      </w:pPr>
      <w:r w:rsidRPr="0075376A">
        <w:lastRenderedPageBreak/>
        <w:t xml:space="preserve">Once all or most of the students have arranged the pieces correctly, ask them to brainstorm and share how this activity is </w:t>
      </w:r>
      <w:proofErr w:type="gramStart"/>
      <w:r w:rsidRPr="0075376A">
        <w:t>similar to</w:t>
      </w:r>
      <w:proofErr w:type="gramEnd"/>
      <w:r w:rsidRPr="0075376A">
        <w:t xml:space="preserve"> </w:t>
      </w:r>
      <w:r>
        <w:t>‘</w:t>
      </w:r>
      <w:r w:rsidRPr="0075376A">
        <w:t>doing</w:t>
      </w:r>
      <w:r>
        <w:t>’</w:t>
      </w:r>
      <w:r w:rsidRPr="0075376A">
        <w:t xml:space="preserve"> science</w:t>
      </w:r>
      <w:r>
        <w:t>. Some</w:t>
      </w:r>
      <w:r w:rsidRPr="0075376A">
        <w:t xml:space="preserve"> example</w:t>
      </w:r>
      <w:r>
        <w:t>s</w:t>
      </w:r>
      <w:r w:rsidRPr="0075376A">
        <w:t>:</w:t>
      </w:r>
    </w:p>
    <w:p w14:paraId="374C0833" w14:textId="77777777" w:rsidR="00394440" w:rsidRPr="0075376A" w:rsidRDefault="00394440" w:rsidP="00394440">
      <w:pPr>
        <w:numPr>
          <w:ilvl w:val="1"/>
          <w:numId w:val="9"/>
        </w:numPr>
        <w:suppressAutoHyphens w:val="0"/>
        <w:ind w:left="720"/>
      </w:pPr>
      <w:r w:rsidRPr="0075376A">
        <w:t>Assembling the pieces into a square shape can represent scientists assembling data into evidence</w:t>
      </w:r>
      <w:r>
        <w:t>,</w:t>
      </w:r>
      <w:r w:rsidRPr="0075376A">
        <w:t xml:space="preserve"> ideas into an explanation or coming up with a model, theory or law.</w:t>
      </w:r>
    </w:p>
    <w:p w14:paraId="7AE369F6" w14:textId="77777777" w:rsidR="00394440" w:rsidRPr="0075376A" w:rsidRDefault="00394440" w:rsidP="00394440">
      <w:pPr>
        <w:numPr>
          <w:ilvl w:val="1"/>
          <w:numId w:val="9"/>
        </w:numPr>
        <w:suppressAutoHyphens w:val="0"/>
        <w:ind w:left="720"/>
      </w:pPr>
      <w:r w:rsidRPr="0075376A">
        <w:t>The students assumed the pieces fitted together into a square. Scientists assume that patterns, explanations, theories, laws</w:t>
      </w:r>
      <w:r>
        <w:t xml:space="preserve"> and</w:t>
      </w:r>
      <w:r w:rsidRPr="0075376A">
        <w:t xml:space="preserve"> models can be made.</w:t>
      </w:r>
    </w:p>
    <w:p w14:paraId="0164EF9E" w14:textId="77777777" w:rsidR="00394440" w:rsidRPr="0075376A" w:rsidRDefault="00394440" w:rsidP="00394440">
      <w:pPr>
        <w:numPr>
          <w:ilvl w:val="1"/>
          <w:numId w:val="9"/>
        </w:numPr>
        <w:suppressAutoHyphens w:val="0"/>
        <w:ind w:left="720"/>
      </w:pPr>
      <w:r w:rsidRPr="0075376A">
        <w:t>Trial and error can be an essential ingredient to science.</w:t>
      </w:r>
    </w:p>
    <w:p w14:paraId="18492D95" w14:textId="77777777" w:rsidR="00394440" w:rsidRPr="0075376A" w:rsidRDefault="00394440" w:rsidP="00394440">
      <w:pPr>
        <w:numPr>
          <w:ilvl w:val="1"/>
          <w:numId w:val="9"/>
        </w:numPr>
        <w:suppressAutoHyphens w:val="0"/>
        <w:ind w:left="720"/>
      </w:pPr>
      <w:r w:rsidRPr="0075376A">
        <w:t>New information may require the old thinking to be modified or discarded.</w:t>
      </w:r>
    </w:p>
    <w:p w14:paraId="4A6674E9" w14:textId="77777777" w:rsidR="00394440" w:rsidRPr="0075376A" w:rsidRDefault="00394440" w:rsidP="00394440">
      <w:pPr>
        <w:numPr>
          <w:ilvl w:val="1"/>
          <w:numId w:val="9"/>
        </w:numPr>
        <w:suppressAutoHyphens w:val="0"/>
        <w:ind w:left="720"/>
      </w:pPr>
      <w:r w:rsidRPr="0075376A">
        <w:t xml:space="preserve">Our current information may be incomplete and therefore scientific knowledge, while </w:t>
      </w:r>
      <w:r>
        <w:t>d</w:t>
      </w:r>
      <w:r w:rsidRPr="0075376A">
        <w:t>urable, is always tentative and subject to change.</w:t>
      </w:r>
    </w:p>
    <w:p w14:paraId="579FF46F" w14:textId="77777777" w:rsidR="00394440" w:rsidRPr="0075376A" w:rsidRDefault="00394440" w:rsidP="00394440">
      <w:pPr>
        <w:numPr>
          <w:ilvl w:val="1"/>
          <w:numId w:val="9"/>
        </w:numPr>
        <w:suppressAutoHyphens w:val="0"/>
        <w:ind w:left="720"/>
      </w:pPr>
      <w:r w:rsidRPr="0075376A">
        <w:t>Sometimes, we get lucky and find the pattern or ‘answer’.</w:t>
      </w:r>
    </w:p>
    <w:p w14:paraId="2E712A21" w14:textId="77777777" w:rsidR="00394440" w:rsidRPr="0075376A" w:rsidRDefault="00394440" w:rsidP="00394440">
      <w:pPr>
        <w:numPr>
          <w:ilvl w:val="1"/>
          <w:numId w:val="9"/>
        </w:numPr>
        <w:suppressAutoHyphens w:val="0"/>
        <w:ind w:left="720"/>
      </w:pPr>
      <w:r w:rsidRPr="0075376A">
        <w:t>Collaboration may be helpful.</w:t>
      </w:r>
    </w:p>
    <w:p w14:paraId="466A0BBB" w14:textId="77777777" w:rsidR="00394440" w:rsidRPr="0075376A" w:rsidRDefault="00394440" w:rsidP="00394440">
      <w:pPr>
        <w:numPr>
          <w:ilvl w:val="1"/>
          <w:numId w:val="9"/>
        </w:numPr>
        <w:suppressAutoHyphens w:val="0"/>
        <w:ind w:left="720"/>
      </w:pPr>
      <w:r w:rsidRPr="0075376A">
        <w:t>Once we arrive at ‘the answer’, it makes perfect elegant sense.</w:t>
      </w:r>
    </w:p>
    <w:p w14:paraId="6D50D34E" w14:textId="77777777" w:rsidR="00394440" w:rsidRPr="0075376A" w:rsidRDefault="00394440" w:rsidP="00394440">
      <w:r w:rsidRPr="0075376A">
        <w:t xml:space="preserve"> </w:t>
      </w:r>
    </w:p>
    <w:p w14:paraId="50C75763" w14:textId="77777777" w:rsidR="00394440" w:rsidRPr="0078213B" w:rsidRDefault="00394440" w:rsidP="00394440">
      <w:pPr>
        <w:ind w:left="-28"/>
        <w:rPr>
          <w:b/>
          <w:szCs w:val="20"/>
        </w:rPr>
      </w:pPr>
      <w:bookmarkStart w:id="3" w:name="Extension"/>
      <w:r w:rsidRPr="0078213B">
        <w:rPr>
          <w:b/>
          <w:szCs w:val="20"/>
        </w:rPr>
        <w:t>Extension ideas</w:t>
      </w:r>
    </w:p>
    <w:bookmarkEnd w:id="3"/>
    <w:p w14:paraId="0A705B24" w14:textId="77777777" w:rsidR="00394440" w:rsidRPr="0075376A" w:rsidRDefault="00394440" w:rsidP="00394440"/>
    <w:p w14:paraId="13653651" w14:textId="3B486B49" w:rsidR="00394440" w:rsidRPr="0075376A" w:rsidRDefault="00394440" w:rsidP="00394440">
      <w:pPr>
        <w:pStyle w:val="CommentText"/>
      </w:pPr>
      <w:r w:rsidRPr="0075376A">
        <w:t>The concept of the tentative nature of scientific knowledge can be explored.</w:t>
      </w:r>
      <w:r>
        <w:t xml:space="preserve"> </w:t>
      </w:r>
      <w:r w:rsidRPr="009B13BA">
        <w:t xml:space="preserve">See </w:t>
      </w:r>
      <w:hyperlink r:id="rId10" w:history="1">
        <w:r w:rsidRPr="009B13BA">
          <w:rPr>
            <w:rStyle w:val="Hyperlink"/>
          </w:rPr>
          <w:t>Tenets of the nature of science</w:t>
        </w:r>
      </w:hyperlink>
      <w:r w:rsidRPr="009B13BA">
        <w:t xml:space="preserve"> and </w:t>
      </w:r>
      <w:hyperlink r:id="rId11" w:history="1">
        <w:r w:rsidRPr="009B13BA">
          <w:rPr>
            <w:rStyle w:val="Hyperlink"/>
          </w:rPr>
          <w:t>Myths of the nature of science</w:t>
        </w:r>
      </w:hyperlink>
      <w:r w:rsidRPr="009B13BA">
        <w:t>.</w:t>
      </w:r>
    </w:p>
    <w:p w14:paraId="2CE18AC8" w14:textId="77777777" w:rsidR="00394440" w:rsidRDefault="00394440" w:rsidP="00394440"/>
    <w:p w14:paraId="09D1A952" w14:textId="1BC4934E" w:rsidR="006D141E" w:rsidRDefault="00394440" w:rsidP="00394440">
      <w:r w:rsidRPr="0075376A">
        <w:t xml:space="preserve">Scientific paradigm and paradigm </w:t>
      </w:r>
      <w:proofErr w:type="gramStart"/>
      <w:r w:rsidRPr="0075376A">
        <w:t>shifts</w:t>
      </w:r>
      <w:proofErr w:type="gramEnd"/>
      <w:r w:rsidRPr="0075376A">
        <w:t xml:space="preserve"> such as germ theory, theory of evolution </w:t>
      </w:r>
      <w:r>
        <w:t xml:space="preserve">or </w:t>
      </w:r>
      <w:r w:rsidRPr="0075376A">
        <w:t>atomic theory can be discussed.</w:t>
      </w:r>
    </w:p>
    <w:p w14:paraId="5954ECBF" w14:textId="2A0B52EF" w:rsidR="004C7778" w:rsidRPr="004C7778" w:rsidRDefault="004C7778" w:rsidP="006D141E">
      <w:pPr>
        <w:rPr>
          <w:rStyle w:val="Hyperlink"/>
          <w:szCs w:val="20"/>
        </w:rPr>
      </w:pPr>
    </w:p>
    <w:p w14:paraId="579138FF" w14:textId="77777777" w:rsidR="004C7778" w:rsidRPr="004C7778" w:rsidRDefault="004C7778" w:rsidP="004C7778">
      <w:pPr>
        <w:pStyle w:val="Heading2"/>
        <w:shd w:val="clear" w:color="auto" w:fill="F1CCC4"/>
        <w:rPr>
          <w:sz w:val="20"/>
          <w:szCs w:val="20"/>
          <w:lang w:val="en-NZ" w:eastAsia="en-NZ"/>
        </w:rPr>
      </w:pPr>
      <w:r w:rsidRPr="004C7778">
        <w:rPr>
          <w:sz w:val="20"/>
          <w:szCs w:val="20"/>
        </w:rPr>
        <w:t>Acknowledgement</w:t>
      </w:r>
    </w:p>
    <w:p w14:paraId="79447463" w14:textId="77777777" w:rsidR="004C7778" w:rsidRPr="004C7778" w:rsidRDefault="004C7778" w:rsidP="004C7778">
      <w:pPr>
        <w:pStyle w:val="NormalWeb"/>
        <w:shd w:val="clear" w:color="auto" w:fill="F1CCC4"/>
        <w:spacing w:before="2" w:after="2"/>
        <w:rPr>
          <w:rFonts w:ascii="Verdana" w:hAnsi="Verdana" w:cs="Arial"/>
          <w:color w:val="000000"/>
        </w:rPr>
      </w:pPr>
      <w:r w:rsidRPr="004C7778">
        <w:rPr>
          <w:rFonts w:ascii="Verdana" w:hAnsi="Verdana" w:cs="Arial"/>
          <w:color w:val="000000"/>
        </w:rPr>
        <w:t>Reprinted with kind permission from Jason Choi.</w:t>
      </w:r>
      <w:r w:rsidRPr="004C7778">
        <w:rPr>
          <w:rFonts w:ascii="Verdana" w:hAnsi="Verdana" w:cs="Arial"/>
          <w:color w:val="000000"/>
        </w:rPr>
        <w:br/>
        <w:t>Source: </w:t>
      </w:r>
      <w:hyperlink r:id="rId12" w:history="1">
        <w:r w:rsidRPr="004C7778">
          <w:rPr>
            <w:rStyle w:val="Hyperlink"/>
            <w:rFonts w:ascii="Verdana" w:hAnsi="Verdana" w:cs="Arial"/>
            <w:color w:val="477DCA"/>
          </w:rPr>
          <w:t>www.scienceteacherprogram.org/genscience/Choi04.html</w:t>
        </w:r>
      </w:hyperlink>
    </w:p>
    <w:p w14:paraId="0F796981" w14:textId="77777777" w:rsidR="004C7778" w:rsidRPr="006D141E" w:rsidRDefault="004C7778" w:rsidP="006D141E"/>
    <w:sectPr w:rsidR="004C7778" w:rsidRPr="006D141E" w:rsidSect="003C40CE">
      <w:headerReference w:type="default" r:id="rId13"/>
      <w:footerReference w:type="default" r:id="rId14"/>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CB37" w14:textId="77777777" w:rsidR="00D3069C" w:rsidRDefault="00D3069C">
      <w:r>
        <w:separator/>
      </w:r>
    </w:p>
  </w:endnote>
  <w:endnote w:type="continuationSeparator" w:id="0">
    <w:p w14:paraId="11029B29" w14:textId="77777777" w:rsidR="00D3069C" w:rsidRDefault="00D3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40A2" w14:textId="77777777" w:rsidR="004C7778" w:rsidRDefault="004C7778" w:rsidP="004C7778">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4" w:name="_3dy6vkm" w:colFirst="0" w:colLast="0"/>
  <w:bookmarkEnd w:id="4"/>
  <w:p w14:paraId="54F836E5" w14:textId="1601876E" w:rsidR="003C40CE" w:rsidRPr="004C7778" w:rsidRDefault="004C7778" w:rsidP="004C7778">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704D" w14:textId="77777777" w:rsidR="00D3069C" w:rsidRDefault="00D3069C">
      <w:r>
        <w:separator/>
      </w:r>
    </w:p>
  </w:footnote>
  <w:footnote w:type="continuationSeparator" w:id="0">
    <w:p w14:paraId="31A6066F" w14:textId="77777777" w:rsidR="00D3069C" w:rsidRDefault="00D30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F0782" w:rsidRPr="00251C18" w14:paraId="45753823" w14:textId="77777777" w:rsidTr="00D327B8">
      <w:tc>
        <w:tcPr>
          <w:tcW w:w="1980" w:type="dxa"/>
          <w:shd w:val="clear" w:color="auto" w:fill="auto"/>
        </w:tcPr>
        <w:p w14:paraId="3F033266" w14:textId="77777777" w:rsidR="00FF0782" w:rsidRPr="00251C18" w:rsidRDefault="00FF0782" w:rsidP="00FF0782">
          <w:pPr>
            <w:pStyle w:val="Header"/>
            <w:rPr>
              <w:rFonts w:cs="Arial"/>
              <w:color w:val="3366FF"/>
            </w:rPr>
          </w:pPr>
        </w:p>
      </w:tc>
      <w:tc>
        <w:tcPr>
          <w:tcW w:w="7654" w:type="dxa"/>
          <w:shd w:val="clear" w:color="auto" w:fill="auto"/>
          <w:vAlign w:val="center"/>
        </w:tcPr>
        <w:p w14:paraId="78B150C9" w14:textId="419086B8" w:rsidR="00FF0782" w:rsidRPr="00251C18" w:rsidRDefault="00FF0782" w:rsidP="00FF0782">
          <w:pPr>
            <w:pStyle w:val="Header"/>
            <w:rPr>
              <w:rFonts w:cs="Arial"/>
              <w:color w:val="3366FF"/>
            </w:rPr>
          </w:pPr>
          <w:r>
            <w:rPr>
              <w:rFonts w:cs="Arial"/>
              <w:color w:val="3366FF"/>
            </w:rPr>
            <w:t xml:space="preserve">Activity: </w:t>
          </w:r>
          <w:hyperlink r:id="rId1" w:history="1">
            <w:r w:rsidRPr="004C7778">
              <w:rPr>
                <w:rStyle w:val="Hyperlink"/>
                <w:rFonts w:cs="Arial"/>
              </w:rPr>
              <w:t>The extra piece</w:t>
            </w:r>
          </w:hyperlink>
        </w:p>
      </w:tc>
    </w:tr>
  </w:tbl>
  <w:p w14:paraId="3CF78024" w14:textId="77777777" w:rsidR="00FF0782" w:rsidRDefault="00523F8B" w:rsidP="00FF0782">
    <w:pPr>
      <w:pStyle w:val="Header"/>
    </w:pPr>
    <w:r>
      <w:rPr>
        <w:noProof/>
        <w:lang w:val="en-US" w:eastAsia="en-US"/>
      </w:rPr>
      <w:drawing>
        <wp:anchor distT="0" distB="0" distL="114300" distR="114300" simplePos="0" relativeHeight="251659264" behindDoc="0" locked="0" layoutInCell="1" allowOverlap="1" wp14:anchorId="75EA7F0B" wp14:editId="4018C527">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BAE5B" w14:textId="77777777" w:rsidR="003C40CE" w:rsidRPr="00FF0782" w:rsidRDefault="003C40CE" w:rsidP="00FF0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4D6291C"/>
    <w:multiLevelType w:val="hybridMultilevel"/>
    <w:tmpl w:val="A0824D18"/>
    <w:lvl w:ilvl="0" w:tplc="0809000F">
      <w:start w:val="1"/>
      <w:numFmt w:val="decimal"/>
      <w:lvlText w:val="%1."/>
      <w:lvlJc w:val="left"/>
      <w:pPr>
        <w:tabs>
          <w:tab w:val="num" w:pos="360"/>
        </w:tabs>
        <w:ind w:left="360" w:hanging="360"/>
      </w:p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726A7B"/>
    <w:multiLevelType w:val="hybridMultilevel"/>
    <w:tmpl w:val="A11E7D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406C03"/>
    <w:multiLevelType w:val="hybridMultilevel"/>
    <w:tmpl w:val="0504C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3B1DEF"/>
    <w:multiLevelType w:val="hybridMultilevel"/>
    <w:tmpl w:val="EDE056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76DD7"/>
    <w:multiLevelType w:val="hybridMultilevel"/>
    <w:tmpl w:val="2D8A7E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3530CA"/>
    <w:multiLevelType w:val="hybridMultilevel"/>
    <w:tmpl w:val="F842AB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E411AA"/>
    <w:multiLevelType w:val="hybridMultilevel"/>
    <w:tmpl w:val="A04615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74296A"/>
    <w:multiLevelType w:val="hybridMultilevel"/>
    <w:tmpl w:val="1A44123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496618"/>
    <w:multiLevelType w:val="hybridMultilevel"/>
    <w:tmpl w:val="F02A02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8"/>
  </w:num>
  <w:num w:numId="4">
    <w:abstractNumId w:val="4"/>
  </w:num>
  <w:num w:numId="5">
    <w:abstractNumId w:val="6"/>
  </w:num>
  <w:num w:numId="6">
    <w:abstractNumId w:val="9"/>
  </w:num>
  <w:num w:numId="7">
    <w:abstractNumId w:val="3"/>
  </w:num>
  <w:num w:numId="8">
    <w:abstractNumId w:val="7"/>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33"/>
    <w:rsid w:val="000A3527"/>
    <w:rsid w:val="00125AF4"/>
    <w:rsid w:val="00254185"/>
    <w:rsid w:val="00394440"/>
    <w:rsid w:val="003C3B25"/>
    <w:rsid w:val="003C40CE"/>
    <w:rsid w:val="003F1907"/>
    <w:rsid w:val="004C7778"/>
    <w:rsid w:val="00523F8B"/>
    <w:rsid w:val="00533A08"/>
    <w:rsid w:val="00563FEC"/>
    <w:rsid w:val="005F70A7"/>
    <w:rsid w:val="006B7A6B"/>
    <w:rsid w:val="006D141E"/>
    <w:rsid w:val="00701992"/>
    <w:rsid w:val="00754DC9"/>
    <w:rsid w:val="00767405"/>
    <w:rsid w:val="007B0892"/>
    <w:rsid w:val="00887287"/>
    <w:rsid w:val="00897BDB"/>
    <w:rsid w:val="00901580"/>
    <w:rsid w:val="00931BFD"/>
    <w:rsid w:val="009B13BA"/>
    <w:rsid w:val="00A77319"/>
    <w:rsid w:val="00B23567"/>
    <w:rsid w:val="00B84748"/>
    <w:rsid w:val="00BB18B7"/>
    <w:rsid w:val="00C6110A"/>
    <w:rsid w:val="00D04E2B"/>
    <w:rsid w:val="00D20B33"/>
    <w:rsid w:val="00D3069C"/>
    <w:rsid w:val="00D638F3"/>
    <w:rsid w:val="00DD330B"/>
    <w:rsid w:val="00DE46F0"/>
    <w:rsid w:val="00E17732"/>
    <w:rsid w:val="00E232F7"/>
    <w:rsid w:val="00E62255"/>
    <w:rsid w:val="00E91AE9"/>
    <w:rsid w:val="00F80934"/>
    <w:rsid w:val="00FB149E"/>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0AB6B1"/>
  <w15:chartTrackingRefBased/>
  <w15:docId w15:val="{C7F66577-2691-426C-97C4-0A190C7B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link w:val="Heading1"/>
    <w:rsid w:val="00D20B33"/>
    <w:rPr>
      <w:rFonts w:ascii="Arial Bold" w:eastAsia="Times New Roman" w:hAnsi="Arial Bold" w:cs="Arial"/>
      <w:b/>
      <w:bCs/>
      <w:caps/>
      <w:sz w:val="26"/>
      <w:szCs w:val="32"/>
      <w:lang w:val="en-GB"/>
    </w:rPr>
  </w:style>
  <w:style w:type="character" w:customStyle="1" w:styleId="Heading2Char">
    <w:name w:val="Heading 2 Char"/>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link w:val="BodyText"/>
    <w:rsid w:val="00D20B33"/>
    <w:rPr>
      <w:rFonts w:ascii="Verdana" w:eastAsia="Times New Roman" w:hAnsi="Verdana" w:cs="Times New Roman"/>
      <w:szCs w:val="24"/>
      <w:lang w:val="en-GB" w:eastAsia="ar-SA"/>
    </w:rPr>
  </w:style>
  <w:style w:type="character" w:customStyle="1" w:styleId="Heading3Char">
    <w:name w:val="Heading 3 Char"/>
    <w:link w:val="Heading3"/>
    <w:rsid w:val="00D20B33"/>
    <w:rPr>
      <w:rFonts w:ascii="Helvetica" w:eastAsia="Times New Roman" w:hAnsi="Helvetica" w:cs="Times New Roman"/>
      <w:b/>
      <w:sz w:val="26"/>
      <w:szCs w:val="24"/>
      <w:lang w:val="en-US"/>
    </w:rPr>
  </w:style>
  <w:style w:type="character" w:styleId="PageNumber">
    <w:name w:val="page number"/>
    <w:rsid w:val="00D20B33"/>
    <w:rPr>
      <w:rFonts w:ascii="Verdana" w:hAnsi="Verdana"/>
      <w:sz w:val="16"/>
    </w:rPr>
  </w:style>
  <w:style w:type="character" w:styleId="FootnoteReference">
    <w:name w:val="footnote reference"/>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link w:val="FootnoteText"/>
    <w:rsid w:val="00D20B33"/>
    <w:rPr>
      <w:rFonts w:ascii="Verdana" w:eastAsia="Times New Roman" w:hAnsi="Verdana" w:cs="Times New Roman"/>
      <w:sz w:val="16"/>
      <w:szCs w:val="24"/>
      <w:lang w:val="en-GB" w:eastAsia="en-GB"/>
    </w:rPr>
  </w:style>
  <w:style w:type="character" w:styleId="Hyperlink">
    <w:name w:val="Hyperlink"/>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link w:val="CommentText"/>
    <w:uiPriority w:val="99"/>
    <w:semiHidden/>
    <w:rsid w:val="00D20B33"/>
    <w:rPr>
      <w:rFonts w:ascii="Verdana" w:eastAsia="Times New Roman" w:hAnsi="Verdana"/>
      <w:lang w:val="en-GB" w:eastAsia="ar-SA"/>
    </w:rPr>
  </w:style>
  <w:style w:type="paragraph" w:styleId="CommentText">
    <w:name w:val="annotation text"/>
    <w:basedOn w:val="Normal"/>
    <w:link w:val="CommentTextChar"/>
    <w:uiPriority w:val="99"/>
    <w:semiHidden/>
    <w:rsid w:val="00D20B33"/>
    <w:rPr>
      <w:szCs w:val="20"/>
    </w:rPr>
  </w:style>
  <w:style w:type="character" w:customStyle="1" w:styleId="CommentTextChar1">
    <w:name w:val="Comment Text Char1"/>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rsid w:val="00D20B33"/>
    <w:rPr>
      <w:color w:val="800080"/>
      <w:u w:val="single"/>
    </w:rPr>
  </w:style>
  <w:style w:type="character" w:customStyle="1" w:styleId="CharChar3">
    <w:name w:val="Char Char3"/>
    <w:rsid w:val="00D20B33"/>
    <w:rPr>
      <w:rFonts w:ascii="Verdana" w:hAnsi="Verdana"/>
      <w:szCs w:val="24"/>
      <w:lang w:val="en-GB" w:eastAsia="en-GB" w:bidi="ar-SA"/>
    </w:rPr>
  </w:style>
  <w:style w:type="character" w:customStyle="1" w:styleId="CharChar">
    <w:name w:val="Char Char"/>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uiPriority w:val="99"/>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B64E79"/>
    <w:rPr>
      <w:rFonts w:ascii="Lucida Grande" w:hAnsi="Lucida Grande"/>
      <w:sz w:val="18"/>
      <w:szCs w:val="18"/>
    </w:rPr>
  </w:style>
  <w:style w:type="character" w:customStyle="1" w:styleId="BalloonTextChar">
    <w:name w:val="Balloon Text Char"/>
    <w:link w:val="BalloonText"/>
    <w:semiHidden/>
    <w:rsid w:val="00B64E79"/>
    <w:rPr>
      <w:rFonts w:ascii="Lucida Grande" w:eastAsia="Times New Roman" w:hAnsi="Lucida Grande"/>
      <w:sz w:val="18"/>
      <w:szCs w:val="18"/>
      <w:lang w:val="en-GB" w:eastAsia="ar-SA"/>
    </w:rPr>
  </w:style>
  <w:style w:type="character" w:styleId="CommentReference">
    <w:name w:val="annotation reference"/>
    <w:semiHidden/>
    <w:rsid w:val="00776B37"/>
    <w:rPr>
      <w:sz w:val="16"/>
      <w:szCs w:val="16"/>
    </w:rPr>
  </w:style>
  <w:style w:type="character" w:customStyle="1" w:styleId="HeaderChar1">
    <w:name w:val="Header Char1"/>
    <w:locked/>
    <w:rsid w:val="00FF0782"/>
    <w:rPr>
      <w:rFonts w:ascii="Verdana" w:hAnsi="Verdana"/>
      <w:sz w:val="24"/>
      <w:lang w:val="en-GB" w:eastAsia="en-GB"/>
    </w:rPr>
  </w:style>
  <w:style w:type="character" w:customStyle="1" w:styleId="FooterChar2">
    <w:name w:val="Footer Char2"/>
    <w:locked/>
    <w:rsid w:val="00FF0782"/>
    <w:rPr>
      <w:rFonts w:ascii="Verdana" w:hAnsi="Verdana"/>
      <w:lang w:val="en-GB" w:eastAsia="en-GB"/>
    </w:rPr>
  </w:style>
  <w:style w:type="character" w:styleId="UnresolvedMention">
    <w:name w:val="Unresolved Mention"/>
    <w:basedOn w:val="DefaultParagraphFont"/>
    <w:uiPriority w:val="99"/>
    <w:semiHidden/>
    <w:unhideWhenUsed/>
    <w:rsid w:val="004C7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3992">
      <w:bodyDiv w:val="1"/>
      <w:marLeft w:val="0"/>
      <w:marRight w:val="0"/>
      <w:marTop w:val="0"/>
      <w:marBottom w:val="0"/>
      <w:divBdr>
        <w:top w:val="none" w:sz="0" w:space="0" w:color="auto"/>
        <w:left w:val="none" w:sz="0" w:space="0" w:color="auto"/>
        <w:bottom w:val="none" w:sz="0" w:space="0" w:color="auto"/>
        <w:right w:val="none" w:sz="0" w:space="0" w:color="auto"/>
      </w:divBdr>
      <w:divsChild>
        <w:div w:id="99641729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431-student-activity-the-extra-pie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ienceteacherprogram.org/genscience/Choi0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415-myths-of-the-nature-of-scie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celearn.org.nz/resources/413-tenets-of-the-nature-of-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sciencelearn.org.nz/resources/431-the-extra-pi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4171</CharactersWithSpaces>
  <SharedDoc>false</SharedDoc>
  <HLinks>
    <vt:vector size="54" baseType="variant">
      <vt:variant>
        <vt:i4>2228271</vt:i4>
      </vt:variant>
      <vt:variant>
        <vt:i4>21</vt:i4>
      </vt:variant>
      <vt:variant>
        <vt:i4>0</vt:i4>
      </vt:variant>
      <vt:variant>
        <vt:i4>5</vt:i4>
      </vt:variant>
      <vt:variant>
        <vt:lpwstr>http://www.scienceteacherprogram.org/genscience/Choi04.html</vt:lpwstr>
      </vt:variant>
      <vt:variant>
        <vt:lpwstr/>
      </vt:variant>
      <vt:variant>
        <vt:i4>2883706</vt:i4>
      </vt:variant>
      <vt:variant>
        <vt:i4>18</vt:i4>
      </vt:variant>
      <vt:variant>
        <vt:i4>0</vt:i4>
      </vt:variant>
      <vt:variant>
        <vt:i4>5</vt:i4>
      </vt:variant>
      <vt:variant>
        <vt:lpwstr>http://www.sciencelearn.org.nz/Nature-of-Science/Myths-of-the-nature-of-science</vt:lpwstr>
      </vt:variant>
      <vt:variant>
        <vt:lpwstr/>
      </vt:variant>
      <vt:variant>
        <vt:i4>1114180</vt:i4>
      </vt:variant>
      <vt:variant>
        <vt:i4>15</vt:i4>
      </vt:variant>
      <vt:variant>
        <vt:i4>0</vt:i4>
      </vt:variant>
      <vt:variant>
        <vt:i4>5</vt:i4>
      </vt:variant>
      <vt:variant>
        <vt:lpwstr>http://www.sciencelearn.org.nz/Nature-of-Science/Tenets-of-the-nature-of-science</vt:lpwstr>
      </vt:variant>
      <vt:variant>
        <vt:lpwstr/>
      </vt:variant>
      <vt:variant>
        <vt:i4>4980766</vt:i4>
      </vt:variant>
      <vt:variant>
        <vt:i4>12</vt:i4>
      </vt:variant>
      <vt:variant>
        <vt:i4>0</vt:i4>
      </vt:variant>
      <vt:variant>
        <vt:i4>5</vt:i4>
      </vt:variant>
      <vt:variant>
        <vt:lpwstr>http://sciencelearn.org.nz/Nature-of-Science/Teaching-and-Learning-Approaches/The-extra-piece</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Vanya Bootham</cp:lastModifiedBy>
  <cp:revision>2</cp:revision>
  <dcterms:created xsi:type="dcterms:W3CDTF">2022-02-20T23:49:00Z</dcterms:created>
  <dcterms:modified xsi:type="dcterms:W3CDTF">2022-02-20T23:49:00Z</dcterms:modified>
</cp:coreProperties>
</file>