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FD992" w14:textId="77777777" w:rsidR="00704904" w:rsidRPr="00C876E5" w:rsidRDefault="00704904" w:rsidP="00704904">
      <w:pPr>
        <w:jc w:val="center"/>
        <w:rPr>
          <w:b/>
          <w:sz w:val="24"/>
        </w:rPr>
      </w:pPr>
      <w:bookmarkStart w:id="0" w:name="_GoBack"/>
      <w:bookmarkEnd w:id="0"/>
      <w:r w:rsidRPr="00C876E5">
        <w:rPr>
          <w:b/>
          <w:sz w:val="24"/>
        </w:rPr>
        <w:t xml:space="preserve">ACTIVITY: </w:t>
      </w:r>
      <w:r>
        <w:rPr>
          <w:b/>
          <w:sz w:val="24"/>
        </w:rPr>
        <w:t>Ake Ake - forever and ever</w:t>
      </w:r>
    </w:p>
    <w:p w14:paraId="671A9F76" w14:textId="77777777" w:rsidR="00704904" w:rsidRDefault="00704904" w:rsidP="00704904"/>
    <w:p w14:paraId="03646184" w14:textId="77777777" w:rsidR="00704904" w:rsidRDefault="00704904" w:rsidP="0070490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3CFDAACB" w14:textId="77777777" w:rsidR="00704904" w:rsidRDefault="00704904" w:rsidP="0070490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6A8DFD2B" w14:textId="77777777" w:rsidR="00704904" w:rsidRDefault="00704904" w:rsidP="00704904">
      <w:pPr>
        <w:pBdr>
          <w:top w:val="single" w:sz="4" w:space="1" w:color="auto"/>
          <w:left w:val="single" w:sz="4" w:space="1" w:color="auto"/>
          <w:bottom w:val="single" w:sz="4" w:space="1" w:color="auto"/>
          <w:right w:val="single" w:sz="4" w:space="1" w:color="auto"/>
        </w:pBdr>
      </w:pPr>
      <w:r>
        <w:t>In this activity, students</w:t>
      </w:r>
      <w:r w:rsidRPr="007A16AD">
        <w:t xml:space="preserve"> </w:t>
      </w:r>
      <w:r>
        <w:t xml:space="preserve">learn about the Ake Ake model and how it was used with iwi on the Waikato River in the Huntly area. Students then explore changes in their local area from a Māori perspective. </w:t>
      </w:r>
    </w:p>
    <w:p w14:paraId="64364923" w14:textId="77777777" w:rsidR="00704904" w:rsidRPr="00747D4A" w:rsidRDefault="00704904" w:rsidP="00704904">
      <w:pPr>
        <w:pBdr>
          <w:top w:val="single" w:sz="4" w:space="1" w:color="auto"/>
          <w:left w:val="single" w:sz="4" w:space="1" w:color="auto"/>
          <w:bottom w:val="single" w:sz="4" w:space="1" w:color="auto"/>
          <w:right w:val="single" w:sz="4" w:space="1" w:color="auto"/>
        </w:pBdr>
        <w:rPr>
          <w:b/>
        </w:rPr>
      </w:pPr>
    </w:p>
    <w:p w14:paraId="11A0C0D9" w14:textId="77777777" w:rsidR="00704904" w:rsidRPr="00831ACD" w:rsidRDefault="00704904" w:rsidP="00704904">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5F130558" w14:textId="77777777" w:rsidR="00704904" w:rsidRDefault="00704904" w:rsidP="00704904">
      <w:pPr>
        <w:numPr>
          <w:ilvl w:val="0"/>
          <w:numId w:val="13"/>
        </w:numPr>
        <w:pBdr>
          <w:top w:val="single" w:sz="4" w:space="1" w:color="auto"/>
          <w:left w:val="single" w:sz="4" w:space="1" w:color="auto"/>
          <w:bottom w:val="single" w:sz="4" w:space="1" w:color="auto"/>
          <w:right w:val="single" w:sz="4" w:space="1" w:color="auto"/>
        </w:pBdr>
      </w:pPr>
      <w:r>
        <w:t>describe the Ake Ake model and why it is used</w:t>
      </w:r>
    </w:p>
    <w:p w14:paraId="77C0E9DE" w14:textId="77777777" w:rsidR="00704904" w:rsidRDefault="00704904" w:rsidP="00704904">
      <w:pPr>
        <w:numPr>
          <w:ilvl w:val="0"/>
          <w:numId w:val="13"/>
        </w:numPr>
        <w:pBdr>
          <w:top w:val="single" w:sz="4" w:space="1" w:color="auto"/>
          <w:left w:val="single" w:sz="4" w:space="1" w:color="auto"/>
          <w:bottom w:val="single" w:sz="4" w:space="1" w:color="auto"/>
          <w:right w:val="single" w:sz="4" w:space="1" w:color="auto"/>
        </w:pBdr>
      </w:pPr>
      <w:r>
        <w:t>relate some of the early iwi stories about either their local or the Huntly environment</w:t>
      </w:r>
    </w:p>
    <w:p w14:paraId="3ED8CEE1" w14:textId="77777777" w:rsidR="00704904" w:rsidRDefault="00704904" w:rsidP="00704904">
      <w:pPr>
        <w:numPr>
          <w:ilvl w:val="0"/>
          <w:numId w:val="13"/>
        </w:numPr>
        <w:pBdr>
          <w:top w:val="single" w:sz="4" w:space="1" w:color="auto"/>
          <w:left w:val="single" w:sz="4" w:space="1" w:color="auto"/>
          <w:bottom w:val="single" w:sz="4" w:space="1" w:color="auto"/>
          <w:right w:val="single" w:sz="4" w:space="1" w:color="auto"/>
        </w:pBdr>
      </w:pPr>
      <w:r>
        <w:t>explain cultural indicators</w:t>
      </w:r>
    </w:p>
    <w:p w14:paraId="1E855080" w14:textId="77777777" w:rsidR="00704904" w:rsidRPr="00B9405A" w:rsidRDefault="00704904" w:rsidP="00704904">
      <w:pPr>
        <w:numPr>
          <w:ilvl w:val="0"/>
          <w:numId w:val="13"/>
        </w:numPr>
        <w:pBdr>
          <w:top w:val="single" w:sz="4" w:space="1" w:color="auto"/>
          <w:left w:val="single" w:sz="4" w:space="1" w:color="auto"/>
          <w:bottom w:val="single" w:sz="4" w:space="1" w:color="auto"/>
          <w:right w:val="single" w:sz="4" w:space="1" w:color="auto"/>
        </w:pBdr>
      </w:pPr>
      <w:r>
        <w:t>describe some of the aspirations and hopes iwi have for their environment.</w:t>
      </w:r>
    </w:p>
    <w:p w14:paraId="7B6E1244" w14:textId="77777777" w:rsidR="00704904" w:rsidRDefault="00704904" w:rsidP="00704904"/>
    <w:p w14:paraId="48BFBDC1" w14:textId="77777777" w:rsidR="00704904" w:rsidRPr="00C876E5" w:rsidRDefault="00704904" w:rsidP="00704904">
      <w:hyperlink w:anchor="Introduction" w:history="1">
        <w:r w:rsidRPr="003811FA">
          <w:rPr>
            <w:rStyle w:val="Hyperlink"/>
          </w:rPr>
          <w:t>Introduction/back</w:t>
        </w:r>
        <w:r w:rsidRPr="003811FA">
          <w:rPr>
            <w:rStyle w:val="Hyperlink"/>
          </w:rPr>
          <w:t>g</w:t>
        </w:r>
        <w:r w:rsidRPr="003811FA">
          <w:rPr>
            <w:rStyle w:val="Hyperlink"/>
          </w:rPr>
          <w:t>round notes</w:t>
        </w:r>
      </w:hyperlink>
    </w:p>
    <w:p w14:paraId="7EDF631C" w14:textId="77777777" w:rsidR="00704904" w:rsidRDefault="00704904" w:rsidP="00704904">
      <w:hyperlink w:anchor="need" w:history="1">
        <w:r w:rsidRPr="00CA4376">
          <w:rPr>
            <w:rStyle w:val="Hyperlink"/>
          </w:rPr>
          <w:t>What yo</w:t>
        </w:r>
        <w:r w:rsidRPr="00CA4376">
          <w:rPr>
            <w:rStyle w:val="Hyperlink"/>
          </w:rPr>
          <w:t>u</w:t>
        </w:r>
        <w:r w:rsidRPr="00CA4376">
          <w:rPr>
            <w:rStyle w:val="Hyperlink"/>
          </w:rPr>
          <w:t xml:space="preserve"> need</w:t>
        </w:r>
      </w:hyperlink>
    </w:p>
    <w:p w14:paraId="5AEA2CBF" w14:textId="77777777" w:rsidR="00704904" w:rsidRPr="00C876E5" w:rsidRDefault="00704904" w:rsidP="00704904">
      <w:hyperlink w:anchor="Do" w:history="1">
        <w:r w:rsidRPr="00FE4289">
          <w:rPr>
            <w:rStyle w:val="Hyperlink"/>
          </w:rPr>
          <w:t>What</w:t>
        </w:r>
        <w:r w:rsidRPr="00FE4289">
          <w:rPr>
            <w:rStyle w:val="Hyperlink"/>
          </w:rPr>
          <w:t xml:space="preserve"> </w:t>
        </w:r>
        <w:r w:rsidRPr="00FE4289">
          <w:rPr>
            <w:rStyle w:val="Hyperlink"/>
          </w:rPr>
          <w:t>to do</w:t>
        </w:r>
      </w:hyperlink>
    </w:p>
    <w:p w14:paraId="64C373BA" w14:textId="77777777" w:rsidR="00704904" w:rsidRDefault="00704904" w:rsidP="00704904"/>
    <w:p w14:paraId="393B8654" w14:textId="77777777" w:rsidR="00704904" w:rsidRPr="00B02A70" w:rsidRDefault="00704904" w:rsidP="00704904">
      <w:pPr>
        <w:rPr>
          <w:b/>
        </w:rPr>
      </w:pPr>
      <w:bookmarkStart w:id="1" w:name="Introduction"/>
      <w:bookmarkEnd w:id="1"/>
      <w:r w:rsidRPr="00B02A70">
        <w:rPr>
          <w:b/>
        </w:rPr>
        <w:t>Introduction/background</w:t>
      </w:r>
    </w:p>
    <w:p w14:paraId="3B9D239A" w14:textId="77777777" w:rsidR="00704904" w:rsidRDefault="00704904" w:rsidP="00704904"/>
    <w:p w14:paraId="166B91AE" w14:textId="77777777" w:rsidR="00704904" w:rsidRDefault="00704904" w:rsidP="00704904">
      <w:r>
        <w:t xml:space="preserve">Part of the restoration of the Waikato River involves thinking about the future of the river. Researchers developed a model (Ake Ake, which means forever and ever) to help iwi identify cultural indicators – changes that have occurred over time on and around the river. These changes are especially noticed by iwi because they have an effect on the way they live their lives. </w:t>
      </w:r>
    </w:p>
    <w:p w14:paraId="37C085AC" w14:textId="77777777" w:rsidR="00704904" w:rsidRDefault="00704904" w:rsidP="00704904"/>
    <w:p w14:paraId="6FD4D992" w14:textId="77777777" w:rsidR="00704904" w:rsidRDefault="00704904" w:rsidP="00704904">
      <w:r>
        <w:t xml:space="preserve">For example, food that iwi have relied on for centuries becomes scarce. This is a </w:t>
      </w:r>
      <w:r w:rsidRPr="00F5413E">
        <w:t>cultural</w:t>
      </w:r>
      <w:r>
        <w:t xml:space="preserve"> indicator because it affects cultural practice. As an example, tuna (eels) are one of the foods that has become scarce, and tuna are one of the very important food for iwi. </w:t>
      </w:r>
    </w:p>
    <w:p w14:paraId="53AB97D2" w14:textId="77777777" w:rsidR="00704904" w:rsidRDefault="00704904" w:rsidP="00704904"/>
    <w:p w14:paraId="78EC2EC6" w14:textId="77777777" w:rsidR="00704904" w:rsidRDefault="00704904" w:rsidP="00704904">
      <w:pPr>
        <w:rPr>
          <w:szCs w:val="20"/>
        </w:rPr>
      </w:pPr>
      <w:r>
        <w:rPr>
          <w:szCs w:val="20"/>
        </w:rPr>
        <w:t xml:space="preserve">Dignitaries were hosted in the Rāhui Pōkeka (Huntly) area because this was the home of Kīngitanga. The loss of this food resource has meant the people can’t provide optimal manaaki to their visitors and provide the visitors those special foods that they were renowned for in the past. This impacts on the mana of the marae, </w:t>
      </w:r>
      <w:r w:rsidRPr="007D65EF">
        <w:rPr>
          <w:szCs w:val="20"/>
        </w:rPr>
        <w:t>hap</w:t>
      </w:r>
      <w:r>
        <w:rPr>
          <w:szCs w:val="20"/>
        </w:rPr>
        <w:t>ū and iwi</w:t>
      </w:r>
      <w:r w:rsidRPr="007D65EF">
        <w:rPr>
          <w:szCs w:val="20"/>
        </w:rPr>
        <w:t>.</w:t>
      </w:r>
      <w:r>
        <w:rPr>
          <w:szCs w:val="20"/>
        </w:rPr>
        <w:t xml:space="preserve"> </w:t>
      </w:r>
    </w:p>
    <w:p w14:paraId="17CB59D1" w14:textId="77777777" w:rsidR="00704904" w:rsidRDefault="00704904" w:rsidP="00704904">
      <w:pPr>
        <w:rPr>
          <w:szCs w:val="20"/>
        </w:rPr>
      </w:pPr>
    </w:p>
    <w:p w14:paraId="6F417260" w14:textId="77777777" w:rsidR="00704904" w:rsidRDefault="00704904" w:rsidP="00704904">
      <w:pPr>
        <w:rPr>
          <w:szCs w:val="20"/>
          <w:lang w:val="en-US" w:eastAsia="en-US"/>
        </w:rPr>
      </w:pPr>
      <w:r>
        <w:t>The model helps iwi think about the changes from the past and the current situation within five components – environmental, economical, cultural, social, and health and wellbeing of the people. (</w:t>
      </w:r>
      <w:r>
        <w:rPr>
          <w:szCs w:val="20"/>
          <w:lang w:val="en-US" w:eastAsia="en-US"/>
        </w:rPr>
        <w:t>An explanation of four of the key</w:t>
      </w:r>
      <w:r w:rsidRPr="00006AC7">
        <w:rPr>
          <w:szCs w:val="20"/>
          <w:lang w:val="en-US" w:eastAsia="en-US"/>
        </w:rPr>
        <w:t xml:space="preserve"> components (or aspects) of sustainability, the concepts within them and examples of what these aspects and concepts look like in this context can be found in the teacher resource </w:t>
      </w:r>
      <w:hyperlink r:id="rId7" w:history="1">
        <w:r w:rsidRPr="003B03EF">
          <w:rPr>
            <w:rStyle w:val="Hyperlink"/>
            <w:szCs w:val="20"/>
            <w:lang w:val="en-US" w:eastAsia="en-US"/>
          </w:rPr>
          <w:t xml:space="preserve">Aspects </w:t>
        </w:r>
        <w:r w:rsidRPr="003B03EF">
          <w:rPr>
            <w:rStyle w:val="Hyperlink"/>
            <w:szCs w:val="20"/>
            <w:lang w:val="en-US" w:eastAsia="en-US"/>
          </w:rPr>
          <w:t>o</w:t>
        </w:r>
        <w:r w:rsidRPr="003B03EF">
          <w:rPr>
            <w:rStyle w:val="Hyperlink"/>
            <w:szCs w:val="20"/>
            <w:lang w:val="en-US" w:eastAsia="en-US"/>
          </w:rPr>
          <w:t>f sustainability</w:t>
        </w:r>
      </w:hyperlink>
      <w:r w:rsidRPr="00F5413E">
        <w:rPr>
          <w:szCs w:val="20"/>
          <w:lang w:val="en-US" w:eastAsia="en-US"/>
        </w:rPr>
        <w:t xml:space="preserve">). </w:t>
      </w:r>
    </w:p>
    <w:p w14:paraId="3CCDC9B5" w14:textId="77777777" w:rsidR="00704904" w:rsidRDefault="00704904" w:rsidP="00704904">
      <w:pPr>
        <w:rPr>
          <w:szCs w:val="20"/>
          <w:lang w:val="en-US" w:eastAsia="en-US"/>
        </w:rPr>
      </w:pPr>
    </w:p>
    <w:p w14:paraId="3DBFEFE8" w14:textId="77777777" w:rsidR="00704904" w:rsidRPr="00636079" w:rsidRDefault="00704904" w:rsidP="00704904">
      <w:pPr>
        <w:rPr>
          <w:szCs w:val="20"/>
          <w:u w:val="single"/>
          <w:lang w:val="en-US" w:eastAsia="en-US"/>
        </w:rPr>
      </w:pPr>
      <w:r w:rsidRPr="00F5413E">
        <w:t>I</w:t>
      </w:r>
      <w:r>
        <w:t xml:space="preserve">wi are then encouraged to decide what they would like for the future of the river and for future generations who might live there. These ideas and aspirations are pictorially represented and archived for future generations. Common themes emerging from the pictures are used as planning ideas for the restoration of the river and the people who live there. </w:t>
      </w:r>
    </w:p>
    <w:p w14:paraId="0763783E" w14:textId="77777777" w:rsidR="00704904" w:rsidRDefault="00704904" w:rsidP="00704904"/>
    <w:p w14:paraId="0E0897A7" w14:textId="77777777" w:rsidR="00704904" w:rsidRDefault="00704904" w:rsidP="00704904">
      <w:r>
        <w:t xml:space="preserve">In this activity, students learn about the Ake Ake model and how it was used with iwi on the river in the Rāhui Pōkeka area. Students explore their local area from a Māori perspective. They learn about the past as it was for Māori in that area and explore the present – from a Māori perspective. </w:t>
      </w:r>
    </w:p>
    <w:p w14:paraId="7AAE8CD3" w14:textId="77777777" w:rsidR="00704904" w:rsidRDefault="00704904" w:rsidP="00704904"/>
    <w:p w14:paraId="155D6C79" w14:textId="77777777" w:rsidR="00704904" w:rsidRDefault="00704904" w:rsidP="00704904">
      <w:r>
        <w:t xml:space="preserve">Students then draw the area according to how they want it to be in 50 years time – using perspectives, including values and cultural history, that local Māori have associated with this area. </w:t>
      </w:r>
    </w:p>
    <w:p w14:paraId="3C170E23" w14:textId="77777777" w:rsidR="00704904" w:rsidRDefault="00704904" w:rsidP="00704904"/>
    <w:p w14:paraId="5B8626AF" w14:textId="77777777" w:rsidR="00704904" w:rsidRDefault="00704904" w:rsidP="00704904">
      <w:r>
        <w:t>Following this activity, students could work through the student activit</w:t>
      </w:r>
      <w:r w:rsidRPr="00F5413E">
        <w:t xml:space="preserve">y </w:t>
      </w:r>
      <w:hyperlink r:id="rId8" w:history="1">
        <w:r w:rsidRPr="003B03EF">
          <w:rPr>
            <w:rStyle w:val="Hyperlink"/>
          </w:rPr>
          <w:t>Ma</w:t>
        </w:r>
        <w:r w:rsidRPr="003B03EF">
          <w:rPr>
            <w:rStyle w:val="Hyperlink"/>
          </w:rPr>
          <w:t>p</w:t>
        </w:r>
        <w:r w:rsidRPr="003B03EF">
          <w:rPr>
            <w:rStyle w:val="Hyperlink"/>
          </w:rPr>
          <w:t>ping the future</w:t>
        </w:r>
      </w:hyperlink>
      <w:r w:rsidRPr="00F5413E">
        <w:t>,</w:t>
      </w:r>
      <w:r>
        <w:t xml:space="preserve"> where students use the Ake Ake model to map the future for their own area and culture. </w:t>
      </w:r>
    </w:p>
    <w:p w14:paraId="4486FCD6" w14:textId="77777777" w:rsidR="00704904" w:rsidRPr="00B02A70" w:rsidRDefault="00704904" w:rsidP="00704904"/>
    <w:p w14:paraId="099E81DA" w14:textId="77777777" w:rsidR="00704904" w:rsidRPr="00B02A70" w:rsidRDefault="00704904" w:rsidP="00704904">
      <w:pPr>
        <w:rPr>
          <w:b/>
        </w:rPr>
      </w:pPr>
      <w:bookmarkStart w:id="2" w:name="need"/>
      <w:bookmarkEnd w:id="2"/>
      <w:r w:rsidRPr="00B02A70">
        <w:rPr>
          <w:b/>
        </w:rPr>
        <w:lastRenderedPageBreak/>
        <w:t>What you need</w:t>
      </w:r>
    </w:p>
    <w:p w14:paraId="20E82F16" w14:textId="77777777" w:rsidR="00704904" w:rsidRDefault="00704904" w:rsidP="00704904"/>
    <w:p w14:paraId="06631CE3" w14:textId="77777777" w:rsidR="00704904" w:rsidRDefault="00704904" w:rsidP="003B03EF">
      <w:r>
        <w:t xml:space="preserve">Access to </w:t>
      </w:r>
      <w:r w:rsidR="003B03EF">
        <w:t>the internet</w:t>
      </w:r>
    </w:p>
    <w:p w14:paraId="2357E54B" w14:textId="77777777" w:rsidR="003B03EF" w:rsidRPr="00DF0A8E" w:rsidRDefault="003B03EF" w:rsidP="003B03EF"/>
    <w:p w14:paraId="7E0423E4" w14:textId="77777777" w:rsidR="00704904" w:rsidRPr="00B02A70" w:rsidRDefault="00704904" w:rsidP="00704904">
      <w:pPr>
        <w:rPr>
          <w:b/>
        </w:rPr>
      </w:pPr>
      <w:bookmarkStart w:id="3" w:name="Do"/>
      <w:bookmarkEnd w:id="3"/>
      <w:r w:rsidRPr="00B02A70">
        <w:rPr>
          <w:b/>
        </w:rPr>
        <w:t>What to do</w:t>
      </w:r>
    </w:p>
    <w:p w14:paraId="7FE1E420" w14:textId="77777777" w:rsidR="00704904" w:rsidRDefault="00704904" w:rsidP="00704904"/>
    <w:p w14:paraId="17F99B09" w14:textId="77777777" w:rsidR="00704904" w:rsidRDefault="00704904" w:rsidP="00704904">
      <w:pPr>
        <w:numPr>
          <w:ilvl w:val="0"/>
          <w:numId w:val="28"/>
        </w:numPr>
      </w:pPr>
      <w:r>
        <w:t xml:space="preserve">Students learn about how iwi of the Waikato River view the past (1900–1970). </w:t>
      </w:r>
      <w:r w:rsidRPr="0061733A">
        <w:t xml:space="preserve">Watch the video clips of iwi </w:t>
      </w:r>
      <w:r>
        <w:t>and note what they say about the past:</w:t>
      </w:r>
    </w:p>
    <w:p w14:paraId="5DBD620A" w14:textId="77777777" w:rsidR="00704904" w:rsidRDefault="0058537C" w:rsidP="00704904">
      <w:pPr>
        <w:numPr>
          <w:ilvl w:val="0"/>
          <w:numId w:val="20"/>
        </w:numPr>
      </w:pPr>
      <w:hyperlink r:id="rId9" w:history="1">
        <w:r w:rsidR="00704904" w:rsidRPr="0058537C">
          <w:rPr>
            <w:rStyle w:val="Hyperlink"/>
          </w:rPr>
          <w:t>Hoturoa Kerr</w:t>
        </w:r>
      </w:hyperlink>
    </w:p>
    <w:p w14:paraId="4566F532" w14:textId="77777777" w:rsidR="00704904" w:rsidRPr="001477E7" w:rsidRDefault="0058537C" w:rsidP="00704904">
      <w:pPr>
        <w:numPr>
          <w:ilvl w:val="0"/>
          <w:numId w:val="20"/>
        </w:numPr>
      </w:pPr>
      <w:hyperlink r:id="rId10" w:history="1">
        <w:r w:rsidR="00704904" w:rsidRPr="0058537C">
          <w:rPr>
            <w:rStyle w:val="Hyperlink"/>
          </w:rPr>
          <w:t>Turanga Barclay-Kerr</w:t>
        </w:r>
      </w:hyperlink>
    </w:p>
    <w:p w14:paraId="19D957A8" w14:textId="77777777" w:rsidR="00704904" w:rsidRDefault="0058537C" w:rsidP="00704904">
      <w:pPr>
        <w:numPr>
          <w:ilvl w:val="0"/>
          <w:numId w:val="20"/>
        </w:numPr>
      </w:pPr>
      <w:hyperlink r:id="rId11" w:history="1">
        <w:r w:rsidR="00704904" w:rsidRPr="0058537C">
          <w:rPr>
            <w:rStyle w:val="Hyperlink"/>
          </w:rPr>
          <w:t>Linda Te Aho</w:t>
        </w:r>
      </w:hyperlink>
    </w:p>
    <w:p w14:paraId="42048F5D" w14:textId="77777777" w:rsidR="00704904" w:rsidRDefault="0058537C" w:rsidP="00704904">
      <w:pPr>
        <w:numPr>
          <w:ilvl w:val="0"/>
          <w:numId w:val="20"/>
        </w:numPr>
      </w:pPr>
      <w:hyperlink r:id="rId12" w:history="1">
        <w:r w:rsidR="00704904" w:rsidRPr="0058537C">
          <w:rPr>
            <w:rStyle w:val="Hyperlink"/>
          </w:rPr>
          <w:t>Rahui Papa</w:t>
        </w:r>
      </w:hyperlink>
    </w:p>
    <w:p w14:paraId="43FCB9A1" w14:textId="77777777" w:rsidR="00704904" w:rsidRDefault="0058537C" w:rsidP="00704904">
      <w:pPr>
        <w:numPr>
          <w:ilvl w:val="0"/>
          <w:numId w:val="20"/>
        </w:numPr>
      </w:pPr>
      <w:hyperlink r:id="rId13" w:history="1">
        <w:r w:rsidR="00704904" w:rsidRPr="0058537C">
          <w:rPr>
            <w:rStyle w:val="Hyperlink"/>
          </w:rPr>
          <w:t>Miriama Turner</w:t>
        </w:r>
      </w:hyperlink>
    </w:p>
    <w:p w14:paraId="516A1CF8" w14:textId="77777777" w:rsidR="00704904" w:rsidRDefault="0058537C" w:rsidP="00704904">
      <w:pPr>
        <w:numPr>
          <w:ilvl w:val="0"/>
          <w:numId w:val="20"/>
        </w:numPr>
      </w:pPr>
      <w:hyperlink r:id="rId14" w:history="1">
        <w:r w:rsidR="00704904" w:rsidRPr="0058537C">
          <w:rPr>
            <w:rStyle w:val="Hyperlink"/>
          </w:rPr>
          <w:t>Karaitiana Ripaki-Tamatea</w:t>
        </w:r>
      </w:hyperlink>
    </w:p>
    <w:p w14:paraId="6EE63ADF" w14:textId="77777777" w:rsidR="00704904" w:rsidRDefault="0058537C" w:rsidP="00704904">
      <w:pPr>
        <w:numPr>
          <w:ilvl w:val="0"/>
          <w:numId w:val="20"/>
        </w:numPr>
      </w:pPr>
      <w:hyperlink r:id="rId15" w:history="1">
        <w:r w:rsidR="00704904" w:rsidRPr="0058537C">
          <w:rPr>
            <w:rStyle w:val="Hyperlink"/>
          </w:rPr>
          <w:t>Wiremu Puke</w:t>
        </w:r>
      </w:hyperlink>
    </w:p>
    <w:p w14:paraId="116D629E" w14:textId="77777777" w:rsidR="00704904" w:rsidRDefault="00704904" w:rsidP="00704904"/>
    <w:p w14:paraId="2C6D0691" w14:textId="77777777" w:rsidR="00704904" w:rsidRDefault="00704904" w:rsidP="00704904">
      <w:pPr>
        <w:numPr>
          <w:ilvl w:val="0"/>
          <w:numId w:val="27"/>
        </w:numPr>
      </w:pPr>
      <w:r>
        <w:t xml:space="preserve">As a class or in groups, read </w:t>
      </w:r>
      <w:hyperlink r:id="rId16" w:history="1">
        <w:r w:rsidRPr="0058537C">
          <w:rPr>
            <w:rStyle w:val="Hyperlink"/>
          </w:rPr>
          <w:t>Model for identifying cultural indicators</w:t>
        </w:r>
      </w:hyperlink>
      <w:r>
        <w:t xml:space="preserve"> </w:t>
      </w:r>
      <w:r w:rsidRPr="00692127">
        <w:t xml:space="preserve">and </w:t>
      </w:r>
      <w:r>
        <w:t xml:space="preserve">watch </w:t>
      </w:r>
      <w:hyperlink r:id="rId17" w:history="1">
        <w:r w:rsidRPr="0058537C">
          <w:rPr>
            <w:rStyle w:val="Hyperlink"/>
          </w:rPr>
          <w:t>The Ake Ake model</w:t>
        </w:r>
      </w:hyperlink>
      <w:r>
        <w:t xml:space="preserve"> and </w:t>
      </w:r>
      <w:hyperlink r:id="rId18" w:history="1">
        <w:r w:rsidRPr="0058537C">
          <w:rPr>
            <w:rStyle w:val="Hyperlink"/>
          </w:rPr>
          <w:t>Cultural indicators</w:t>
        </w:r>
      </w:hyperlink>
      <w:r>
        <w:t xml:space="preserve">. </w:t>
      </w:r>
    </w:p>
    <w:p w14:paraId="6DA1A0DF" w14:textId="77777777" w:rsidR="00704904" w:rsidRDefault="00704904" w:rsidP="00704904"/>
    <w:p w14:paraId="6CA56DB1" w14:textId="77777777" w:rsidR="00704904" w:rsidRDefault="00704904" w:rsidP="00704904">
      <w:pPr>
        <w:numPr>
          <w:ilvl w:val="0"/>
          <w:numId w:val="28"/>
        </w:numPr>
      </w:pPr>
      <w:r>
        <w:t xml:space="preserve">Discuss as a class: </w:t>
      </w:r>
    </w:p>
    <w:p w14:paraId="216E01AF" w14:textId="77777777" w:rsidR="00704904" w:rsidRDefault="00704904" w:rsidP="00704904">
      <w:pPr>
        <w:numPr>
          <w:ilvl w:val="0"/>
          <w:numId w:val="18"/>
        </w:numPr>
      </w:pPr>
      <w:r>
        <w:t xml:space="preserve">What is a cultural indicator? </w:t>
      </w:r>
    </w:p>
    <w:p w14:paraId="14435D16" w14:textId="77777777" w:rsidR="00704904" w:rsidRDefault="00704904" w:rsidP="00704904">
      <w:pPr>
        <w:numPr>
          <w:ilvl w:val="0"/>
          <w:numId w:val="18"/>
        </w:numPr>
      </w:pPr>
      <w:r>
        <w:t xml:space="preserve">What were some examples of cultural indicators for iwi along the river? </w:t>
      </w:r>
    </w:p>
    <w:p w14:paraId="7756C58B" w14:textId="77777777" w:rsidR="00704904" w:rsidRDefault="00704904" w:rsidP="00704904">
      <w:pPr>
        <w:numPr>
          <w:ilvl w:val="0"/>
          <w:numId w:val="18"/>
        </w:numPr>
      </w:pPr>
      <w:r>
        <w:t xml:space="preserve">What are the five components considered in the Ake Ake model? </w:t>
      </w:r>
    </w:p>
    <w:p w14:paraId="56E55A4F" w14:textId="77777777" w:rsidR="00704904" w:rsidRDefault="00704904" w:rsidP="00704904">
      <w:pPr>
        <w:numPr>
          <w:ilvl w:val="0"/>
          <w:numId w:val="18"/>
        </w:numPr>
      </w:pPr>
      <w:r>
        <w:t>What were some of the themes that emerged from the pictures that iwi drew?</w:t>
      </w:r>
    </w:p>
    <w:p w14:paraId="37C6696F" w14:textId="77777777" w:rsidR="00704904" w:rsidRDefault="00704904" w:rsidP="00704904">
      <w:pPr>
        <w:ind w:left="720"/>
      </w:pPr>
    </w:p>
    <w:p w14:paraId="51C78DE8" w14:textId="77777777" w:rsidR="00704904" w:rsidRPr="00056D29" w:rsidRDefault="00704904" w:rsidP="00704904">
      <w:pPr>
        <w:numPr>
          <w:ilvl w:val="0"/>
          <w:numId w:val="28"/>
        </w:numPr>
      </w:pPr>
      <w:r>
        <w:t>Students learn about your local area from a Māori perspective. Invite a kaumātua to come to school and share with the class. Ask questions from across the five components of the Ake Ake model. For example:</w:t>
      </w:r>
    </w:p>
    <w:p w14:paraId="6F9BDB2A" w14:textId="77777777" w:rsidR="00704904" w:rsidRDefault="00704904" w:rsidP="00704904">
      <w:pPr>
        <w:numPr>
          <w:ilvl w:val="0"/>
          <w:numId w:val="15"/>
        </w:numPr>
      </w:pPr>
      <w:r>
        <w:t>Describe the environment as it was when you were a boy or your grandfather or great grandfather was young (between 1900–1970).</w:t>
      </w:r>
    </w:p>
    <w:p w14:paraId="4933CAF3" w14:textId="77777777" w:rsidR="00704904" w:rsidRDefault="00704904" w:rsidP="00704904">
      <w:pPr>
        <w:numPr>
          <w:ilvl w:val="0"/>
          <w:numId w:val="15"/>
        </w:numPr>
      </w:pPr>
      <w:r>
        <w:t>Were you well off? Describe how it was for your family economically. What jobs did your father have? Your grandfather? Was food plentiful? Was food harvested from the environment? Did you trade food with others? If so, what food and how was it transported?</w:t>
      </w:r>
    </w:p>
    <w:p w14:paraId="62FDAD4F" w14:textId="77777777" w:rsidR="00704904" w:rsidRDefault="00704904" w:rsidP="00704904">
      <w:pPr>
        <w:numPr>
          <w:ilvl w:val="0"/>
          <w:numId w:val="15"/>
        </w:numPr>
      </w:pPr>
      <w:r>
        <w:t>Did you feel culturally connected? Was there cultural support? Was there strong tikanga? Values?</w:t>
      </w:r>
    </w:p>
    <w:p w14:paraId="38EE9228" w14:textId="77777777" w:rsidR="00704904" w:rsidRDefault="00704904" w:rsidP="00704904">
      <w:pPr>
        <w:numPr>
          <w:ilvl w:val="0"/>
          <w:numId w:val="15"/>
        </w:numPr>
      </w:pPr>
      <w:r>
        <w:t>Did you get together socially? Were families living independently or did they meet often? Did people work together? Share housing? Share food?</w:t>
      </w:r>
    </w:p>
    <w:p w14:paraId="3369D5EF" w14:textId="77777777" w:rsidR="00704904" w:rsidRDefault="00704904" w:rsidP="00704904">
      <w:pPr>
        <w:numPr>
          <w:ilvl w:val="0"/>
          <w:numId w:val="15"/>
        </w:numPr>
      </w:pPr>
      <w:r>
        <w:t>What was Māori health and wellbeing like? Did people get sick? What were common illnesses? What was the mana of the people like? How were people physically, emotionally and mentally?</w:t>
      </w:r>
    </w:p>
    <w:p w14:paraId="7E40FDA6" w14:textId="77777777" w:rsidR="00704904" w:rsidRDefault="00704904" w:rsidP="00704904"/>
    <w:p w14:paraId="1E4FC29E" w14:textId="77777777" w:rsidR="00704904" w:rsidRDefault="00704904" w:rsidP="00704904">
      <w:pPr>
        <w:numPr>
          <w:ilvl w:val="0"/>
          <w:numId w:val="28"/>
        </w:numPr>
      </w:pPr>
      <w:r>
        <w:t>Students then learn about how Māori view the present (1970–2013). To explore your local area, talk to your visiting kaumātua. Ask questions within the context of the five components. For example:</w:t>
      </w:r>
    </w:p>
    <w:p w14:paraId="74E9DDDE" w14:textId="77777777" w:rsidR="00704904" w:rsidRDefault="00704904" w:rsidP="00704904">
      <w:pPr>
        <w:numPr>
          <w:ilvl w:val="0"/>
          <w:numId w:val="16"/>
        </w:numPr>
      </w:pPr>
      <w:r>
        <w:t>What has happened to the local environment (land, bush, river, animals, plants) since you were young (since about 1970)? How may that have affected you?</w:t>
      </w:r>
    </w:p>
    <w:p w14:paraId="4AF18FE0" w14:textId="77777777" w:rsidR="00704904" w:rsidRDefault="00704904" w:rsidP="00704904">
      <w:pPr>
        <w:numPr>
          <w:ilvl w:val="0"/>
          <w:numId w:val="16"/>
        </w:numPr>
      </w:pPr>
      <w:r>
        <w:t>What mana do you have now, if any? (From land settlements? Use of land for gardens? Food from the environment? Kaitiaki?) What values are associated with this area for you?</w:t>
      </w:r>
    </w:p>
    <w:p w14:paraId="30295287" w14:textId="77777777" w:rsidR="00704904" w:rsidRDefault="00704904" w:rsidP="00704904">
      <w:pPr>
        <w:numPr>
          <w:ilvl w:val="0"/>
          <w:numId w:val="16"/>
        </w:numPr>
      </w:pPr>
      <w:r>
        <w:t xml:space="preserve">Did you feel culturally connected now? What cultural support is there? </w:t>
      </w:r>
    </w:p>
    <w:p w14:paraId="3C4FC9D4" w14:textId="77777777" w:rsidR="00704904" w:rsidRDefault="00704904" w:rsidP="00704904">
      <w:pPr>
        <w:numPr>
          <w:ilvl w:val="0"/>
          <w:numId w:val="16"/>
        </w:numPr>
      </w:pPr>
      <w:r>
        <w:t>Do you feel socially connected? Do you share food, work and housing? Or is it just mainly at gatherings that these things are shared?</w:t>
      </w:r>
    </w:p>
    <w:p w14:paraId="5BFE9A1D" w14:textId="77777777" w:rsidR="00704904" w:rsidRDefault="00704904" w:rsidP="00704904">
      <w:pPr>
        <w:numPr>
          <w:ilvl w:val="0"/>
          <w:numId w:val="16"/>
        </w:numPr>
      </w:pPr>
      <w:r>
        <w:t>What is the health and wellbeing of your family now? What illnesses do iwi suffer? How are they physically? Emotionally? Mentally? Do people feel they have mana?</w:t>
      </w:r>
    </w:p>
    <w:p w14:paraId="516B2B0B" w14:textId="77777777" w:rsidR="00704904" w:rsidRDefault="00704904" w:rsidP="00704904"/>
    <w:p w14:paraId="175F1D0A" w14:textId="77777777" w:rsidR="00704904" w:rsidRDefault="00704904" w:rsidP="00704904">
      <w:pPr>
        <w:numPr>
          <w:ilvl w:val="0"/>
          <w:numId w:val="28"/>
        </w:numPr>
      </w:pPr>
      <w:r>
        <w:t xml:space="preserve">Students explore the present situation for Waikato-Tainui in this context using these articles, clips and interactive: </w:t>
      </w:r>
    </w:p>
    <w:p w14:paraId="36E9CC85" w14:textId="77777777" w:rsidR="00704904" w:rsidRDefault="0058537C" w:rsidP="00704904">
      <w:pPr>
        <w:numPr>
          <w:ilvl w:val="0"/>
          <w:numId w:val="30"/>
        </w:numPr>
      </w:pPr>
      <w:hyperlink r:id="rId19" w:history="1">
        <w:r w:rsidR="00704904" w:rsidRPr="0058537C">
          <w:rPr>
            <w:rStyle w:val="Hyperlink"/>
          </w:rPr>
          <w:t>Huntly Power S</w:t>
        </w:r>
        <w:r w:rsidR="00704904" w:rsidRPr="0058537C">
          <w:rPr>
            <w:rStyle w:val="Hyperlink"/>
          </w:rPr>
          <w:t>t</w:t>
        </w:r>
        <w:r w:rsidR="00704904" w:rsidRPr="0058537C">
          <w:rPr>
            <w:rStyle w:val="Hyperlink"/>
          </w:rPr>
          <w:t>ation</w:t>
        </w:r>
      </w:hyperlink>
    </w:p>
    <w:p w14:paraId="4257D386" w14:textId="77777777" w:rsidR="00704904" w:rsidRDefault="0058537C" w:rsidP="00704904">
      <w:pPr>
        <w:numPr>
          <w:ilvl w:val="0"/>
          <w:numId w:val="30"/>
        </w:numPr>
      </w:pPr>
      <w:hyperlink r:id="rId20" w:history="1">
        <w:r w:rsidR="00704904" w:rsidRPr="0058537C">
          <w:rPr>
            <w:rStyle w:val="Hyperlink"/>
          </w:rPr>
          <w:t>Waikato River e</w:t>
        </w:r>
        <w:r w:rsidR="00704904" w:rsidRPr="0058537C">
          <w:rPr>
            <w:rStyle w:val="Hyperlink"/>
          </w:rPr>
          <w:t>c</w:t>
        </w:r>
        <w:r w:rsidR="00704904" w:rsidRPr="0058537C">
          <w:rPr>
            <w:rStyle w:val="Hyperlink"/>
          </w:rPr>
          <w:t>ology and biodiversity</w:t>
        </w:r>
      </w:hyperlink>
    </w:p>
    <w:p w14:paraId="3E5A80EA" w14:textId="77777777" w:rsidR="00704904" w:rsidRDefault="0058537C" w:rsidP="00704904">
      <w:pPr>
        <w:numPr>
          <w:ilvl w:val="0"/>
          <w:numId w:val="30"/>
        </w:numPr>
      </w:pPr>
      <w:hyperlink r:id="rId21" w:history="1">
        <w:r w:rsidR="00704904" w:rsidRPr="0058537C">
          <w:rPr>
            <w:rStyle w:val="Hyperlink"/>
          </w:rPr>
          <w:t>Human impact</w:t>
        </w:r>
        <w:r w:rsidR="00704904" w:rsidRPr="0058537C">
          <w:rPr>
            <w:rStyle w:val="Hyperlink"/>
          </w:rPr>
          <w:t xml:space="preserve"> </w:t>
        </w:r>
        <w:r w:rsidR="00704904" w:rsidRPr="0058537C">
          <w:rPr>
            <w:rStyle w:val="Hyperlink"/>
          </w:rPr>
          <w:t>on rivers</w:t>
        </w:r>
      </w:hyperlink>
    </w:p>
    <w:p w14:paraId="3110648E" w14:textId="77777777" w:rsidR="00704904" w:rsidRPr="00BF2BEF" w:rsidRDefault="0058537C" w:rsidP="00704904">
      <w:pPr>
        <w:numPr>
          <w:ilvl w:val="0"/>
          <w:numId w:val="30"/>
        </w:numPr>
      </w:pPr>
      <w:hyperlink r:id="rId22" w:history="1">
        <w:r w:rsidR="00704904" w:rsidRPr="0058537C">
          <w:rPr>
            <w:rStyle w:val="Hyperlink"/>
          </w:rPr>
          <w:t>Kaitiakitanga a</w:t>
        </w:r>
        <w:r w:rsidR="00704904" w:rsidRPr="0058537C">
          <w:rPr>
            <w:rStyle w:val="Hyperlink"/>
          </w:rPr>
          <w:t>n</w:t>
        </w:r>
        <w:r w:rsidR="00704904" w:rsidRPr="0058537C">
          <w:rPr>
            <w:rStyle w:val="Hyperlink"/>
          </w:rPr>
          <w:t>d mana whakahaere</w:t>
        </w:r>
      </w:hyperlink>
    </w:p>
    <w:p w14:paraId="5CEE635E" w14:textId="77777777" w:rsidR="00704904" w:rsidRDefault="0058537C" w:rsidP="00704904">
      <w:pPr>
        <w:numPr>
          <w:ilvl w:val="0"/>
          <w:numId w:val="30"/>
        </w:numPr>
      </w:pPr>
      <w:hyperlink r:id="rId23" w:history="1">
        <w:r w:rsidR="00704904" w:rsidRPr="0058537C">
          <w:rPr>
            <w:rStyle w:val="Hyperlink"/>
          </w:rPr>
          <w:t>Te mana o</w:t>
        </w:r>
        <w:r w:rsidR="00704904" w:rsidRPr="0058537C">
          <w:rPr>
            <w:rStyle w:val="Hyperlink"/>
          </w:rPr>
          <w:t xml:space="preserve"> </w:t>
        </w:r>
        <w:r w:rsidR="00704904" w:rsidRPr="0058537C">
          <w:rPr>
            <w:rStyle w:val="Hyperlink"/>
          </w:rPr>
          <w:t>te awa</w:t>
        </w:r>
      </w:hyperlink>
    </w:p>
    <w:p w14:paraId="4066E770" w14:textId="77777777" w:rsidR="00704904" w:rsidRDefault="0058537C" w:rsidP="00704904">
      <w:pPr>
        <w:numPr>
          <w:ilvl w:val="0"/>
          <w:numId w:val="30"/>
        </w:numPr>
      </w:pPr>
      <w:hyperlink r:id="rId24" w:history="1">
        <w:r w:rsidR="00704904" w:rsidRPr="0058537C">
          <w:rPr>
            <w:rStyle w:val="Hyperlink"/>
          </w:rPr>
          <w:t>Raupatu (d</w:t>
        </w:r>
        <w:r w:rsidR="00704904" w:rsidRPr="0058537C">
          <w:rPr>
            <w:rStyle w:val="Hyperlink"/>
          </w:rPr>
          <w:t>i</w:t>
        </w:r>
        <w:r w:rsidR="00704904" w:rsidRPr="0058537C">
          <w:rPr>
            <w:rStyle w:val="Hyperlink"/>
          </w:rPr>
          <w:t>spossession) and the Waikato River Settlement</w:t>
        </w:r>
      </w:hyperlink>
    </w:p>
    <w:p w14:paraId="46C988CE" w14:textId="77777777" w:rsidR="00704904" w:rsidRDefault="0058537C" w:rsidP="00704904">
      <w:pPr>
        <w:numPr>
          <w:ilvl w:val="0"/>
          <w:numId w:val="30"/>
        </w:numPr>
      </w:pPr>
      <w:hyperlink r:id="rId25" w:history="1">
        <w:r w:rsidR="00704904" w:rsidRPr="0058537C">
          <w:rPr>
            <w:rStyle w:val="Hyperlink"/>
          </w:rPr>
          <w:t>Whaka</w:t>
        </w:r>
        <w:r w:rsidR="00704904" w:rsidRPr="0058537C">
          <w:rPr>
            <w:rStyle w:val="Hyperlink"/>
          </w:rPr>
          <w:t>p</w:t>
        </w:r>
        <w:r w:rsidR="00704904" w:rsidRPr="0058537C">
          <w:rPr>
            <w:rStyle w:val="Hyperlink"/>
          </w:rPr>
          <w:t>apa and biodiversity</w:t>
        </w:r>
      </w:hyperlink>
    </w:p>
    <w:p w14:paraId="3C922DDD" w14:textId="77777777" w:rsidR="00704904" w:rsidRPr="00835926" w:rsidRDefault="0058537C" w:rsidP="00704904">
      <w:pPr>
        <w:numPr>
          <w:ilvl w:val="0"/>
          <w:numId w:val="30"/>
        </w:numPr>
      </w:pPr>
      <w:hyperlink r:id="rId26" w:history="1">
        <w:r w:rsidR="00704904" w:rsidRPr="0058537C">
          <w:rPr>
            <w:rStyle w:val="Hyperlink"/>
          </w:rPr>
          <w:t>Recon</w:t>
        </w:r>
        <w:r w:rsidR="00704904" w:rsidRPr="0058537C">
          <w:rPr>
            <w:rStyle w:val="Hyperlink"/>
          </w:rPr>
          <w:t>n</w:t>
        </w:r>
        <w:r w:rsidR="00704904" w:rsidRPr="0058537C">
          <w:rPr>
            <w:rStyle w:val="Hyperlink"/>
          </w:rPr>
          <w:t>ecting</w:t>
        </w:r>
      </w:hyperlink>
      <w:r w:rsidR="00704904">
        <w:t xml:space="preserve"> </w:t>
      </w:r>
    </w:p>
    <w:p w14:paraId="4EF647C2" w14:textId="77777777" w:rsidR="00704904" w:rsidRDefault="0058537C" w:rsidP="00704904">
      <w:pPr>
        <w:numPr>
          <w:ilvl w:val="0"/>
          <w:numId w:val="30"/>
        </w:numPr>
      </w:pPr>
      <w:hyperlink r:id="rId27" w:history="1">
        <w:r w:rsidR="00704904" w:rsidRPr="0058537C">
          <w:rPr>
            <w:rStyle w:val="Hyperlink"/>
          </w:rPr>
          <w:t>Living</w:t>
        </w:r>
        <w:r w:rsidR="00704904" w:rsidRPr="0058537C">
          <w:rPr>
            <w:rStyle w:val="Hyperlink"/>
          </w:rPr>
          <w:t xml:space="preserve"> </w:t>
        </w:r>
        <w:r w:rsidR="00704904" w:rsidRPr="0058537C">
          <w:rPr>
            <w:rStyle w:val="Hyperlink"/>
          </w:rPr>
          <w:t>with the power station</w:t>
        </w:r>
      </w:hyperlink>
    </w:p>
    <w:p w14:paraId="592BBA76" w14:textId="77777777" w:rsidR="00704904" w:rsidRDefault="0058537C" w:rsidP="00704904">
      <w:pPr>
        <w:numPr>
          <w:ilvl w:val="0"/>
          <w:numId w:val="30"/>
        </w:numPr>
      </w:pPr>
      <w:hyperlink r:id="rId28" w:history="1">
        <w:r w:rsidR="00704904" w:rsidRPr="0058537C">
          <w:rPr>
            <w:rStyle w:val="Hyperlink"/>
          </w:rPr>
          <w:t>Awa a</w:t>
        </w:r>
        <w:r w:rsidR="00704904" w:rsidRPr="0058537C">
          <w:rPr>
            <w:rStyle w:val="Hyperlink"/>
          </w:rPr>
          <w:t>n</w:t>
        </w:r>
        <w:r w:rsidR="00704904" w:rsidRPr="0058537C">
          <w:rPr>
            <w:rStyle w:val="Hyperlink"/>
          </w:rPr>
          <w:t>d iwi</w:t>
        </w:r>
      </w:hyperlink>
    </w:p>
    <w:p w14:paraId="7D9D2AAA" w14:textId="77777777" w:rsidR="00704904" w:rsidRDefault="0058537C" w:rsidP="00704904">
      <w:pPr>
        <w:numPr>
          <w:ilvl w:val="0"/>
          <w:numId w:val="30"/>
        </w:numPr>
      </w:pPr>
      <w:hyperlink r:id="rId29" w:history="1">
        <w:r w:rsidR="00704904" w:rsidRPr="0058537C">
          <w:rPr>
            <w:rStyle w:val="Hyperlink"/>
          </w:rPr>
          <w:t>Waika</w:t>
        </w:r>
        <w:r w:rsidR="00704904" w:rsidRPr="0058537C">
          <w:rPr>
            <w:rStyle w:val="Hyperlink"/>
          </w:rPr>
          <w:t>t</w:t>
        </w:r>
        <w:r w:rsidR="00704904" w:rsidRPr="0058537C">
          <w:rPr>
            <w:rStyle w:val="Hyperlink"/>
          </w:rPr>
          <w:t>o Taniwharu</w:t>
        </w:r>
      </w:hyperlink>
    </w:p>
    <w:p w14:paraId="117AA7E2" w14:textId="77777777" w:rsidR="00704904" w:rsidRDefault="00704904" w:rsidP="00704904"/>
    <w:p w14:paraId="298740C6" w14:textId="77777777" w:rsidR="00704904" w:rsidRDefault="00704904" w:rsidP="00704904">
      <w:pPr>
        <w:numPr>
          <w:ilvl w:val="0"/>
          <w:numId w:val="28"/>
        </w:numPr>
        <w:rPr>
          <w:szCs w:val="20"/>
        </w:rPr>
      </w:pPr>
      <w:r>
        <w:t xml:space="preserve">Students imagine they are local iwi and draw the local area (environment) as they would like to see it in 50 years time </w:t>
      </w:r>
      <w:r>
        <w:rPr>
          <w:szCs w:val="20"/>
        </w:rPr>
        <w:t xml:space="preserve">– try to include images that relate to the five components. </w:t>
      </w:r>
    </w:p>
    <w:p w14:paraId="44CCC432" w14:textId="77777777" w:rsidR="00704904" w:rsidRDefault="00704904" w:rsidP="00704904">
      <w:pPr>
        <w:rPr>
          <w:szCs w:val="20"/>
        </w:rPr>
      </w:pPr>
    </w:p>
    <w:p w14:paraId="7E8F8AF3" w14:textId="77777777" w:rsidR="00704904" w:rsidRPr="005F4D88" w:rsidRDefault="00704904" w:rsidP="00704904">
      <w:pPr>
        <w:numPr>
          <w:ilvl w:val="0"/>
          <w:numId w:val="28"/>
        </w:numPr>
      </w:pPr>
      <w:r>
        <w:rPr>
          <w:szCs w:val="20"/>
        </w:rPr>
        <w:t xml:space="preserve">As a </w:t>
      </w:r>
      <w:r w:rsidRPr="00692127">
        <w:t>class</w:t>
      </w:r>
      <w:r>
        <w:rPr>
          <w:szCs w:val="20"/>
        </w:rPr>
        <w:t xml:space="preserve"> discuss common themes in all images. </w:t>
      </w:r>
    </w:p>
    <w:p w14:paraId="63D295D8" w14:textId="77777777" w:rsidR="00704904" w:rsidRDefault="00704904" w:rsidP="00704904">
      <w:pPr>
        <w:rPr>
          <w:szCs w:val="20"/>
        </w:rPr>
      </w:pPr>
    </w:p>
    <w:p w14:paraId="20CB6C31" w14:textId="77777777" w:rsidR="00704904" w:rsidRDefault="00704904" w:rsidP="00704904">
      <w:pPr>
        <w:rPr>
          <w:szCs w:val="20"/>
        </w:rPr>
      </w:pPr>
    </w:p>
    <w:p w14:paraId="37025CC8" w14:textId="77777777" w:rsidR="00704904" w:rsidRDefault="00704904" w:rsidP="00704904"/>
    <w:sectPr w:rsidR="00704904" w:rsidSect="00704904">
      <w:headerReference w:type="default" r:id="rId30"/>
      <w:footerReference w:type="default" r:id="rId3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25EED" w14:textId="77777777" w:rsidR="00352640" w:rsidRDefault="00352640">
      <w:r>
        <w:separator/>
      </w:r>
    </w:p>
  </w:endnote>
  <w:endnote w:type="continuationSeparator" w:id="0">
    <w:p w14:paraId="3F53FA5B" w14:textId="77777777" w:rsidR="00352640" w:rsidRDefault="0035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C8EAC" w14:textId="77777777" w:rsidR="00704904" w:rsidRDefault="00704904" w:rsidP="007049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462E">
      <w:rPr>
        <w:rStyle w:val="PageNumber"/>
        <w:noProof/>
      </w:rPr>
      <w:t>1</w:t>
    </w:r>
    <w:r>
      <w:rPr>
        <w:rStyle w:val="PageNumber"/>
      </w:rPr>
      <w:fldChar w:fldCharType="end"/>
    </w:r>
  </w:p>
  <w:p w14:paraId="6AFA3BB7" w14:textId="77777777" w:rsidR="003B03EF" w:rsidRPr="005E307E" w:rsidRDefault="003B03EF" w:rsidP="003B03EF">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1CD1D684" w14:textId="77777777" w:rsidR="00704904" w:rsidRPr="00035E8D" w:rsidRDefault="003B03EF" w:rsidP="003B03EF">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208ED" w14:textId="77777777" w:rsidR="00352640" w:rsidRDefault="00352640">
      <w:r>
        <w:separator/>
      </w:r>
    </w:p>
  </w:footnote>
  <w:footnote w:type="continuationSeparator" w:id="0">
    <w:p w14:paraId="4DEB2AAC" w14:textId="77777777" w:rsidR="00352640" w:rsidRDefault="003526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3B03EF" w:rsidRPr="00251C18" w14:paraId="68DEB041" w14:textId="77777777" w:rsidTr="000245E7">
      <w:tc>
        <w:tcPr>
          <w:tcW w:w="1980" w:type="dxa"/>
          <w:shd w:val="clear" w:color="auto" w:fill="auto"/>
        </w:tcPr>
        <w:p w14:paraId="79891564" w14:textId="77777777" w:rsidR="003B03EF" w:rsidRPr="00251C18" w:rsidRDefault="003B03EF" w:rsidP="000245E7">
          <w:pPr>
            <w:pStyle w:val="Header"/>
            <w:tabs>
              <w:tab w:val="clear" w:pos="4320"/>
              <w:tab w:val="clear" w:pos="8640"/>
            </w:tabs>
            <w:rPr>
              <w:rFonts w:cs="Arial"/>
              <w:color w:val="3366FF"/>
              <w:sz w:val="20"/>
            </w:rPr>
          </w:pPr>
        </w:p>
      </w:tc>
      <w:tc>
        <w:tcPr>
          <w:tcW w:w="7654" w:type="dxa"/>
          <w:shd w:val="clear" w:color="auto" w:fill="auto"/>
          <w:vAlign w:val="center"/>
        </w:tcPr>
        <w:p w14:paraId="1B06A46D" w14:textId="77777777" w:rsidR="003B03EF" w:rsidRPr="00251C18" w:rsidRDefault="003B03EF" w:rsidP="000245E7">
          <w:pPr>
            <w:pStyle w:val="Header"/>
            <w:tabs>
              <w:tab w:val="clear" w:pos="4320"/>
              <w:tab w:val="clear" w:pos="8640"/>
            </w:tabs>
            <w:rPr>
              <w:rFonts w:cs="Arial"/>
              <w:color w:val="3366FF"/>
              <w:sz w:val="20"/>
            </w:rPr>
          </w:pPr>
          <w:r>
            <w:rPr>
              <w:rFonts w:cs="Arial"/>
              <w:color w:val="3366FF"/>
              <w:sz w:val="20"/>
            </w:rPr>
            <w:t>Activity: Ake ake – forever and ever</w:t>
          </w:r>
          <w:r w:rsidRPr="00251C18">
            <w:rPr>
              <w:rFonts w:cs="Arial"/>
              <w:color w:val="3366FF"/>
              <w:sz w:val="20"/>
            </w:rPr>
            <w:t xml:space="preserve"> </w:t>
          </w:r>
        </w:p>
      </w:tc>
    </w:tr>
  </w:tbl>
  <w:p w14:paraId="421C9278" w14:textId="20672E80" w:rsidR="003B03EF" w:rsidRDefault="004F462E" w:rsidP="003B03EF">
    <w:pPr>
      <w:pStyle w:val="Header"/>
      <w:tabs>
        <w:tab w:val="clear" w:pos="4320"/>
        <w:tab w:val="clear" w:pos="8640"/>
        <w:tab w:val="left" w:pos="2055"/>
      </w:tabs>
      <w:rPr>
        <w:sz w:val="20"/>
      </w:rPr>
    </w:pPr>
    <w:r>
      <w:rPr>
        <w:noProof/>
        <w:lang w:val="en-US" w:eastAsia="en-US"/>
      </w:rPr>
      <w:drawing>
        <wp:anchor distT="0" distB="0" distL="114300" distR="114300" simplePos="0" relativeHeight="251657728" behindDoc="0" locked="0" layoutInCell="1" allowOverlap="1" wp14:anchorId="181F73D0" wp14:editId="42F3DCB7">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3EF">
      <w:rPr>
        <w:sz w:val="20"/>
      </w:rPr>
      <w:tab/>
    </w:r>
  </w:p>
  <w:p w14:paraId="5D2BCBCD" w14:textId="77777777" w:rsidR="00704904" w:rsidRPr="003B03EF" w:rsidRDefault="003B03EF" w:rsidP="003B03EF">
    <w:pPr>
      <w:pStyle w:val="Header"/>
      <w:tabs>
        <w:tab w:val="clear" w:pos="4320"/>
        <w:tab w:val="clear" w:pos="8640"/>
        <w:tab w:val="left" w:pos="2955"/>
      </w:tabs>
      <w:rPr>
        <w:sz w:val="20"/>
      </w:rPr>
    </w:pPr>
    <w:r>
      <w:rPr>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464D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B63904"/>
    <w:multiLevelType w:val="hybridMultilevel"/>
    <w:tmpl w:val="0CD0EE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9860130"/>
    <w:multiLevelType w:val="hybridMultilevel"/>
    <w:tmpl w:val="95A206E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B3389A"/>
    <w:multiLevelType w:val="hybridMultilevel"/>
    <w:tmpl w:val="73BE9F4C"/>
    <w:lvl w:ilvl="0" w:tplc="0E5C303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C577E"/>
    <w:multiLevelType w:val="hybridMultilevel"/>
    <w:tmpl w:val="6FE2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C9171F"/>
    <w:multiLevelType w:val="hybridMultilevel"/>
    <w:tmpl w:val="8056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953B41"/>
    <w:multiLevelType w:val="hybridMultilevel"/>
    <w:tmpl w:val="EB06D63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5">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6">
    <w:nsid w:val="3BF03672"/>
    <w:multiLevelType w:val="hybridMultilevel"/>
    <w:tmpl w:val="38E880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40DB5563"/>
    <w:multiLevelType w:val="hybridMultilevel"/>
    <w:tmpl w:val="305227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45B57CEB"/>
    <w:multiLevelType w:val="hybridMultilevel"/>
    <w:tmpl w:val="4CF4B3D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0CF667C"/>
    <w:multiLevelType w:val="hybridMultilevel"/>
    <w:tmpl w:val="A3E65CC2"/>
    <w:lvl w:ilvl="0" w:tplc="04090001">
      <w:start w:val="1"/>
      <w:numFmt w:val="bullet"/>
      <w:lvlText w:val=""/>
      <w:lvlJc w:val="left"/>
      <w:pPr>
        <w:ind w:left="502"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5FA348C8"/>
    <w:multiLevelType w:val="hybridMultilevel"/>
    <w:tmpl w:val="D80243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371475"/>
    <w:multiLevelType w:val="hybridMultilevel"/>
    <w:tmpl w:val="85BC03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957A71"/>
    <w:multiLevelType w:val="hybridMultilevel"/>
    <w:tmpl w:val="14F2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4F4D63"/>
    <w:multiLevelType w:val="hybridMultilevel"/>
    <w:tmpl w:val="A822A8F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nsid w:val="70AC4747"/>
    <w:multiLevelType w:val="hybridMultilevel"/>
    <w:tmpl w:val="439E57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3473BF"/>
    <w:multiLevelType w:val="hybridMultilevel"/>
    <w:tmpl w:val="6EF88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800D20"/>
    <w:multiLevelType w:val="hybridMultilevel"/>
    <w:tmpl w:val="7496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21"/>
  </w:num>
  <w:num w:numId="6">
    <w:abstractNumId w:val="15"/>
  </w:num>
  <w:num w:numId="7">
    <w:abstractNumId w:val="19"/>
  </w:num>
  <w:num w:numId="8">
    <w:abstractNumId w:val="17"/>
  </w:num>
  <w:num w:numId="9">
    <w:abstractNumId w:val="8"/>
  </w:num>
  <w:num w:numId="10">
    <w:abstractNumId w:val="12"/>
  </w:num>
  <w:num w:numId="11">
    <w:abstractNumId w:val="30"/>
  </w:num>
  <w:num w:numId="12">
    <w:abstractNumId w:val="22"/>
  </w:num>
  <w:num w:numId="13">
    <w:abstractNumId w:val="11"/>
  </w:num>
  <w:num w:numId="14">
    <w:abstractNumId w:val="10"/>
  </w:num>
  <w:num w:numId="15">
    <w:abstractNumId w:val="9"/>
  </w:num>
  <w:num w:numId="16">
    <w:abstractNumId w:val="29"/>
  </w:num>
  <w:num w:numId="17">
    <w:abstractNumId w:val="14"/>
  </w:num>
  <w:num w:numId="18">
    <w:abstractNumId w:val="13"/>
  </w:num>
  <w:num w:numId="19">
    <w:abstractNumId w:val="0"/>
  </w:num>
  <w:num w:numId="20">
    <w:abstractNumId w:val="26"/>
  </w:num>
  <w:num w:numId="21">
    <w:abstractNumId w:val="24"/>
  </w:num>
  <w:num w:numId="22">
    <w:abstractNumId w:val="27"/>
  </w:num>
  <w:num w:numId="23">
    <w:abstractNumId w:val="23"/>
  </w:num>
  <w:num w:numId="24">
    <w:abstractNumId w:val="16"/>
  </w:num>
  <w:num w:numId="25">
    <w:abstractNumId w:val="18"/>
  </w:num>
  <w:num w:numId="26">
    <w:abstractNumId w:val="3"/>
  </w:num>
  <w:num w:numId="27">
    <w:abstractNumId w:val="5"/>
  </w:num>
  <w:num w:numId="28">
    <w:abstractNumId w:val="20"/>
  </w:num>
  <w:num w:numId="29">
    <w:abstractNumId w:val="28"/>
  </w:num>
  <w:num w:numId="30">
    <w:abstractNumId w:val="2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245E7"/>
    <w:rsid w:val="00352640"/>
    <w:rsid w:val="003B03EF"/>
    <w:rsid w:val="004F462E"/>
    <w:rsid w:val="0058537C"/>
    <w:rsid w:val="0070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9F60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20" Type="http://schemas.openxmlformats.org/officeDocument/2006/relationships/hyperlink" Target="https://www.sciencelearn.org.nz/resources/445-waikato-river-ecology-and-biodiversity" TargetMode="External"/><Relationship Id="rId21" Type="http://schemas.openxmlformats.org/officeDocument/2006/relationships/hyperlink" Target="https://www.sciencelearn.org.nz/resources/440-human-impact-on-rivers" TargetMode="External"/><Relationship Id="rId22" Type="http://schemas.openxmlformats.org/officeDocument/2006/relationships/hyperlink" Target="https://www.sciencelearn.org.nz/resources/449-kaitiakitanga-and-mana-whakahaere" TargetMode="External"/><Relationship Id="rId23" Type="http://schemas.openxmlformats.org/officeDocument/2006/relationships/hyperlink" Target="https://www.sciencelearn.org.nz/resources/448-te-mana-o-te-awa" TargetMode="External"/><Relationship Id="rId24" Type="http://schemas.openxmlformats.org/officeDocument/2006/relationships/hyperlink" Target="https://www.sciencelearn.org.nz/resources/447-raupatu-confiscation-and-the-waikato-river-settlement" TargetMode="External"/><Relationship Id="rId25" Type="http://schemas.openxmlformats.org/officeDocument/2006/relationships/hyperlink" Target="https://www.sciencelearn.org.nz/videos/258-whakapapa-and-biodiversity" TargetMode="External"/><Relationship Id="rId26" Type="http://schemas.openxmlformats.org/officeDocument/2006/relationships/hyperlink" Target="https://www.sciencelearn.org.nz/videos/209-reconnecting" TargetMode="External"/><Relationship Id="rId27" Type="http://schemas.openxmlformats.org/officeDocument/2006/relationships/hyperlink" Target="https://www.sciencelearn.org.nz/videos/208-living-with-the-power-station" TargetMode="External"/><Relationship Id="rId28" Type="http://schemas.openxmlformats.org/officeDocument/2006/relationships/hyperlink" Target="https://www.sciencelearn.org.nz/videos/245-awa-and-iwi" TargetMode="External"/><Relationship Id="rId29" Type="http://schemas.openxmlformats.org/officeDocument/2006/relationships/hyperlink" Target="https://www.sciencelearn.org.nz/embeds/63-waikato-taniwhar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ntTable" Target="fontTable.xml"/><Relationship Id="rId9" Type="http://schemas.openxmlformats.org/officeDocument/2006/relationships/hyperlink" Target="https://www.sciencelearn.org.nz/videos/252-hoturoa-kerr" TargetMode="External"/><Relationship Id="rId6" Type="http://schemas.openxmlformats.org/officeDocument/2006/relationships/endnotes" Target="endnotes.xml"/><Relationship Id="rId7" Type="http://schemas.openxmlformats.org/officeDocument/2006/relationships/hyperlink" Target="https://www.sciencelearn.org.nz/resources/461-aspects-of-sustainability-teacher-resource" TargetMode="External"/><Relationship Id="rId8" Type="http://schemas.openxmlformats.org/officeDocument/2006/relationships/hyperlink" Target="https://www.sciencelearn.org.nz/resources/459-mapping-the-future" TargetMode="External"/><Relationship Id="rId33" Type="http://schemas.openxmlformats.org/officeDocument/2006/relationships/theme" Target="theme/theme1.xml"/><Relationship Id="rId10" Type="http://schemas.openxmlformats.org/officeDocument/2006/relationships/hyperlink" Target="https://www.sciencelearn.org.nz/videos/249-turanga-barclay-kerr" TargetMode="External"/><Relationship Id="rId11" Type="http://schemas.openxmlformats.org/officeDocument/2006/relationships/hyperlink" Target="https://www.sciencelearn.org.nz/videos/251-linda-te-aho" TargetMode="External"/><Relationship Id="rId12" Type="http://schemas.openxmlformats.org/officeDocument/2006/relationships/hyperlink" Target="https://www.sciencelearn.org.nz/videos/246-rahui-papa" TargetMode="External"/><Relationship Id="rId13" Type="http://schemas.openxmlformats.org/officeDocument/2006/relationships/hyperlink" Target="https://www.sciencelearn.org.nz/videos/257-miriama-tilly-turner" TargetMode="External"/><Relationship Id="rId14" Type="http://schemas.openxmlformats.org/officeDocument/2006/relationships/hyperlink" Target="https://www.sciencelearn.org.nz/videos/250-karaitiana-ripaki-tamatea" TargetMode="External"/><Relationship Id="rId15" Type="http://schemas.openxmlformats.org/officeDocument/2006/relationships/hyperlink" Target="https://www.sciencelearn.org.nz/videos/247-wiremu-puke" TargetMode="External"/><Relationship Id="rId16" Type="http://schemas.openxmlformats.org/officeDocument/2006/relationships/hyperlink" Target="https://www.sciencelearn.org.nz/resources/438-model-for-identifying-cultural-indicators" TargetMode="External"/><Relationship Id="rId17" Type="http://schemas.openxmlformats.org/officeDocument/2006/relationships/hyperlink" Target="https://www.sciencelearn.org.nz/videos/244-the-ake-ake-model" TargetMode="External"/><Relationship Id="rId18" Type="http://schemas.openxmlformats.org/officeDocument/2006/relationships/hyperlink" Target="https://www.sciencelearn.org.nz/videos/243-cultural-indicators" TargetMode="External"/><Relationship Id="rId19" Type="http://schemas.openxmlformats.org/officeDocument/2006/relationships/hyperlink" Target="https://www.sciencelearn.org.nz/resources/422-huntly-power-sta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7117</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8349</CharactersWithSpaces>
  <SharedDoc>false</SharedDoc>
  <HLinks>
    <vt:vector size="162" baseType="variant">
      <vt:variant>
        <vt:i4>5439564</vt:i4>
      </vt:variant>
      <vt:variant>
        <vt:i4>75</vt:i4>
      </vt:variant>
      <vt:variant>
        <vt:i4>0</vt:i4>
      </vt:variant>
      <vt:variant>
        <vt:i4>5</vt:i4>
      </vt:variant>
      <vt:variant>
        <vt:lpwstr>https://www.sciencelearn.org.nz/embeds/63-waikato-taniwharau</vt:lpwstr>
      </vt:variant>
      <vt:variant>
        <vt:lpwstr/>
      </vt:variant>
      <vt:variant>
        <vt:i4>7995499</vt:i4>
      </vt:variant>
      <vt:variant>
        <vt:i4>72</vt:i4>
      </vt:variant>
      <vt:variant>
        <vt:i4>0</vt:i4>
      </vt:variant>
      <vt:variant>
        <vt:i4>5</vt:i4>
      </vt:variant>
      <vt:variant>
        <vt:lpwstr>https://www.sciencelearn.org.nz/videos/245-awa-and-iwi</vt:lpwstr>
      </vt:variant>
      <vt:variant>
        <vt:lpwstr/>
      </vt:variant>
      <vt:variant>
        <vt:i4>5963845</vt:i4>
      </vt:variant>
      <vt:variant>
        <vt:i4>69</vt:i4>
      </vt:variant>
      <vt:variant>
        <vt:i4>0</vt:i4>
      </vt:variant>
      <vt:variant>
        <vt:i4>5</vt:i4>
      </vt:variant>
      <vt:variant>
        <vt:lpwstr>https://www.sciencelearn.org.nz/videos/208-living-with-the-power-station</vt:lpwstr>
      </vt:variant>
      <vt:variant>
        <vt:lpwstr/>
      </vt:variant>
      <vt:variant>
        <vt:i4>7536751</vt:i4>
      </vt:variant>
      <vt:variant>
        <vt:i4>66</vt:i4>
      </vt:variant>
      <vt:variant>
        <vt:i4>0</vt:i4>
      </vt:variant>
      <vt:variant>
        <vt:i4>5</vt:i4>
      </vt:variant>
      <vt:variant>
        <vt:lpwstr>https://www.sciencelearn.org.nz/videos/209-reconnecting</vt:lpwstr>
      </vt:variant>
      <vt:variant>
        <vt:lpwstr/>
      </vt:variant>
      <vt:variant>
        <vt:i4>393225</vt:i4>
      </vt:variant>
      <vt:variant>
        <vt:i4>63</vt:i4>
      </vt:variant>
      <vt:variant>
        <vt:i4>0</vt:i4>
      </vt:variant>
      <vt:variant>
        <vt:i4>5</vt:i4>
      </vt:variant>
      <vt:variant>
        <vt:lpwstr>https://www.sciencelearn.org.nz/videos/258-whakapapa-and-biodiversity</vt:lpwstr>
      </vt:variant>
      <vt:variant>
        <vt:lpwstr/>
      </vt:variant>
      <vt:variant>
        <vt:i4>6422638</vt:i4>
      </vt:variant>
      <vt:variant>
        <vt:i4>60</vt:i4>
      </vt:variant>
      <vt:variant>
        <vt:i4>0</vt:i4>
      </vt:variant>
      <vt:variant>
        <vt:i4>5</vt:i4>
      </vt:variant>
      <vt:variant>
        <vt:lpwstr>https://www.sciencelearn.org.nz/resources/447-raupatu-confiscation-and-the-waikato-river-settlement</vt:lpwstr>
      </vt:variant>
      <vt:variant>
        <vt:lpwstr/>
      </vt:variant>
      <vt:variant>
        <vt:i4>3080254</vt:i4>
      </vt:variant>
      <vt:variant>
        <vt:i4>57</vt:i4>
      </vt:variant>
      <vt:variant>
        <vt:i4>0</vt:i4>
      </vt:variant>
      <vt:variant>
        <vt:i4>5</vt:i4>
      </vt:variant>
      <vt:variant>
        <vt:lpwstr>https://www.sciencelearn.org.nz/resources/448-te-mana-o-te-awa</vt:lpwstr>
      </vt:variant>
      <vt:variant>
        <vt:lpwstr/>
      </vt:variant>
      <vt:variant>
        <vt:i4>3997817</vt:i4>
      </vt:variant>
      <vt:variant>
        <vt:i4>54</vt:i4>
      </vt:variant>
      <vt:variant>
        <vt:i4>0</vt:i4>
      </vt:variant>
      <vt:variant>
        <vt:i4>5</vt:i4>
      </vt:variant>
      <vt:variant>
        <vt:lpwstr>https://www.sciencelearn.org.nz/resources/449-kaitiakitanga-and-mana-whakahaere</vt:lpwstr>
      </vt:variant>
      <vt:variant>
        <vt:lpwstr/>
      </vt:variant>
      <vt:variant>
        <vt:i4>5242890</vt:i4>
      </vt:variant>
      <vt:variant>
        <vt:i4>51</vt:i4>
      </vt:variant>
      <vt:variant>
        <vt:i4>0</vt:i4>
      </vt:variant>
      <vt:variant>
        <vt:i4>5</vt:i4>
      </vt:variant>
      <vt:variant>
        <vt:lpwstr>https://www.sciencelearn.org.nz/resources/440-human-impact-on-rivers</vt:lpwstr>
      </vt:variant>
      <vt:variant>
        <vt:lpwstr/>
      </vt:variant>
      <vt:variant>
        <vt:i4>4259922</vt:i4>
      </vt:variant>
      <vt:variant>
        <vt:i4>48</vt:i4>
      </vt:variant>
      <vt:variant>
        <vt:i4>0</vt:i4>
      </vt:variant>
      <vt:variant>
        <vt:i4>5</vt:i4>
      </vt:variant>
      <vt:variant>
        <vt:lpwstr>https://www.sciencelearn.org.nz/resources/445-waikato-river-ecology-and-biodiversity</vt:lpwstr>
      </vt:variant>
      <vt:variant>
        <vt:lpwstr/>
      </vt:variant>
      <vt:variant>
        <vt:i4>3276835</vt:i4>
      </vt:variant>
      <vt:variant>
        <vt:i4>45</vt:i4>
      </vt:variant>
      <vt:variant>
        <vt:i4>0</vt:i4>
      </vt:variant>
      <vt:variant>
        <vt:i4>5</vt:i4>
      </vt:variant>
      <vt:variant>
        <vt:lpwstr>https://www.sciencelearn.org.nz/resources/422-huntly-power-station</vt:lpwstr>
      </vt:variant>
      <vt:variant>
        <vt:lpwstr/>
      </vt:variant>
      <vt:variant>
        <vt:i4>3473522</vt:i4>
      </vt:variant>
      <vt:variant>
        <vt:i4>42</vt:i4>
      </vt:variant>
      <vt:variant>
        <vt:i4>0</vt:i4>
      </vt:variant>
      <vt:variant>
        <vt:i4>5</vt:i4>
      </vt:variant>
      <vt:variant>
        <vt:lpwstr>https://www.sciencelearn.org.nz/videos/243-cultural-indicators</vt:lpwstr>
      </vt:variant>
      <vt:variant>
        <vt:lpwstr/>
      </vt:variant>
      <vt:variant>
        <vt:i4>655434</vt:i4>
      </vt:variant>
      <vt:variant>
        <vt:i4>39</vt:i4>
      </vt:variant>
      <vt:variant>
        <vt:i4>0</vt:i4>
      </vt:variant>
      <vt:variant>
        <vt:i4>5</vt:i4>
      </vt:variant>
      <vt:variant>
        <vt:lpwstr>https://www.sciencelearn.org.nz/videos/244-the-ake-ake-model</vt:lpwstr>
      </vt:variant>
      <vt:variant>
        <vt:lpwstr/>
      </vt:variant>
      <vt:variant>
        <vt:i4>6291576</vt:i4>
      </vt:variant>
      <vt:variant>
        <vt:i4>36</vt:i4>
      </vt:variant>
      <vt:variant>
        <vt:i4>0</vt:i4>
      </vt:variant>
      <vt:variant>
        <vt:i4>5</vt:i4>
      </vt:variant>
      <vt:variant>
        <vt:lpwstr>https://www.sciencelearn.org.nz/resources/438-model-for-identifying-cultural-indicators</vt:lpwstr>
      </vt:variant>
      <vt:variant>
        <vt:lpwstr/>
      </vt:variant>
      <vt:variant>
        <vt:i4>2621543</vt:i4>
      </vt:variant>
      <vt:variant>
        <vt:i4>33</vt:i4>
      </vt:variant>
      <vt:variant>
        <vt:i4>0</vt:i4>
      </vt:variant>
      <vt:variant>
        <vt:i4>5</vt:i4>
      </vt:variant>
      <vt:variant>
        <vt:lpwstr>https://www.sciencelearn.org.nz/videos/247-wiremu-puke</vt:lpwstr>
      </vt:variant>
      <vt:variant>
        <vt:lpwstr/>
      </vt:variant>
      <vt:variant>
        <vt:i4>5046353</vt:i4>
      </vt:variant>
      <vt:variant>
        <vt:i4>30</vt:i4>
      </vt:variant>
      <vt:variant>
        <vt:i4>0</vt:i4>
      </vt:variant>
      <vt:variant>
        <vt:i4>5</vt:i4>
      </vt:variant>
      <vt:variant>
        <vt:lpwstr>https://www.sciencelearn.org.nz/videos/250-karaitiana-ripaki-tamatea</vt:lpwstr>
      </vt:variant>
      <vt:variant>
        <vt:lpwstr/>
      </vt:variant>
      <vt:variant>
        <vt:i4>6291575</vt:i4>
      </vt:variant>
      <vt:variant>
        <vt:i4>27</vt:i4>
      </vt:variant>
      <vt:variant>
        <vt:i4>0</vt:i4>
      </vt:variant>
      <vt:variant>
        <vt:i4>5</vt:i4>
      </vt:variant>
      <vt:variant>
        <vt:lpwstr>https://www.sciencelearn.org.nz/videos/257-miriama-tilly-turner</vt:lpwstr>
      </vt:variant>
      <vt:variant>
        <vt:lpwstr/>
      </vt:variant>
      <vt:variant>
        <vt:i4>983133</vt:i4>
      </vt:variant>
      <vt:variant>
        <vt:i4>24</vt:i4>
      </vt:variant>
      <vt:variant>
        <vt:i4>0</vt:i4>
      </vt:variant>
      <vt:variant>
        <vt:i4>5</vt:i4>
      </vt:variant>
      <vt:variant>
        <vt:lpwstr>https://www.sciencelearn.org.nz/videos/246-rahui-papa</vt:lpwstr>
      </vt:variant>
      <vt:variant>
        <vt:lpwstr/>
      </vt:variant>
      <vt:variant>
        <vt:i4>2687008</vt:i4>
      </vt:variant>
      <vt:variant>
        <vt:i4>21</vt:i4>
      </vt:variant>
      <vt:variant>
        <vt:i4>0</vt:i4>
      </vt:variant>
      <vt:variant>
        <vt:i4>5</vt:i4>
      </vt:variant>
      <vt:variant>
        <vt:lpwstr>https://www.sciencelearn.org.nz/videos/251-linda-te-aho</vt:lpwstr>
      </vt:variant>
      <vt:variant>
        <vt:lpwstr/>
      </vt:variant>
      <vt:variant>
        <vt:i4>6684784</vt:i4>
      </vt:variant>
      <vt:variant>
        <vt:i4>18</vt:i4>
      </vt:variant>
      <vt:variant>
        <vt:i4>0</vt:i4>
      </vt:variant>
      <vt:variant>
        <vt:i4>5</vt:i4>
      </vt:variant>
      <vt:variant>
        <vt:lpwstr>https://www.sciencelearn.org.nz/videos/249-turanga-barclay-kerr</vt:lpwstr>
      </vt:variant>
      <vt:variant>
        <vt:lpwstr/>
      </vt:variant>
      <vt:variant>
        <vt:i4>7209017</vt:i4>
      </vt:variant>
      <vt:variant>
        <vt:i4>15</vt:i4>
      </vt:variant>
      <vt:variant>
        <vt:i4>0</vt:i4>
      </vt:variant>
      <vt:variant>
        <vt:i4>5</vt:i4>
      </vt:variant>
      <vt:variant>
        <vt:lpwstr>https://www.sciencelearn.org.nz/videos/252-hoturoa-kerr</vt:lpwstr>
      </vt:variant>
      <vt:variant>
        <vt:lpwstr/>
      </vt:variant>
      <vt:variant>
        <vt:i4>6225989</vt:i4>
      </vt:variant>
      <vt:variant>
        <vt:i4>12</vt:i4>
      </vt:variant>
      <vt:variant>
        <vt:i4>0</vt:i4>
      </vt:variant>
      <vt:variant>
        <vt:i4>5</vt:i4>
      </vt:variant>
      <vt:variant>
        <vt:lpwstr>https://www.sciencelearn.org.nz/resources/459-mapping-the-future</vt:lpwstr>
      </vt:variant>
      <vt:variant>
        <vt:lpwstr/>
      </vt:variant>
      <vt:variant>
        <vt:i4>786436</vt:i4>
      </vt:variant>
      <vt:variant>
        <vt:i4>9</vt:i4>
      </vt:variant>
      <vt:variant>
        <vt:i4>0</vt:i4>
      </vt:variant>
      <vt:variant>
        <vt:i4>5</vt:i4>
      </vt:variant>
      <vt:variant>
        <vt:lpwstr>https://www.sciencelearn.org.nz/resources/461-aspects-of-sustainability-teacher-resource</vt:lpwstr>
      </vt:variant>
      <vt:variant>
        <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2013-07-19T02:36:00Z</cp:lastPrinted>
  <dcterms:created xsi:type="dcterms:W3CDTF">2017-03-22T19:47:00Z</dcterms:created>
  <dcterms:modified xsi:type="dcterms:W3CDTF">2017-03-22T19:47:00Z</dcterms:modified>
</cp:coreProperties>
</file>