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48DB0" w14:textId="77777777" w:rsidR="00057BF3" w:rsidRDefault="00057BF3" w:rsidP="00057BF3">
      <w:pPr>
        <w:jc w:val="center"/>
        <w:rPr>
          <w:b/>
          <w:sz w:val="24"/>
          <w:szCs w:val="24"/>
        </w:rPr>
      </w:pPr>
    </w:p>
    <w:p w14:paraId="291C6897" w14:textId="77777777" w:rsidR="00057BF3" w:rsidRDefault="00057BF3" w:rsidP="00057BF3">
      <w:pPr>
        <w:jc w:val="center"/>
        <w:rPr>
          <w:b/>
          <w:sz w:val="24"/>
          <w:szCs w:val="24"/>
        </w:rPr>
      </w:pPr>
      <w:r>
        <w:rPr>
          <w:b/>
          <w:sz w:val="24"/>
          <w:szCs w:val="24"/>
        </w:rPr>
        <w:t>ACTIVITY: What happens to our plastic bottles?</w:t>
      </w:r>
    </w:p>
    <w:p w14:paraId="41E51F8E" w14:textId="77777777" w:rsidR="00057BF3" w:rsidRDefault="00057BF3" w:rsidP="00057BF3"/>
    <w:p w14:paraId="0DF854FE" w14:textId="77777777" w:rsidR="00057BF3" w:rsidRDefault="00057BF3" w:rsidP="00057BF3">
      <w:pPr>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0AE155EA" w14:textId="77777777" w:rsidR="00057BF3" w:rsidRDefault="00057BF3" w:rsidP="00057BF3">
      <w:pPr>
        <w:pBdr>
          <w:top w:val="single" w:sz="4" w:space="1" w:color="auto"/>
          <w:left w:val="single" w:sz="4" w:space="1" w:color="auto"/>
          <w:bottom w:val="single" w:sz="4" w:space="1" w:color="auto"/>
          <w:right w:val="single" w:sz="4" w:space="1" w:color="auto"/>
        </w:pBdr>
      </w:pPr>
    </w:p>
    <w:p w14:paraId="01A9A9FC" w14:textId="77777777" w:rsidR="00057BF3" w:rsidRDefault="00057BF3" w:rsidP="00057BF3">
      <w:pPr>
        <w:pBdr>
          <w:top w:val="single" w:sz="4" w:space="1" w:color="auto"/>
          <w:left w:val="single" w:sz="4" w:space="1" w:color="auto"/>
          <w:bottom w:val="single" w:sz="4" w:space="1" w:color="auto"/>
          <w:right w:val="single" w:sz="4" w:space="1" w:color="auto"/>
        </w:pBdr>
      </w:pPr>
      <w:r>
        <w:t>In this activity, students are introduced to the PET plastic recycling process. They track a plastic bottle as it is transformed from a waste product to a new food-grade package at the Flight Plastics plant.</w:t>
      </w:r>
    </w:p>
    <w:p w14:paraId="64EACFF5" w14:textId="77777777" w:rsidR="00057BF3" w:rsidRDefault="00057BF3" w:rsidP="00057BF3">
      <w:pPr>
        <w:pBdr>
          <w:top w:val="single" w:sz="4" w:space="1" w:color="auto"/>
          <w:left w:val="single" w:sz="4" w:space="1" w:color="auto"/>
          <w:bottom w:val="single" w:sz="4" w:space="1" w:color="auto"/>
          <w:right w:val="single" w:sz="4" w:space="1" w:color="auto"/>
        </w:pBdr>
        <w:rPr>
          <w:b/>
        </w:rPr>
      </w:pPr>
    </w:p>
    <w:p w14:paraId="1F38D8AD" w14:textId="77777777" w:rsidR="00057BF3" w:rsidRDefault="00057BF3" w:rsidP="00057BF3">
      <w:pPr>
        <w:pBdr>
          <w:top w:val="single" w:sz="4" w:space="1" w:color="auto"/>
          <w:left w:val="single" w:sz="4" w:space="1" w:color="auto"/>
          <w:bottom w:val="single" w:sz="4" w:space="1" w:color="auto"/>
          <w:right w:val="single" w:sz="4" w:space="1" w:color="auto"/>
        </w:pBdr>
      </w:pPr>
      <w:r>
        <w:t>By the end of this activity, students should be able to:</w:t>
      </w:r>
    </w:p>
    <w:p w14:paraId="62DD2EA6" w14:textId="77777777" w:rsidR="00057BF3" w:rsidRDefault="00057BF3" w:rsidP="00057BF3">
      <w:pPr>
        <w:numPr>
          <w:ilvl w:val="0"/>
          <w:numId w:val="2"/>
        </w:numPr>
        <w:pBdr>
          <w:top w:val="single" w:sz="4" w:space="1" w:color="auto"/>
          <w:left w:val="single" w:sz="4" w:space="1" w:color="auto"/>
          <w:bottom w:val="single" w:sz="4" w:space="1" w:color="auto"/>
          <w:right w:val="single" w:sz="4" w:space="1" w:color="auto"/>
          <w:between w:val="nil"/>
        </w:pBdr>
      </w:pPr>
      <w:r>
        <w:t>use visual resources to gain information about the plastic recycling process</w:t>
      </w:r>
    </w:p>
    <w:p w14:paraId="5A539349" w14:textId="77777777" w:rsidR="00057BF3" w:rsidRDefault="00057BF3" w:rsidP="00057BF3">
      <w:pPr>
        <w:numPr>
          <w:ilvl w:val="0"/>
          <w:numId w:val="2"/>
        </w:numPr>
        <w:pBdr>
          <w:top w:val="single" w:sz="4" w:space="1" w:color="auto"/>
          <w:left w:val="single" w:sz="4" w:space="1" w:color="auto"/>
          <w:bottom w:val="single" w:sz="4" w:space="1" w:color="auto"/>
          <w:right w:val="single" w:sz="4" w:space="1" w:color="auto"/>
          <w:between w:val="nil"/>
        </w:pBdr>
      </w:pPr>
      <w:r>
        <w:t>discuss some of the steps involved in processing/recycling a PET plastic item</w:t>
      </w:r>
    </w:p>
    <w:p w14:paraId="53463075" w14:textId="77777777" w:rsidR="00057BF3" w:rsidRDefault="00057BF3" w:rsidP="00057BF3">
      <w:pPr>
        <w:numPr>
          <w:ilvl w:val="0"/>
          <w:numId w:val="2"/>
        </w:numPr>
        <w:pBdr>
          <w:top w:val="single" w:sz="4" w:space="1" w:color="auto"/>
          <w:left w:val="single" w:sz="4" w:space="1" w:color="auto"/>
          <w:bottom w:val="single" w:sz="4" w:space="1" w:color="auto"/>
          <w:right w:val="single" w:sz="4" w:space="1" w:color="auto"/>
          <w:between w:val="nil"/>
        </w:pBdr>
      </w:pPr>
      <w:r>
        <w:t>place the steps in the order they are likely to happen</w:t>
      </w:r>
    </w:p>
    <w:p w14:paraId="46BDE9A5" w14:textId="77777777" w:rsidR="00057BF3" w:rsidRPr="00871311" w:rsidRDefault="00057BF3" w:rsidP="00057BF3">
      <w:pPr>
        <w:numPr>
          <w:ilvl w:val="0"/>
          <w:numId w:val="2"/>
        </w:numPr>
        <w:pBdr>
          <w:top w:val="single" w:sz="4" w:space="1" w:color="auto"/>
          <w:left w:val="single" w:sz="4" w:space="1" w:color="auto"/>
          <w:bottom w:val="single" w:sz="4" w:space="1" w:color="auto"/>
          <w:right w:val="single" w:sz="4" w:space="1" w:color="auto"/>
          <w:between w:val="nil"/>
        </w:pBdr>
        <w:rPr>
          <w:b/>
        </w:rPr>
      </w:pPr>
      <w:r>
        <w:t>consider how recycling fits into the use and reuse of plastics.</w:t>
      </w:r>
    </w:p>
    <w:p w14:paraId="7EB9436B" w14:textId="77777777" w:rsidR="00057BF3" w:rsidRDefault="00057BF3" w:rsidP="00057BF3"/>
    <w:p w14:paraId="245C4FF7" w14:textId="77777777" w:rsidR="00057BF3" w:rsidRDefault="00000000" w:rsidP="00057BF3">
      <w:pPr>
        <w:rPr>
          <w:rStyle w:val="Hyperlink"/>
        </w:rPr>
      </w:pPr>
      <w:hyperlink w:anchor="Introduction" w:history="1">
        <w:r w:rsidR="00057BF3">
          <w:rPr>
            <w:rStyle w:val="Hyperlink"/>
          </w:rPr>
          <w:t>Background information for teachers</w:t>
        </w:r>
      </w:hyperlink>
    </w:p>
    <w:p w14:paraId="04748662" w14:textId="77777777" w:rsidR="00057BF3" w:rsidRPr="00C876E5" w:rsidRDefault="00000000" w:rsidP="00057BF3">
      <w:hyperlink w:anchor="teacher" w:history="1">
        <w:r w:rsidR="00057BF3" w:rsidRPr="00E43F2A">
          <w:rPr>
            <w:rStyle w:val="Hyperlink"/>
          </w:rPr>
          <w:t>Teacher instructions</w:t>
        </w:r>
      </w:hyperlink>
    </w:p>
    <w:p w14:paraId="0554144E" w14:textId="77777777" w:rsidR="00057BF3" w:rsidRDefault="00000000" w:rsidP="00057BF3">
      <w:pPr>
        <w:rPr>
          <w:rStyle w:val="Hyperlink"/>
        </w:rPr>
      </w:pPr>
      <w:hyperlink w:anchor="student" w:history="1">
        <w:r w:rsidR="00057BF3" w:rsidRPr="0095299E">
          <w:rPr>
            <w:rStyle w:val="Hyperlink"/>
          </w:rPr>
          <w:t>Student instructions</w:t>
        </w:r>
      </w:hyperlink>
    </w:p>
    <w:p w14:paraId="059B9861" w14:textId="77777777" w:rsidR="00057BF3" w:rsidRDefault="00057BF3" w:rsidP="00057BF3"/>
    <w:p w14:paraId="3D3182E0" w14:textId="77777777" w:rsidR="00057BF3" w:rsidRPr="00207C12" w:rsidRDefault="00057BF3" w:rsidP="00057BF3">
      <w:pPr>
        <w:rPr>
          <w:b/>
        </w:rPr>
      </w:pPr>
      <w:bookmarkStart w:id="0" w:name="Introduction"/>
      <w:bookmarkEnd w:id="0"/>
      <w:r>
        <w:rPr>
          <w:b/>
        </w:rPr>
        <w:t>Background information for teachers</w:t>
      </w:r>
    </w:p>
    <w:p w14:paraId="2F76A9B6" w14:textId="77777777" w:rsidR="00057BF3" w:rsidRDefault="00352901" w:rsidP="00057BF3">
      <w:r>
        <w:rPr>
          <w:noProof/>
          <w:lang w:val="en-US" w:eastAsia="en-US"/>
        </w:rPr>
        <w:drawing>
          <wp:anchor distT="0" distB="0" distL="114300" distR="114300" simplePos="0" relativeHeight="251659264" behindDoc="0" locked="0" layoutInCell="1" hidden="0" allowOverlap="1" wp14:anchorId="6944C878" wp14:editId="0ECB841B">
            <wp:simplePos x="0" y="0"/>
            <wp:positionH relativeFrom="margin">
              <wp:align>right</wp:align>
            </wp:positionH>
            <wp:positionV relativeFrom="paragraph">
              <wp:posOffset>3175</wp:posOffset>
            </wp:positionV>
            <wp:extent cx="836930" cy="685800"/>
            <wp:effectExtent l="0" t="0" r="1270" b="0"/>
            <wp:wrapSquare wrapText="bothSides" distT="0" distB="0" distL="114300" distR="11430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836930" cy="685800"/>
                    </a:xfrm>
                    <a:prstGeom prst="rect">
                      <a:avLst/>
                    </a:prstGeom>
                    <a:ln/>
                  </pic:spPr>
                </pic:pic>
              </a:graphicData>
            </a:graphic>
          </wp:anchor>
        </w:drawing>
      </w:r>
    </w:p>
    <w:p w14:paraId="765978E4" w14:textId="77777777" w:rsidR="00057BF3" w:rsidRDefault="00057BF3" w:rsidP="00057BF3">
      <w:r>
        <w:t xml:space="preserve">PET (or PETE) is a common type of plastic used for bottled drinks and food packaging. PET stands for polyethylene terephthalate and is a safe, non-toxic, strong, lightweight material that is 100% recyclable. It can be identified by the number 1 on the recycling stamp. </w:t>
      </w:r>
    </w:p>
    <w:p w14:paraId="617FB17F" w14:textId="77777777" w:rsidR="00057BF3" w:rsidRDefault="00057BF3" w:rsidP="00057BF3"/>
    <w:p w14:paraId="7AC939E9" w14:textId="35EDC5DF" w:rsidR="00057BF3" w:rsidRDefault="00057BF3" w:rsidP="00057BF3">
      <w:r>
        <w:t xml:space="preserve">Until 2017, most of the plastics recycled in New Zealand have been shipped overseas for processing and reuse or they are dumped. The PET is processed into small flakes called RPET (recycled PET), and the flakes were shipped back to New Zealand for reuse. </w:t>
      </w:r>
      <w:r w:rsidR="008641D9" w:rsidRPr="008641D9">
        <w:t>Pact Packaging</w:t>
      </w:r>
      <w:r w:rsidR="008641D9">
        <w:t xml:space="preserve"> (formerly </w:t>
      </w:r>
      <w:r>
        <w:t>Flight Plastics</w:t>
      </w:r>
      <w:r w:rsidR="008641D9">
        <w:t>)</w:t>
      </w:r>
      <w:r>
        <w:t xml:space="preserve"> opened the country’s first wash and recycling plant. The company turns some of the 20,000 tonnes of PET plastic New Zealanders discard each year into new food-grade packaging. Read the article </w:t>
      </w:r>
      <w:hyperlink r:id="rId9">
        <w:r>
          <w:rPr>
            <w:color w:val="1155CC"/>
            <w:u w:val="single"/>
          </w:rPr>
          <w:t>Flight Plastics recycling technology</w:t>
        </w:r>
      </w:hyperlink>
      <w:r>
        <w:t xml:space="preserve"> for more detailed information.</w:t>
      </w:r>
    </w:p>
    <w:p w14:paraId="14BFAB9D" w14:textId="77777777" w:rsidR="00057BF3" w:rsidRDefault="00057BF3" w:rsidP="00057BF3"/>
    <w:p w14:paraId="18276534" w14:textId="77777777" w:rsidR="00057BF3" w:rsidRPr="0036695B" w:rsidRDefault="00057BF3" w:rsidP="00057BF3">
      <w:pPr>
        <w:rPr>
          <w:b/>
          <w:i/>
        </w:rPr>
      </w:pPr>
      <w:r w:rsidRPr="0036695B">
        <w:rPr>
          <w:b/>
          <w:i/>
        </w:rPr>
        <w:t>Linking science with literacy</w:t>
      </w:r>
    </w:p>
    <w:p w14:paraId="3A623416" w14:textId="77777777" w:rsidR="00057BF3" w:rsidRDefault="00057BF3" w:rsidP="00057BF3"/>
    <w:p w14:paraId="647512AC" w14:textId="77777777" w:rsidR="00057BF3" w:rsidRDefault="00057BF3" w:rsidP="00057BF3">
      <w:pPr>
        <w:pBdr>
          <w:top w:val="nil"/>
          <w:left w:val="nil"/>
          <w:bottom w:val="nil"/>
          <w:right w:val="nil"/>
          <w:between w:val="nil"/>
        </w:pBdr>
      </w:pPr>
      <w:r>
        <w:t xml:space="preserve">This activity uses books from the New Zealand Ready to Read series to introduce the topic of plastics and recycling – </w:t>
      </w:r>
      <w:r w:rsidRPr="00186475">
        <w:rPr>
          <w:i/>
        </w:rPr>
        <w:t>At the Beach</w:t>
      </w:r>
      <w:r>
        <w:t xml:space="preserve"> (reading level: magenta) and </w:t>
      </w:r>
      <w:r w:rsidRPr="00186475">
        <w:rPr>
          <w:i/>
        </w:rPr>
        <w:t>What Does the Tide Bring In?</w:t>
      </w:r>
      <w:r>
        <w:t xml:space="preserve"> (reading level: magenta). </w:t>
      </w:r>
    </w:p>
    <w:p w14:paraId="7A5A32C9" w14:textId="77777777" w:rsidR="00057BF3" w:rsidRDefault="00057BF3" w:rsidP="00057BF3">
      <w:pPr>
        <w:pBdr>
          <w:top w:val="nil"/>
          <w:left w:val="nil"/>
          <w:bottom w:val="nil"/>
          <w:right w:val="nil"/>
          <w:between w:val="nil"/>
        </w:pBdr>
      </w:pPr>
    </w:p>
    <w:p w14:paraId="715B5535" w14:textId="77777777" w:rsidR="00057BF3" w:rsidRDefault="00057BF3" w:rsidP="00057BF3">
      <w:pPr>
        <w:pBdr>
          <w:top w:val="nil"/>
          <w:left w:val="nil"/>
          <w:bottom w:val="nil"/>
          <w:right w:val="nil"/>
          <w:between w:val="nil"/>
        </w:pBdr>
      </w:pPr>
      <w:r w:rsidRPr="00186475">
        <w:rPr>
          <w:i/>
        </w:rPr>
        <w:t>What Does the Tide Bring In?</w:t>
      </w:r>
      <w:r>
        <w:t xml:space="preserve"> is available as a big book, so it works well as an introductory activity for lower and middle primary classes. Most of the other suggested Ready to Read books are at the beginner level and may not be appropriate for older students. Substitute them with other readers or journals, if desired.</w:t>
      </w:r>
    </w:p>
    <w:p w14:paraId="57E0CCC3" w14:textId="77777777" w:rsidR="00057BF3" w:rsidRDefault="00057BF3" w:rsidP="00057BF3"/>
    <w:p w14:paraId="661C2E14" w14:textId="51BA6544" w:rsidR="00057BF3" w:rsidRDefault="00057BF3" w:rsidP="00057BF3">
      <w:pPr>
        <w:rPr>
          <w:b/>
        </w:rPr>
      </w:pPr>
      <w:r>
        <w:t xml:space="preserve">Students use their viewing skills to learn about the recycling process, with Flight Plastics’ animated video </w:t>
      </w:r>
      <w:hyperlink r:id="rId10" w:history="1">
        <w:r w:rsidRPr="00057BF3">
          <w:rPr>
            <w:rStyle w:val="Hyperlink"/>
          </w:rPr>
          <w:t>PET plastic recycling process</w:t>
        </w:r>
      </w:hyperlink>
      <w:r>
        <w:t>.</w:t>
      </w:r>
    </w:p>
    <w:p w14:paraId="62209BEA" w14:textId="77777777" w:rsidR="00057BF3" w:rsidRDefault="00057BF3" w:rsidP="00057BF3"/>
    <w:p w14:paraId="180A5A5E" w14:textId="77777777" w:rsidR="00057BF3" w:rsidRDefault="00240B00" w:rsidP="00057BF3">
      <w:r>
        <w:t>A student handout accompanies this activity. It is</w:t>
      </w:r>
      <w:r w:rsidR="00D342FD">
        <w:t xml:space="preserve"> a Word document</w:t>
      </w:r>
      <w:r w:rsidR="00057BF3">
        <w:t xml:space="preserve"> and can be modified to suit student needs and abilities. </w:t>
      </w:r>
    </w:p>
    <w:p w14:paraId="60399360" w14:textId="77777777" w:rsidR="00057BF3" w:rsidRDefault="00057BF3" w:rsidP="00057BF3"/>
    <w:p w14:paraId="1BD7B1CE" w14:textId="77777777" w:rsidR="00057BF3" w:rsidRPr="0036695B" w:rsidRDefault="00057BF3" w:rsidP="00057BF3">
      <w:pPr>
        <w:rPr>
          <w:b/>
          <w:i/>
        </w:rPr>
      </w:pPr>
      <w:r w:rsidRPr="0036695B">
        <w:rPr>
          <w:b/>
          <w:i/>
        </w:rPr>
        <w:t>Follow-up activities</w:t>
      </w:r>
    </w:p>
    <w:p w14:paraId="3CCCDCD7" w14:textId="77777777" w:rsidR="00057BF3" w:rsidRDefault="00057BF3" w:rsidP="00057BF3"/>
    <w:p w14:paraId="1A40F601" w14:textId="77777777" w:rsidR="00057BF3" w:rsidRDefault="00057BF3" w:rsidP="00057BF3">
      <w:pPr>
        <w:pBdr>
          <w:top w:val="nil"/>
          <w:left w:val="nil"/>
          <w:bottom w:val="nil"/>
          <w:right w:val="nil"/>
          <w:between w:val="nil"/>
        </w:pBdr>
      </w:pPr>
      <w:r>
        <w:t xml:space="preserve">Follow up the activity with other Ready to Read books and a recycled craft activity – </w:t>
      </w:r>
      <w:r w:rsidRPr="00186475">
        <w:rPr>
          <w:i/>
        </w:rPr>
        <w:t>Make it!</w:t>
      </w:r>
      <w:r>
        <w:t xml:space="preserve"> (reading level: magenta), </w:t>
      </w:r>
      <w:r w:rsidRPr="00186475">
        <w:rPr>
          <w:i/>
        </w:rPr>
        <w:t>Grandma’s Vase</w:t>
      </w:r>
      <w:r>
        <w:t xml:space="preserve"> (reading level: red 1) and </w:t>
      </w:r>
      <w:r w:rsidRPr="00186475">
        <w:rPr>
          <w:i/>
        </w:rPr>
        <w:t>Don’t Throw That Out</w:t>
      </w:r>
      <w:r>
        <w:t xml:space="preserve"> (reading level: yellow). </w:t>
      </w:r>
    </w:p>
    <w:p w14:paraId="492A4C4B" w14:textId="77777777" w:rsidR="00057BF3" w:rsidRDefault="00057BF3" w:rsidP="00057BF3">
      <w:pPr>
        <w:pBdr>
          <w:top w:val="nil"/>
          <w:left w:val="nil"/>
          <w:bottom w:val="nil"/>
          <w:right w:val="nil"/>
          <w:between w:val="nil"/>
        </w:pBdr>
      </w:pPr>
    </w:p>
    <w:p w14:paraId="76BDC178" w14:textId="10CFF267" w:rsidR="00057BF3" w:rsidRDefault="00057BF3" w:rsidP="00057BF3">
      <w:pPr>
        <w:pBdr>
          <w:top w:val="nil"/>
          <w:left w:val="nil"/>
          <w:bottom w:val="nil"/>
          <w:right w:val="nil"/>
          <w:between w:val="nil"/>
        </w:pBdr>
        <w:rPr>
          <w:b/>
        </w:rPr>
      </w:pPr>
      <w:r>
        <w:t xml:space="preserve">Students may also enjoy playing the </w:t>
      </w:r>
      <w:hyperlink r:id="rId11" w:history="1">
        <w:r w:rsidRPr="00057BF3">
          <w:rPr>
            <w:rStyle w:val="Hyperlink"/>
          </w:rPr>
          <w:t>Plastic – reuse, recycle or rubbish game</w:t>
        </w:r>
      </w:hyperlink>
      <w:r>
        <w:t>.</w:t>
      </w:r>
    </w:p>
    <w:p w14:paraId="68B40BD5" w14:textId="77777777" w:rsidR="00057BF3" w:rsidRDefault="00057BF3" w:rsidP="00057BF3">
      <w:pPr>
        <w:pBdr>
          <w:top w:val="nil"/>
          <w:left w:val="nil"/>
          <w:bottom w:val="nil"/>
          <w:right w:val="nil"/>
          <w:between w:val="nil"/>
        </w:pBdr>
      </w:pPr>
      <w:bookmarkStart w:id="1" w:name="Equipment"/>
      <w:bookmarkEnd w:id="1"/>
    </w:p>
    <w:p w14:paraId="5E36D24E" w14:textId="77777777" w:rsidR="00057BF3" w:rsidRDefault="00057BF3" w:rsidP="00057BF3">
      <w:pPr>
        <w:pBdr>
          <w:top w:val="nil"/>
          <w:left w:val="nil"/>
          <w:bottom w:val="nil"/>
          <w:right w:val="nil"/>
          <w:between w:val="nil"/>
        </w:pBdr>
        <w:rPr>
          <w:b/>
        </w:rPr>
      </w:pPr>
      <w:bookmarkStart w:id="2" w:name="teacher"/>
      <w:bookmarkEnd w:id="2"/>
    </w:p>
    <w:p w14:paraId="782ED1B3" w14:textId="77777777" w:rsidR="00057BF3" w:rsidRPr="00E31B6A" w:rsidRDefault="00057BF3" w:rsidP="00057BF3">
      <w:pPr>
        <w:pBdr>
          <w:top w:val="nil"/>
          <w:left w:val="nil"/>
          <w:bottom w:val="nil"/>
          <w:right w:val="nil"/>
          <w:between w:val="nil"/>
        </w:pBdr>
        <w:rPr>
          <w:b/>
        </w:rPr>
      </w:pPr>
      <w:r w:rsidRPr="00E31B6A">
        <w:rPr>
          <w:b/>
        </w:rPr>
        <w:t>Teacher instructions</w:t>
      </w:r>
    </w:p>
    <w:p w14:paraId="372FB84A" w14:textId="77777777" w:rsidR="00057BF3" w:rsidRDefault="00057BF3" w:rsidP="00057BF3"/>
    <w:p w14:paraId="3CBDB6E4" w14:textId="77777777" w:rsidR="00057BF3" w:rsidRDefault="00057BF3" w:rsidP="00057BF3">
      <w:pPr>
        <w:numPr>
          <w:ilvl w:val="0"/>
          <w:numId w:val="4"/>
        </w:numPr>
        <w:pBdr>
          <w:top w:val="nil"/>
          <w:left w:val="nil"/>
          <w:bottom w:val="nil"/>
          <w:right w:val="nil"/>
          <w:between w:val="nil"/>
        </w:pBdr>
      </w:pPr>
      <w:r>
        <w:t xml:space="preserve">Read </w:t>
      </w:r>
      <w:r>
        <w:rPr>
          <w:i/>
        </w:rPr>
        <w:t>At the Beach</w:t>
      </w:r>
      <w:r>
        <w:t xml:space="preserve"> and discuss/record what each person finds.</w:t>
      </w:r>
    </w:p>
    <w:p w14:paraId="551E11A8" w14:textId="77777777" w:rsidR="00057BF3" w:rsidRDefault="00057BF3" w:rsidP="00057BF3"/>
    <w:p w14:paraId="7D984925" w14:textId="77777777" w:rsidR="00057BF3" w:rsidRPr="00186475" w:rsidRDefault="00057BF3" w:rsidP="00057BF3">
      <w:pPr>
        <w:numPr>
          <w:ilvl w:val="0"/>
          <w:numId w:val="4"/>
        </w:numPr>
        <w:pBdr>
          <w:top w:val="nil"/>
          <w:left w:val="nil"/>
          <w:bottom w:val="nil"/>
          <w:right w:val="nil"/>
          <w:between w:val="nil"/>
        </w:pBdr>
      </w:pPr>
      <w:r>
        <w:t xml:space="preserve">Read </w:t>
      </w:r>
      <w:r>
        <w:rPr>
          <w:i/>
        </w:rPr>
        <w:t>What Does the Tide Bring In?</w:t>
      </w:r>
      <w:r>
        <w:t xml:space="preserve"> Discuss the question on the book’s last page: </w:t>
      </w:r>
      <w:r w:rsidRPr="0036695B">
        <w:t>What else does the tide bring in?</w:t>
      </w:r>
      <w:r w:rsidRPr="00186475">
        <w:t xml:space="preserve"> </w:t>
      </w:r>
    </w:p>
    <w:p w14:paraId="563B1EF4" w14:textId="77777777" w:rsidR="00057BF3" w:rsidRDefault="00057BF3" w:rsidP="00057BF3"/>
    <w:p w14:paraId="351F6310" w14:textId="77777777" w:rsidR="00057BF3" w:rsidRDefault="00057BF3" w:rsidP="00057BF3">
      <w:pPr>
        <w:numPr>
          <w:ilvl w:val="0"/>
          <w:numId w:val="4"/>
        </w:numPr>
        <w:pBdr>
          <w:top w:val="nil"/>
          <w:left w:val="nil"/>
          <w:bottom w:val="nil"/>
          <w:right w:val="nil"/>
          <w:between w:val="nil"/>
        </w:pBdr>
      </w:pPr>
      <w:r>
        <w:t xml:space="preserve">Encourage students to draw parallels between the stories and elicit the types of things students find when they are at the beach. </w:t>
      </w:r>
    </w:p>
    <w:p w14:paraId="10283049" w14:textId="77777777" w:rsidR="00057BF3" w:rsidRDefault="00057BF3" w:rsidP="00057BF3"/>
    <w:p w14:paraId="70D12154" w14:textId="6B786EEF" w:rsidR="00057BF3" w:rsidRDefault="00057BF3" w:rsidP="00057BF3">
      <w:pPr>
        <w:numPr>
          <w:ilvl w:val="0"/>
          <w:numId w:val="4"/>
        </w:numPr>
        <w:pBdr>
          <w:top w:val="nil"/>
          <w:left w:val="nil"/>
          <w:bottom w:val="nil"/>
          <w:right w:val="nil"/>
          <w:between w:val="nil"/>
        </w:pBdr>
      </w:pPr>
      <w:r>
        <w:t xml:space="preserve">Show students the </w:t>
      </w:r>
      <w:hyperlink r:id="rId12" w:history="1">
        <w:r w:rsidRPr="00057BF3">
          <w:rPr>
            <w:rStyle w:val="Hyperlink"/>
          </w:rPr>
          <w:t>image of a discarded plastic bottle</w:t>
        </w:r>
      </w:hyperlink>
      <w:r>
        <w:t>. Discuss how/why plastic bottles end up at beaches and waterways and what we can do to avoid bottles becoming pollutants.</w:t>
      </w:r>
    </w:p>
    <w:p w14:paraId="21F8984A" w14:textId="77777777" w:rsidR="00057BF3" w:rsidRDefault="00057BF3" w:rsidP="00057BF3"/>
    <w:p w14:paraId="58F723A0" w14:textId="77777777" w:rsidR="00057BF3" w:rsidRDefault="00057BF3" w:rsidP="00057BF3">
      <w:pPr>
        <w:numPr>
          <w:ilvl w:val="0"/>
          <w:numId w:val="4"/>
        </w:numPr>
        <w:pBdr>
          <w:top w:val="nil"/>
          <w:left w:val="nil"/>
          <w:bottom w:val="nil"/>
          <w:right w:val="nil"/>
          <w:between w:val="nil"/>
        </w:pBdr>
      </w:pPr>
      <w:r>
        <w:t>Discuss what the students know about plastic recycling to establish prior knowledge.</w:t>
      </w:r>
    </w:p>
    <w:p w14:paraId="1C1E9BAD" w14:textId="77777777" w:rsidR="00057BF3" w:rsidRDefault="00057BF3" w:rsidP="00057BF3"/>
    <w:p w14:paraId="5D46FA90" w14:textId="780B8EA5" w:rsidR="00057BF3" w:rsidRDefault="00057BF3" w:rsidP="00057BF3">
      <w:pPr>
        <w:numPr>
          <w:ilvl w:val="0"/>
          <w:numId w:val="4"/>
        </w:numPr>
        <w:pBdr>
          <w:top w:val="nil"/>
          <w:left w:val="nil"/>
          <w:bottom w:val="nil"/>
          <w:right w:val="nil"/>
          <w:between w:val="nil"/>
        </w:pBdr>
      </w:pPr>
      <w:r>
        <w:t xml:space="preserve">Watch the video </w:t>
      </w:r>
      <w:hyperlink r:id="rId13" w:history="1">
        <w:r w:rsidRPr="00057BF3">
          <w:rPr>
            <w:rStyle w:val="Hyperlink"/>
          </w:rPr>
          <w:t>PET plastic recycling process</w:t>
        </w:r>
      </w:hyperlink>
      <w:r>
        <w:t>.</w:t>
      </w:r>
    </w:p>
    <w:p w14:paraId="0707416E" w14:textId="77777777" w:rsidR="00057BF3" w:rsidRDefault="00057BF3" w:rsidP="00057BF3"/>
    <w:p w14:paraId="3C65C7A4" w14:textId="77777777" w:rsidR="00057BF3" w:rsidRDefault="00057BF3" w:rsidP="00057BF3">
      <w:pPr>
        <w:numPr>
          <w:ilvl w:val="0"/>
          <w:numId w:val="4"/>
        </w:numPr>
        <w:pBdr>
          <w:top w:val="nil"/>
          <w:left w:val="nil"/>
          <w:bottom w:val="nil"/>
          <w:right w:val="nil"/>
          <w:between w:val="nil"/>
        </w:pBdr>
      </w:pPr>
      <w:r>
        <w:t>Watch it a second time, with pauses to discuss each step.</w:t>
      </w:r>
    </w:p>
    <w:p w14:paraId="27A8BEA3" w14:textId="77777777" w:rsidR="00057BF3" w:rsidRDefault="00057BF3" w:rsidP="00057BF3"/>
    <w:p w14:paraId="0FA647D0" w14:textId="77777777" w:rsidR="00057BF3" w:rsidRDefault="00057BF3" w:rsidP="00057BF3">
      <w:pPr>
        <w:numPr>
          <w:ilvl w:val="0"/>
          <w:numId w:val="4"/>
        </w:numPr>
        <w:pBdr>
          <w:top w:val="nil"/>
          <w:left w:val="nil"/>
          <w:bottom w:val="nil"/>
          <w:right w:val="nil"/>
          <w:between w:val="nil"/>
        </w:pBdr>
      </w:pPr>
      <w:r>
        <w:t>Play the video a third time but scroll down so that students can see the written transcript. Students can read along while the video plays. If you have an IWB, highlight key vocabulary.</w:t>
      </w:r>
    </w:p>
    <w:p w14:paraId="791DACCF" w14:textId="77777777" w:rsidR="00057BF3" w:rsidRDefault="00057BF3" w:rsidP="00057BF3"/>
    <w:p w14:paraId="027B6E86" w14:textId="77777777" w:rsidR="00057BF3" w:rsidRDefault="00057BF3" w:rsidP="00057BF3">
      <w:pPr>
        <w:numPr>
          <w:ilvl w:val="0"/>
          <w:numId w:val="4"/>
        </w:numPr>
        <w:pBdr>
          <w:top w:val="nil"/>
          <w:left w:val="nil"/>
          <w:bottom w:val="nil"/>
          <w:right w:val="nil"/>
          <w:between w:val="nil"/>
        </w:pBdr>
      </w:pPr>
      <w:r>
        <w:t xml:space="preserve">Use different pages of the </w:t>
      </w:r>
      <w:hyperlink w:anchor="student" w:history="1">
        <w:r w:rsidRPr="0036695B">
          <w:rPr>
            <w:rStyle w:val="Hyperlink"/>
          </w:rPr>
          <w:t>student instructions</w:t>
        </w:r>
      </w:hyperlink>
      <w:r>
        <w:t xml:space="preserve"> to order or retell the steps in the recycling process. They can be used in a variety of ways:</w:t>
      </w:r>
    </w:p>
    <w:p w14:paraId="544BBEC1" w14:textId="77777777" w:rsidR="00057BF3" w:rsidRDefault="00057BF3" w:rsidP="00057BF3">
      <w:pPr>
        <w:numPr>
          <w:ilvl w:val="0"/>
          <w:numId w:val="3"/>
        </w:numPr>
        <w:pBdr>
          <w:top w:val="nil"/>
          <w:left w:val="nil"/>
          <w:bottom w:val="nil"/>
          <w:right w:val="nil"/>
          <w:between w:val="nil"/>
        </w:pBdr>
        <w:contextualSpacing/>
      </w:pPr>
      <w:r>
        <w:t>Cut up the picture cards (first page) and glue them in the correct order on a larger sheet of paper. Use numbers or arrows to show the steps as bottles are collected and recycled into new items.</w:t>
      </w:r>
    </w:p>
    <w:p w14:paraId="78E1D52B" w14:textId="77777777" w:rsidR="00057BF3" w:rsidRDefault="00057BF3" w:rsidP="00057BF3">
      <w:pPr>
        <w:numPr>
          <w:ilvl w:val="0"/>
          <w:numId w:val="3"/>
        </w:numPr>
        <w:pBdr>
          <w:top w:val="nil"/>
          <w:left w:val="nil"/>
          <w:bottom w:val="nil"/>
          <w:right w:val="nil"/>
          <w:between w:val="nil"/>
        </w:pBdr>
        <w:contextualSpacing/>
      </w:pPr>
      <w:r>
        <w:t>Match the picture cards with the associated sentence cards (second page). Glue the cards in the correct order onto a larger sheet of paper.</w:t>
      </w:r>
    </w:p>
    <w:p w14:paraId="0ABBC869" w14:textId="77777777" w:rsidR="00057BF3" w:rsidRDefault="00057BF3" w:rsidP="00057BF3">
      <w:pPr>
        <w:numPr>
          <w:ilvl w:val="0"/>
          <w:numId w:val="3"/>
        </w:numPr>
        <w:pBdr>
          <w:top w:val="nil"/>
          <w:left w:val="nil"/>
          <w:bottom w:val="nil"/>
          <w:right w:val="nil"/>
          <w:between w:val="nil"/>
        </w:pBdr>
        <w:contextualSpacing/>
      </w:pPr>
      <w:r>
        <w:t>Laminate a set of picture and sentence cards for use as a memory game or for assessment purposes.</w:t>
      </w:r>
    </w:p>
    <w:p w14:paraId="61042C4C" w14:textId="77777777" w:rsidR="00057BF3" w:rsidRDefault="00057BF3" w:rsidP="00057BF3">
      <w:pPr>
        <w:numPr>
          <w:ilvl w:val="0"/>
          <w:numId w:val="3"/>
        </w:numPr>
        <w:pBdr>
          <w:top w:val="nil"/>
          <w:left w:val="nil"/>
          <w:bottom w:val="nil"/>
          <w:right w:val="nil"/>
          <w:between w:val="nil"/>
        </w:pBdr>
        <w:contextualSpacing/>
      </w:pPr>
      <w:r>
        <w:t>If students choose to write about the steps (third page), consider using the video transcript as a word bank.</w:t>
      </w:r>
    </w:p>
    <w:p w14:paraId="78245CBD" w14:textId="77777777" w:rsidR="00057BF3" w:rsidRDefault="00057BF3" w:rsidP="00057BF3">
      <w:pPr>
        <w:numPr>
          <w:ilvl w:val="0"/>
          <w:numId w:val="3"/>
        </w:numPr>
        <w:pBdr>
          <w:top w:val="nil"/>
          <w:left w:val="nil"/>
          <w:bottom w:val="nil"/>
          <w:right w:val="nil"/>
          <w:between w:val="nil"/>
        </w:pBdr>
        <w:contextualSpacing/>
      </w:pPr>
      <w:r>
        <w:t>Using the picture cards as visuals, write a narration/voiceover for a student video, similar to the PET plastic recycling process video. (Use the video to promote recycling or for assessment purposes.)</w:t>
      </w:r>
    </w:p>
    <w:p w14:paraId="2606A58A" w14:textId="77777777" w:rsidR="00057BF3" w:rsidRDefault="00057BF3" w:rsidP="00057BF3"/>
    <w:p w14:paraId="680961BE" w14:textId="77777777" w:rsidR="00057BF3" w:rsidRDefault="00057BF3" w:rsidP="00057BF3">
      <w:pPr>
        <w:numPr>
          <w:ilvl w:val="0"/>
          <w:numId w:val="4"/>
        </w:numPr>
        <w:pBdr>
          <w:top w:val="nil"/>
          <w:left w:val="nil"/>
          <w:bottom w:val="nil"/>
          <w:right w:val="nil"/>
          <w:between w:val="nil"/>
        </w:pBdr>
      </w:pPr>
      <w:r>
        <w:t>Discuss how recycling fits into the other Rs: refuse, reduce, reuse and rubbish. Use PET products like Barry the water bottle and other single-use packaging to aid the discussion.</w:t>
      </w:r>
    </w:p>
    <w:p w14:paraId="4AF7A238" w14:textId="77777777" w:rsidR="00057BF3" w:rsidRDefault="00057BF3" w:rsidP="00057BF3"/>
    <w:p w14:paraId="19172346" w14:textId="77777777" w:rsidR="00057BF3" w:rsidRDefault="00057BF3" w:rsidP="00057BF3">
      <w:pPr>
        <w:numPr>
          <w:ilvl w:val="0"/>
          <w:numId w:val="4"/>
        </w:numPr>
        <w:pBdr>
          <w:top w:val="nil"/>
          <w:left w:val="nil"/>
          <w:bottom w:val="nil"/>
          <w:right w:val="nil"/>
          <w:between w:val="nil"/>
        </w:pBdr>
      </w:pPr>
      <w:r>
        <w:t xml:space="preserve">Follow up the discussion by reading the books </w:t>
      </w:r>
      <w:r>
        <w:rPr>
          <w:i/>
        </w:rPr>
        <w:t>Make it!</w:t>
      </w:r>
      <w:r>
        <w:t xml:space="preserve">, </w:t>
      </w:r>
      <w:r>
        <w:rPr>
          <w:i/>
        </w:rPr>
        <w:t>Grandma’s Vase</w:t>
      </w:r>
      <w:r>
        <w:t xml:space="preserve"> and </w:t>
      </w:r>
      <w:r>
        <w:rPr>
          <w:i/>
        </w:rPr>
        <w:t>Don’t Throw That Out</w:t>
      </w:r>
      <w:r>
        <w:t>. Students can make craft items using recyclable materials.</w:t>
      </w:r>
    </w:p>
    <w:p w14:paraId="27B1019C" w14:textId="77777777" w:rsidR="00057BF3" w:rsidRDefault="00057BF3" w:rsidP="00057BF3"/>
    <w:p w14:paraId="4C977498" w14:textId="34AAA2C3" w:rsidR="00057BF3" w:rsidRDefault="00000000" w:rsidP="00057BF3">
      <w:pPr>
        <w:numPr>
          <w:ilvl w:val="0"/>
          <w:numId w:val="4"/>
        </w:numPr>
        <w:pBdr>
          <w:top w:val="nil"/>
          <w:left w:val="nil"/>
          <w:bottom w:val="nil"/>
          <w:right w:val="nil"/>
          <w:between w:val="nil"/>
        </w:pBdr>
      </w:pPr>
      <w:hyperlink r:id="rId14" w:history="1">
        <w:r w:rsidR="00057BF3" w:rsidRPr="00057BF3">
          <w:rPr>
            <w:rStyle w:val="Hyperlink"/>
          </w:rPr>
          <w:t>Plastic – reuse, recycle or rubbish game</w:t>
        </w:r>
      </w:hyperlink>
      <w:r w:rsidR="00057BF3">
        <w:t xml:space="preserve"> is an active game that gets students thinking about how they use and reuse recyclable materials.</w:t>
      </w:r>
    </w:p>
    <w:p w14:paraId="6960CA86" w14:textId="77777777" w:rsidR="00057BF3" w:rsidRDefault="00057BF3" w:rsidP="00057BF3">
      <w:pPr>
        <w:numPr>
          <w:ilvl w:val="0"/>
          <w:numId w:val="1"/>
        </w:numPr>
        <w:pBdr>
          <w:top w:val="nil"/>
          <w:left w:val="nil"/>
          <w:bottom w:val="nil"/>
          <w:right w:val="nil"/>
          <w:between w:val="nil"/>
        </w:pBdr>
        <w:rPr>
          <w:b/>
        </w:rPr>
      </w:pPr>
      <w:r>
        <w:rPr>
          <w:b/>
        </w:rPr>
        <w:br w:type="page"/>
      </w:r>
    </w:p>
    <w:p w14:paraId="414678AE" w14:textId="77777777" w:rsidR="00057BF3" w:rsidRDefault="00057BF3" w:rsidP="00057BF3">
      <w:pPr>
        <w:rPr>
          <w:b/>
        </w:rPr>
      </w:pPr>
      <w:bookmarkStart w:id="3" w:name="student"/>
      <w:bookmarkEnd w:id="3"/>
    </w:p>
    <w:p w14:paraId="47908AAB" w14:textId="77777777" w:rsidR="00057BF3" w:rsidRDefault="00057BF3" w:rsidP="00057BF3">
      <w:pPr>
        <w:rPr>
          <w:b/>
        </w:rPr>
      </w:pPr>
      <w:r>
        <w:rPr>
          <w:b/>
        </w:rPr>
        <w:t>Student instructions</w:t>
      </w:r>
    </w:p>
    <w:p w14:paraId="0F24ABB3" w14:textId="77777777" w:rsidR="00057BF3" w:rsidRDefault="00057BF3" w:rsidP="00057BF3"/>
    <w:p w14:paraId="0CDBA2E2" w14:textId="77777777" w:rsidR="00057BF3" w:rsidRPr="0036695B" w:rsidRDefault="00057BF3" w:rsidP="00057BF3">
      <w:pPr>
        <w:rPr>
          <w:b/>
          <w:i/>
          <w:sz w:val="24"/>
          <w:szCs w:val="24"/>
        </w:rPr>
      </w:pPr>
      <w:r w:rsidRPr="0036695B">
        <w:rPr>
          <w:b/>
          <w:i/>
          <w:sz w:val="24"/>
          <w:szCs w:val="24"/>
        </w:rPr>
        <w:t>What happens to the plastic bottle</w:t>
      </w:r>
      <w:r>
        <w:rPr>
          <w:b/>
          <w:i/>
          <w:sz w:val="24"/>
          <w:szCs w:val="24"/>
        </w:rPr>
        <w:t>s</w:t>
      </w:r>
      <w:r w:rsidRPr="0036695B">
        <w:rPr>
          <w:b/>
          <w:i/>
          <w:sz w:val="24"/>
          <w:szCs w:val="24"/>
        </w:rPr>
        <w:t>?</w:t>
      </w:r>
    </w:p>
    <w:p w14:paraId="61047C0F" w14:textId="77777777" w:rsidR="00057BF3" w:rsidRDefault="00057BF3" w:rsidP="00057BF3">
      <w:pPr>
        <w:rPr>
          <w:sz w:val="24"/>
          <w:szCs w:val="24"/>
        </w:rPr>
      </w:pPr>
    </w:p>
    <w:tbl>
      <w:tblPr>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20"/>
      </w:tblGrid>
      <w:tr w:rsidR="00057BF3" w14:paraId="1FDFE21A" w14:textId="77777777" w:rsidTr="00D65F23">
        <w:trPr>
          <w:trHeight w:val="2835"/>
        </w:trPr>
        <w:tc>
          <w:tcPr>
            <w:tcW w:w="4819" w:type="dxa"/>
            <w:shd w:val="clear" w:color="auto" w:fill="auto"/>
            <w:tcMar>
              <w:top w:w="100" w:type="dxa"/>
              <w:left w:w="100" w:type="dxa"/>
              <w:bottom w:w="100" w:type="dxa"/>
              <w:right w:w="100" w:type="dxa"/>
            </w:tcMar>
            <w:vAlign w:val="center"/>
          </w:tcPr>
          <w:p w14:paraId="041841FD" w14:textId="77777777" w:rsidR="00057BF3" w:rsidRDefault="00352901" w:rsidP="00D65F23">
            <w:pPr>
              <w:jc w:val="center"/>
              <w:rPr>
                <w:b/>
                <w:sz w:val="24"/>
                <w:szCs w:val="24"/>
              </w:rPr>
            </w:pPr>
            <w:r>
              <w:object w:dxaOrig="3210" w:dyaOrig="2415" w14:anchorId="3097B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121.5pt" o:ole="">
                  <v:imagedata r:id="rId15" o:title=""/>
                </v:shape>
                <o:OLEObject Type="Embed" ProgID="PBrush" ShapeID="_x0000_i1025" DrawAspect="Content" ObjectID="_1781673414" r:id="rId16"/>
              </w:object>
            </w:r>
          </w:p>
        </w:tc>
        <w:tc>
          <w:tcPr>
            <w:tcW w:w="4820" w:type="dxa"/>
            <w:shd w:val="clear" w:color="auto" w:fill="auto"/>
            <w:tcMar>
              <w:top w:w="100" w:type="dxa"/>
              <w:left w:w="100" w:type="dxa"/>
              <w:bottom w:w="100" w:type="dxa"/>
              <w:right w:w="100" w:type="dxa"/>
            </w:tcMar>
            <w:vAlign w:val="center"/>
          </w:tcPr>
          <w:p w14:paraId="31A84806" w14:textId="77777777" w:rsidR="00057BF3" w:rsidRDefault="00352901" w:rsidP="00D65F23">
            <w:pPr>
              <w:jc w:val="center"/>
              <w:rPr>
                <w:b/>
                <w:sz w:val="24"/>
                <w:szCs w:val="24"/>
              </w:rPr>
            </w:pPr>
            <w:r>
              <w:object w:dxaOrig="3525" w:dyaOrig="2460" w14:anchorId="4680CC4C">
                <v:shape id="_x0000_i1026" type="#_x0000_t75" style="width:176.25pt;height:123.75pt" o:ole="">
                  <v:imagedata r:id="rId17" o:title=""/>
                </v:shape>
                <o:OLEObject Type="Embed" ProgID="PBrush" ShapeID="_x0000_i1026" DrawAspect="Content" ObjectID="_1781673415" r:id="rId18"/>
              </w:object>
            </w:r>
          </w:p>
        </w:tc>
      </w:tr>
      <w:tr w:rsidR="00057BF3" w14:paraId="5662EBD4" w14:textId="77777777" w:rsidTr="00D65F23">
        <w:trPr>
          <w:trHeight w:val="2835"/>
        </w:trPr>
        <w:tc>
          <w:tcPr>
            <w:tcW w:w="4819" w:type="dxa"/>
            <w:shd w:val="clear" w:color="auto" w:fill="auto"/>
            <w:tcMar>
              <w:top w:w="100" w:type="dxa"/>
              <w:left w:w="100" w:type="dxa"/>
              <w:bottom w:w="100" w:type="dxa"/>
              <w:right w:w="100" w:type="dxa"/>
            </w:tcMar>
            <w:vAlign w:val="center"/>
          </w:tcPr>
          <w:p w14:paraId="6AF1C3B4" w14:textId="77777777" w:rsidR="00057BF3" w:rsidRDefault="00352901" w:rsidP="00D65F23">
            <w:pPr>
              <w:jc w:val="center"/>
              <w:rPr>
                <w:b/>
                <w:sz w:val="24"/>
                <w:szCs w:val="24"/>
              </w:rPr>
            </w:pPr>
            <w:r>
              <w:object w:dxaOrig="3405" w:dyaOrig="2415" w14:anchorId="562A48D0">
                <v:shape id="_x0000_i1027" type="#_x0000_t75" style="width:170.25pt;height:121.5pt" o:ole="">
                  <v:imagedata r:id="rId19" o:title=""/>
                </v:shape>
                <o:OLEObject Type="Embed" ProgID="PBrush" ShapeID="_x0000_i1027" DrawAspect="Content" ObjectID="_1781673416" r:id="rId20"/>
              </w:object>
            </w:r>
          </w:p>
        </w:tc>
        <w:tc>
          <w:tcPr>
            <w:tcW w:w="4820" w:type="dxa"/>
            <w:shd w:val="clear" w:color="auto" w:fill="auto"/>
            <w:tcMar>
              <w:top w:w="100" w:type="dxa"/>
              <w:left w:w="100" w:type="dxa"/>
              <w:bottom w:w="100" w:type="dxa"/>
              <w:right w:w="100" w:type="dxa"/>
            </w:tcMar>
            <w:vAlign w:val="center"/>
          </w:tcPr>
          <w:p w14:paraId="57EDBC70" w14:textId="77777777" w:rsidR="00057BF3" w:rsidRDefault="00352901" w:rsidP="00D65F23">
            <w:pPr>
              <w:jc w:val="center"/>
              <w:rPr>
                <w:b/>
                <w:sz w:val="24"/>
                <w:szCs w:val="24"/>
              </w:rPr>
            </w:pPr>
            <w:r>
              <w:object w:dxaOrig="3525" w:dyaOrig="2490" w14:anchorId="2F383F29">
                <v:shape id="_x0000_i1028" type="#_x0000_t75" style="width:176.25pt;height:124.5pt" o:ole="">
                  <v:imagedata r:id="rId21" o:title=""/>
                </v:shape>
                <o:OLEObject Type="Embed" ProgID="PBrush" ShapeID="_x0000_i1028" DrawAspect="Content" ObjectID="_1781673417" r:id="rId22"/>
              </w:object>
            </w:r>
          </w:p>
        </w:tc>
      </w:tr>
      <w:tr w:rsidR="00057BF3" w14:paraId="46FF14F0" w14:textId="77777777" w:rsidTr="00D65F23">
        <w:trPr>
          <w:trHeight w:val="2835"/>
        </w:trPr>
        <w:tc>
          <w:tcPr>
            <w:tcW w:w="4819" w:type="dxa"/>
            <w:shd w:val="clear" w:color="auto" w:fill="auto"/>
            <w:tcMar>
              <w:top w:w="100" w:type="dxa"/>
              <w:left w:w="100" w:type="dxa"/>
              <w:bottom w:w="100" w:type="dxa"/>
              <w:right w:w="100" w:type="dxa"/>
            </w:tcMar>
            <w:vAlign w:val="center"/>
          </w:tcPr>
          <w:p w14:paraId="2BFE075F" w14:textId="77777777" w:rsidR="00057BF3" w:rsidRDefault="00352901" w:rsidP="00D65F23">
            <w:pPr>
              <w:jc w:val="center"/>
              <w:rPr>
                <w:b/>
                <w:sz w:val="24"/>
                <w:szCs w:val="24"/>
              </w:rPr>
            </w:pPr>
            <w:r>
              <w:object w:dxaOrig="3180" w:dyaOrig="2205" w14:anchorId="1BDBDB71">
                <v:shape id="_x0000_i1029" type="#_x0000_t75" style="width:159.75pt;height:110.25pt" o:ole="">
                  <v:imagedata r:id="rId23" o:title=""/>
                </v:shape>
                <o:OLEObject Type="Embed" ProgID="PBrush" ShapeID="_x0000_i1029" DrawAspect="Content" ObjectID="_1781673418" r:id="rId24"/>
              </w:object>
            </w:r>
          </w:p>
        </w:tc>
        <w:tc>
          <w:tcPr>
            <w:tcW w:w="4820" w:type="dxa"/>
            <w:shd w:val="clear" w:color="auto" w:fill="auto"/>
            <w:tcMar>
              <w:top w:w="100" w:type="dxa"/>
              <w:left w:w="100" w:type="dxa"/>
              <w:bottom w:w="100" w:type="dxa"/>
              <w:right w:w="100" w:type="dxa"/>
            </w:tcMar>
            <w:vAlign w:val="center"/>
          </w:tcPr>
          <w:p w14:paraId="4B6D9BCE" w14:textId="77777777" w:rsidR="00057BF3" w:rsidRDefault="00352901" w:rsidP="00D65F23">
            <w:pPr>
              <w:jc w:val="center"/>
              <w:rPr>
                <w:b/>
                <w:sz w:val="24"/>
                <w:szCs w:val="24"/>
              </w:rPr>
            </w:pPr>
            <w:r>
              <w:object w:dxaOrig="3840" w:dyaOrig="2205" w14:anchorId="5C7E45D5">
                <v:shape id="_x0000_i1030" type="#_x0000_t75" style="width:192pt;height:110.25pt" o:ole="">
                  <v:imagedata r:id="rId25" o:title=""/>
                </v:shape>
                <o:OLEObject Type="Embed" ProgID="PBrush" ShapeID="_x0000_i1030" DrawAspect="Content" ObjectID="_1781673419" r:id="rId26"/>
              </w:object>
            </w:r>
          </w:p>
        </w:tc>
      </w:tr>
      <w:tr w:rsidR="00057BF3" w14:paraId="2E81FDDF" w14:textId="77777777" w:rsidTr="00D65F23">
        <w:trPr>
          <w:trHeight w:val="2835"/>
        </w:trPr>
        <w:tc>
          <w:tcPr>
            <w:tcW w:w="4819" w:type="dxa"/>
            <w:shd w:val="clear" w:color="auto" w:fill="auto"/>
            <w:tcMar>
              <w:top w:w="100" w:type="dxa"/>
              <w:left w:w="100" w:type="dxa"/>
              <w:bottom w:w="100" w:type="dxa"/>
              <w:right w:w="100" w:type="dxa"/>
            </w:tcMar>
            <w:vAlign w:val="center"/>
          </w:tcPr>
          <w:p w14:paraId="42D312A1" w14:textId="77777777" w:rsidR="00057BF3" w:rsidRDefault="00352901" w:rsidP="00D65F23">
            <w:pPr>
              <w:jc w:val="center"/>
              <w:rPr>
                <w:b/>
                <w:sz w:val="24"/>
                <w:szCs w:val="24"/>
              </w:rPr>
            </w:pPr>
            <w:r>
              <w:object w:dxaOrig="3525" w:dyaOrig="2490" w14:anchorId="7349D6AA">
                <v:shape id="_x0000_i1031" type="#_x0000_t75" style="width:176.25pt;height:124.5pt" o:ole="">
                  <v:imagedata r:id="rId27" o:title=""/>
                </v:shape>
                <o:OLEObject Type="Embed" ProgID="PBrush" ShapeID="_x0000_i1031" DrawAspect="Content" ObjectID="_1781673420" r:id="rId28"/>
              </w:object>
            </w:r>
          </w:p>
        </w:tc>
        <w:tc>
          <w:tcPr>
            <w:tcW w:w="4820" w:type="dxa"/>
            <w:shd w:val="clear" w:color="auto" w:fill="auto"/>
            <w:tcMar>
              <w:top w:w="100" w:type="dxa"/>
              <w:left w:w="100" w:type="dxa"/>
              <w:bottom w:w="100" w:type="dxa"/>
              <w:right w:w="100" w:type="dxa"/>
            </w:tcMar>
            <w:vAlign w:val="center"/>
          </w:tcPr>
          <w:p w14:paraId="367E835B" w14:textId="77777777" w:rsidR="00057BF3" w:rsidRDefault="00352901" w:rsidP="00D65F23">
            <w:pPr>
              <w:jc w:val="center"/>
              <w:rPr>
                <w:b/>
                <w:sz w:val="24"/>
                <w:szCs w:val="24"/>
              </w:rPr>
            </w:pPr>
            <w:r>
              <w:object w:dxaOrig="3255" w:dyaOrig="2490" w14:anchorId="72BD333D">
                <v:shape id="_x0000_i1032" type="#_x0000_t75" style="width:163.5pt;height:124.5pt" o:ole="">
                  <v:imagedata r:id="rId29" o:title=""/>
                </v:shape>
                <o:OLEObject Type="Embed" ProgID="PBrush" ShapeID="_x0000_i1032" DrawAspect="Content" ObjectID="_1781673421" r:id="rId30"/>
              </w:object>
            </w:r>
          </w:p>
        </w:tc>
      </w:tr>
    </w:tbl>
    <w:p w14:paraId="4BF5163F" w14:textId="77777777" w:rsidR="00057BF3" w:rsidRDefault="00057BF3" w:rsidP="00057BF3">
      <w:pPr>
        <w:rPr>
          <w:b/>
          <w:sz w:val="24"/>
          <w:szCs w:val="24"/>
        </w:rPr>
      </w:pPr>
      <w:r>
        <w:rPr>
          <w:b/>
          <w:sz w:val="24"/>
          <w:szCs w:val="24"/>
        </w:rPr>
        <w:br w:type="page"/>
      </w:r>
    </w:p>
    <w:p w14:paraId="14635E9C" w14:textId="77777777" w:rsidR="00057BF3" w:rsidRPr="00057BF3" w:rsidRDefault="00057BF3" w:rsidP="00057BF3">
      <w:pPr>
        <w:rPr>
          <w:i/>
        </w:rPr>
      </w:pPr>
    </w:p>
    <w:p w14:paraId="4331337B" w14:textId="77777777" w:rsidR="00057BF3" w:rsidRPr="0036695B" w:rsidRDefault="00057BF3" w:rsidP="00057BF3">
      <w:pPr>
        <w:rPr>
          <w:i/>
          <w:sz w:val="24"/>
          <w:szCs w:val="24"/>
        </w:rPr>
      </w:pPr>
      <w:r w:rsidRPr="0036695B">
        <w:rPr>
          <w:b/>
          <w:i/>
          <w:sz w:val="24"/>
          <w:szCs w:val="24"/>
        </w:rPr>
        <w:t>What happens to the plastic bottles?</w:t>
      </w:r>
    </w:p>
    <w:p w14:paraId="5190C0FC" w14:textId="77777777" w:rsidR="00057BF3" w:rsidRDefault="00057BF3" w:rsidP="00057BF3">
      <w:pPr>
        <w:rPr>
          <w:sz w:val="24"/>
          <w:szCs w:val="24"/>
        </w:rPr>
      </w:pPr>
    </w:p>
    <w:tbl>
      <w:tblPr>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20"/>
      </w:tblGrid>
      <w:tr w:rsidR="00057BF3" w14:paraId="63BF31E1" w14:textId="77777777" w:rsidTr="00D65F23">
        <w:trPr>
          <w:trHeight w:val="2835"/>
        </w:trPr>
        <w:tc>
          <w:tcPr>
            <w:tcW w:w="4819" w:type="dxa"/>
            <w:shd w:val="clear" w:color="auto" w:fill="auto"/>
            <w:tcMar>
              <w:top w:w="100" w:type="dxa"/>
              <w:left w:w="100" w:type="dxa"/>
              <w:bottom w:w="100" w:type="dxa"/>
              <w:right w:w="100" w:type="dxa"/>
            </w:tcMar>
            <w:vAlign w:val="center"/>
          </w:tcPr>
          <w:p w14:paraId="39487271" w14:textId="77777777" w:rsidR="00057BF3" w:rsidRPr="0036695B" w:rsidRDefault="00057BF3" w:rsidP="00D65F23">
            <w:pPr>
              <w:jc w:val="center"/>
              <w:rPr>
                <w:rFonts w:ascii="Comic Sans MS" w:eastAsia="Comic Sans MS" w:hAnsi="Comic Sans MS" w:cs="Comic Sans MS"/>
                <w:sz w:val="44"/>
                <w:szCs w:val="44"/>
              </w:rPr>
            </w:pPr>
            <w:r w:rsidRPr="0036695B">
              <w:rPr>
                <w:rFonts w:ascii="Comic Sans MS" w:eastAsia="Comic Sans MS" w:hAnsi="Comic Sans MS" w:cs="Comic Sans MS"/>
                <w:sz w:val="44"/>
                <w:szCs w:val="44"/>
              </w:rPr>
              <w:t>The plastic bottles are washed.</w:t>
            </w:r>
          </w:p>
        </w:tc>
        <w:tc>
          <w:tcPr>
            <w:tcW w:w="4820" w:type="dxa"/>
            <w:shd w:val="clear" w:color="auto" w:fill="auto"/>
            <w:tcMar>
              <w:top w:w="100" w:type="dxa"/>
              <w:left w:w="100" w:type="dxa"/>
              <w:bottom w:w="100" w:type="dxa"/>
              <w:right w:w="100" w:type="dxa"/>
            </w:tcMar>
            <w:vAlign w:val="center"/>
          </w:tcPr>
          <w:p w14:paraId="2B5B2C4C" w14:textId="77777777" w:rsidR="00057BF3" w:rsidRPr="0036695B" w:rsidRDefault="00057BF3" w:rsidP="00D65F23">
            <w:pPr>
              <w:jc w:val="center"/>
              <w:rPr>
                <w:rFonts w:ascii="Comic Sans MS" w:eastAsia="Comic Sans MS" w:hAnsi="Comic Sans MS" w:cs="Comic Sans MS"/>
                <w:sz w:val="44"/>
                <w:szCs w:val="44"/>
              </w:rPr>
            </w:pPr>
            <w:r w:rsidRPr="0036695B">
              <w:rPr>
                <w:rFonts w:ascii="Comic Sans MS" w:eastAsia="Comic Sans MS" w:hAnsi="Comic Sans MS" w:cs="Comic Sans MS"/>
                <w:sz w:val="44"/>
                <w:szCs w:val="44"/>
              </w:rPr>
              <w:t>A truck picks up the recycling.</w:t>
            </w:r>
          </w:p>
        </w:tc>
      </w:tr>
      <w:tr w:rsidR="00057BF3" w14:paraId="1E788E5F" w14:textId="77777777" w:rsidTr="00D65F23">
        <w:trPr>
          <w:trHeight w:val="2835"/>
        </w:trPr>
        <w:tc>
          <w:tcPr>
            <w:tcW w:w="4819" w:type="dxa"/>
            <w:shd w:val="clear" w:color="auto" w:fill="auto"/>
            <w:tcMar>
              <w:top w:w="100" w:type="dxa"/>
              <w:left w:w="100" w:type="dxa"/>
              <w:bottom w:w="100" w:type="dxa"/>
              <w:right w:w="100" w:type="dxa"/>
            </w:tcMar>
            <w:vAlign w:val="center"/>
          </w:tcPr>
          <w:p w14:paraId="38E96F83" w14:textId="77777777" w:rsidR="00057BF3" w:rsidRPr="0036695B" w:rsidRDefault="00057BF3" w:rsidP="00D65F23">
            <w:pPr>
              <w:jc w:val="center"/>
              <w:rPr>
                <w:rFonts w:ascii="Comic Sans MS" w:eastAsia="Comic Sans MS" w:hAnsi="Comic Sans MS" w:cs="Comic Sans MS"/>
                <w:sz w:val="44"/>
                <w:szCs w:val="44"/>
              </w:rPr>
            </w:pPr>
            <w:r w:rsidRPr="0036695B">
              <w:rPr>
                <w:rFonts w:ascii="Comic Sans MS" w:eastAsia="Comic Sans MS" w:hAnsi="Comic Sans MS" w:cs="Comic Sans MS"/>
                <w:sz w:val="44"/>
                <w:szCs w:val="44"/>
              </w:rPr>
              <w:t>The plastic bottles go in the recycling bin.</w:t>
            </w:r>
          </w:p>
        </w:tc>
        <w:tc>
          <w:tcPr>
            <w:tcW w:w="4820" w:type="dxa"/>
            <w:shd w:val="clear" w:color="auto" w:fill="auto"/>
            <w:tcMar>
              <w:top w:w="100" w:type="dxa"/>
              <w:left w:w="100" w:type="dxa"/>
              <w:bottom w:w="100" w:type="dxa"/>
              <w:right w:w="100" w:type="dxa"/>
            </w:tcMar>
            <w:vAlign w:val="center"/>
          </w:tcPr>
          <w:p w14:paraId="121C1EE5" w14:textId="77777777" w:rsidR="008641D9" w:rsidRDefault="008641D9" w:rsidP="00D65F23">
            <w:pPr>
              <w:jc w:val="center"/>
              <w:rPr>
                <w:rFonts w:ascii="Comic Sans MS" w:eastAsia="Comic Sans MS" w:hAnsi="Comic Sans MS" w:cs="Comic Sans MS"/>
                <w:sz w:val="44"/>
                <w:szCs w:val="44"/>
              </w:rPr>
            </w:pPr>
            <w:r w:rsidRPr="008641D9">
              <w:rPr>
                <w:rFonts w:ascii="Comic Sans MS" w:eastAsia="Comic Sans MS" w:hAnsi="Comic Sans MS" w:cs="Comic Sans MS"/>
                <w:sz w:val="44"/>
                <w:szCs w:val="44"/>
              </w:rPr>
              <w:t>Pact Packaging</w:t>
            </w:r>
            <w:r>
              <w:rPr>
                <w:rFonts w:ascii="Comic Sans MS" w:eastAsia="Comic Sans MS" w:hAnsi="Comic Sans MS" w:cs="Comic Sans MS"/>
                <w:sz w:val="44"/>
                <w:szCs w:val="44"/>
              </w:rPr>
              <w:t xml:space="preserve"> </w:t>
            </w:r>
          </w:p>
          <w:p w14:paraId="514EBC54" w14:textId="77777777" w:rsidR="008641D9" w:rsidRDefault="00057BF3" w:rsidP="00D65F23">
            <w:pPr>
              <w:jc w:val="center"/>
              <w:rPr>
                <w:rFonts w:ascii="Comic Sans MS" w:eastAsia="Comic Sans MS" w:hAnsi="Comic Sans MS" w:cs="Comic Sans MS"/>
                <w:sz w:val="44"/>
                <w:szCs w:val="44"/>
              </w:rPr>
            </w:pPr>
            <w:r w:rsidRPr="0036695B">
              <w:rPr>
                <w:rFonts w:ascii="Comic Sans MS" w:eastAsia="Comic Sans MS" w:hAnsi="Comic Sans MS" w:cs="Comic Sans MS"/>
                <w:sz w:val="44"/>
                <w:szCs w:val="44"/>
              </w:rPr>
              <w:t xml:space="preserve">makes a new </w:t>
            </w:r>
          </w:p>
          <w:p w14:paraId="6E67C835" w14:textId="5BD9E5B8" w:rsidR="00057BF3" w:rsidRPr="0036695B" w:rsidRDefault="00057BF3" w:rsidP="00D65F23">
            <w:pPr>
              <w:jc w:val="center"/>
              <w:rPr>
                <w:rFonts w:ascii="Comic Sans MS" w:eastAsia="Comic Sans MS" w:hAnsi="Comic Sans MS" w:cs="Comic Sans MS"/>
                <w:sz w:val="44"/>
                <w:szCs w:val="44"/>
              </w:rPr>
            </w:pPr>
            <w:r w:rsidRPr="0036695B">
              <w:rPr>
                <w:rFonts w:ascii="Comic Sans MS" w:eastAsia="Comic Sans MS" w:hAnsi="Comic Sans MS" w:cs="Comic Sans MS"/>
                <w:sz w:val="44"/>
                <w:szCs w:val="44"/>
              </w:rPr>
              <w:t>package.</w:t>
            </w:r>
          </w:p>
        </w:tc>
      </w:tr>
      <w:tr w:rsidR="00057BF3" w14:paraId="2402AEC5" w14:textId="77777777" w:rsidTr="00D65F23">
        <w:trPr>
          <w:trHeight w:val="2955"/>
        </w:trPr>
        <w:tc>
          <w:tcPr>
            <w:tcW w:w="4819" w:type="dxa"/>
            <w:shd w:val="clear" w:color="auto" w:fill="auto"/>
            <w:tcMar>
              <w:top w:w="100" w:type="dxa"/>
              <w:left w:w="100" w:type="dxa"/>
              <w:bottom w:w="100" w:type="dxa"/>
              <w:right w:w="100" w:type="dxa"/>
            </w:tcMar>
            <w:vAlign w:val="center"/>
          </w:tcPr>
          <w:p w14:paraId="4C968636" w14:textId="77777777" w:rsidR="008641D9" w:rsidRDefault="00057BF3" w:rsidP="00D65F23">
            <w:pPr>
              <w:jc w:val="center"/>
              <w:rPr>
                <w:rFonts w:ascii="Comic Sans MS" w:eastAsia="Comic Sans MS" w:hAnsi="Comic Sans MS" w:cs="Comic Sans MS"/>
                <w:sz w:val="44"/>
                <w:szCs w:val="44"/>
              </w:rPr>
            </w:pPr>
            <w:r w:rsidRPr="0036695B">
              <w:rPr>
                <w:rFonts w:ascii="Comic Sans MS" w:eastAsia="Comic Sans MS" w:hAnsi="Comic Sans MS" w:cs="Comic Sans MS"/>
                <w:sz w:val="44"/>
                <w:szCs w:val="44"/>
              </w:rPr>
              <w:t xml:space="preserve">The bottles go to </w:t>
            </w:r>
          </w:p>
          <w:p w14:paraId="11FA8265" w14:textId="605233B5" w:rsidR="00057BF3" w:rsidRPr="0036695B" w:rsidRDefault="008641D9" w:rsidP="00D65F23">
            <w:pPr>
              <w:jc w:val="center"/>
              <w:rPr>
                <w:rFonts w:ascii="Comic Sans MS" w:eastAsia="Comic Sans MS" w:hAnsi="Comic Sans MS" w:cs="Comic Sans MS"/>
                <w:sz w:val="44"/>
                <w:szCs w:val="44"/>
              </w:rPr>
            </w:pPr>
            <w:r w:rsidRPr="008641D9">
              <w:rPr>
                <w:rFonts w:ascii="Comic Sans MS" w:eastAsia="Comic Sans MS" w:hAnsi="Comic Sans MS" w:cs="Comic Sans MS"/>
                <w:sz w:val="44"/>
                <w:szCs w:val="44"/>
              </w:rPr>
              <w:t>Pact Packaging</w:t>
            </w:r>
            <w:r>
              <w:rPr>
                <w:rFonts w:ascii="Comic Sans MS" w:eastAsia="Comic Sans MS" w:hAnsi="Comic Sans MS" w:cs="Comic Sans MS"/>
                <w:sz w:val="44"/>
                <w:szCs w:val="44"/>
              </w:rPr>
              <w:t xml:space="preserve"> </w:t>
            </w:r>
            <w:r w:rsidR="00057BF3" w:rsidRPr="0036695B">
              <w:rPr>
                <w:rFonts w:ascii="Comic Sans MS" w:eastAsia="Comic Sans MS" w:hAnsi="Comic Sans MS" w:cs="Comic Sans MS"/>
                <w:sz w:val="44"/>
                <w:szCs w:val="44"/>
              </w:rPr>
              <w:t>for recycling.</w:t>
            </w:r>
          </w:p>
        </w:tc>
        <w:tc>
          <w:tcPr>
            <w:tcW w:w="4820" w:type="dxa"/>
            <w:shd w:val="clear" w:color="auto" w:fill="auto"/>
            <w:tcMar>
              <w:top w:w="100" w:type="dxa"/>
              <w:left w:w="100" w:type="dxa"/>
              <w:bottom w:w="100" w:type="dxa"/>
              <w:right w:w="100" w:type="dxa"/>
            </w:tcMar>
            <w:vAlign w:val="center"/>
          </w:tcPr>
          <w:p w14:paraId="526912CA" w14:textId="77777777" w:rsidR="00057BF3" w:rsidRPr="0036695B" w:rsidRDefault="00057BF3" w:rsidP="00D65F23">
            <w:pPr>
              <w:jc w:val="center"/>
              <w:rPr>
                <w:rFonts w:ascii="Comic Sans MS" w:eastAsia="Comic Sans MS" w:hAnsi="Comic Sans MS" w:cs="Comic Sans MS"/>
                <w:sz w:val="44"/>
                <w:szCs w:val="44"/>
              </w:rPr>
            </w:pPr>
            <w:r w:rsidRPr="0036695B">
              <w:rPr>
                <w:rFonts w:ascii="Comic Sans MS" w:eastAsia="Comic Sans MS" w:hAnsi="Comic Sans MS" w:cs="Comic Sans MS"/>
                <w:sz w:val="44"/>
                <w:szCs w:val="44"/>
              </w:rPr>
              <w:t>Fruit goes into the new package.</w:t>
            </w:r>
          </w:p>
        </w:tc>
      </w:tr>
      <w:tr w:rsidR="00057BF3" w14:paraId="387940B8" w14:textId="77777777" w:rsidTr="00D65F23">
        <w:trPr>
          <w:trHeight w:val="2835"/>
        </w:trPr>
        <w:tc>
          <w:tcPr>
            <w:tcW w:w="4819" w:type="dxa"/>
            <w:shd w:val="clear" w:color="auto" w:fill="auto"/>
            <w:tcMar>
              <w:top w:w="100" w:type="dxa"/>
              <w:left w:w="100" w:type="dxa"/>
              <w:bottom w:w="100" w:type="dxa"/>
              <w:right w:w="100" w:type="dxa"/>
            </w:tcMar>
            <w:vAlign w:val="center"/>
          </w:tcPr>
          <w:p w14:paraId="15F777D0" w14:textId="77777777" w:rsidR="00057BF3" w:rsidRPr="0036695B" w:rsidRDefault="00057BF3" w:rsidP="00D65F23">
            <w:pPr>
              <w:jc w:val="center"/>
              <w:rPr>
                <w:rFonts w:ascii="Comic Sans MS" w:eastAsia="Comic Sans MS" w:hAnsi="Comic Sans MS" w:cs="Comic Sans MS"/>
                <w:sz w:val="44"/>
                <w:szCs w:val="44"/>
              </w:rPr>
            </w:pPr>
            <w:r w:rsidRPr="0036695B">
              <w:rPr>
                <w:rFonts w:ascii="Comic Sans MS" w:eastAsia="Comic Sans MS" w:hAnsi="Comic Sans MS" w:cs="Comic Sans MS"/>
                <w:sz w:val="44"/>
                <w:szCs w:val="44"/>
              </w:rPr>
              <w:t>People</w:t>
            </w:r>
            <w:r>
              <w:rPr>
                <w:rFonts w:ascii="Comic Sans MS" w:eastAsia="Comic Sans MS" w:hAnsi="Comic Sans MS" w:cs="Comic Sans MS"/>
                <w:sz w:val="44"/>
                <w:szCs w:val="44"/>
              </w:rPr>
              <w:t xml:space="preserve"> buy and drink bottles of water.</w:t>
            </w:r>
          </w:p>
        </w:tc>
        <w:tc>
          <w:tcPr>
            <w:tcW w:w="4820" w:type="dxa"/>
            <w:shd w:val="clear" w:color="auto" w:fill="auto"/>
            <w:tcMar>
              <w:top w:w="100" w:type="dxa"/>
              <w:left w:w="100" w:type="dxa"/>
              <w:bottom w:w="100" w:type="dxa"/>
              <w:right w:w="100" w:type="dxa"/>
            </w:tcMar>
            <w:vAlign w:val="center"/>
          </w:tcPr>
          <w:p w14:paraId="51BC1B89" w14:textId="77777777" w:rsidR="00057BF3" w:rsidRPr="0036695B" w:rsidRDefault="00057BF3" w:rsidP="00D65F23">
            <w:pPr>
              <w:jc w:val="center"/>
              <w:rPr>
                <w:rFonts w:ascii="Comic Sans MS" w:eastAsia="Comic Sans MS" w:hAnsi="Comic Sans MS" w:cs="Comic Sans MS"/>
                <w:sz w:val="44"/>
                <w:szCs w:val="44"/>
              </w:rPr>
            </w:pPr>
            <w:r w:rsidRPr="0036695B">
              <w:rPr>
                <w:rFonts w:ascii="Comic Sans MS" w:eastAsia="Comic Sans MS" w:hAnsi="Comic Sans MS" w:cs="Comic Sans MS"/>
                <w:sz w:val="44"/>
                <w:szCs w:val="44"/>
              </w:rPr>
              <w:t>The plastic is cut into small RPET flakes.</w:t>
            </w:r>
          </w:p>
        </w:tc>
      </w:tr>
    </w:tbl>
    <w:p w14:paraId="1EB4A68A" w14:textId="77777777" w:rsidR="00057BF3" w:rsidRPr="00057BF3" w:rsidRDefault="00057BF3" w:rsidP="00057BF3"/>
    <w:p w14:paraId="1365D1DB" w14:textId="77777777" w:rsidR="00057BF3" w:rsidRDefault="00057BF3" w:rsidP="00057BF3">
      <w:pPr>
        <w:rPr>
          <w:b/>
          <w:sz w:val="24"/>
          <w:szCs w:val="24"/>
        </w:rPr>
      </w:pPr>
      <w:r>
        <w:rPr>
          <w:b/>
          <w:sz w:val="24"/>
          <w:szCs w:val="24"/>
        </w:rPr>
        <w:br w:type="page"/>
      </w:r>
    </w:p>
    <w:p w14:paraId="44306A3E" w14:textId="77777777" w:rsidR="00057BF3" w:rsidRPr="00057BF3" w:rsidRDefault="00000000" w:rsidP="00057BF3">
      <w:r>
        <w:rPr>
          <w:noProof/>
        </w:rPr>
        <w:lastRenderedPageBreak/>
        <w:object w:dxaOrig="1440" w:dyaOrig="1440" w14:anchorId="5F63922F">
          <v:shape id="_x0000_s2050" type="#_x0000_t75" style="position:absolute;margin-left:386.6pt;margin-top:5.95pt;width:98.5pt;height:74.15pt;z-index:251661312;mso-position-horizontal-relative:margin;mso-position-vertical-relative:margin">
            <v:imagedata r:id="rId15" o:title=""/>
            <w10:wrap type="square" anchorx="margin" anchory="margin"/>
          </v:shape>
          <o:OLEObject Type="Embed" ProgID="PBrush" ShapeID="_x0000_s2050" DrawAspect="Content" ObjectID="_1781673422" r:id="rId31"/>
        </w:object>
      </w:r>
    </w:p>
    <w:p w14:paraId="1068A265" w14:textId="77777777" w:rsidR="00057BF3" w:rsidRPr="0036695B" w:rsidRDefault="00057BF3" w:rsidP="00057BF3">
      <w:pPr>
        <w:rPr>
          <w:b/>
          <w:i/>
          <w:sz w:val="24"/>
          <w:szCs w:val="24"/>
        </w:rPr>
      </w:pPr>
      <w:r w:rsidRPr="0036695B">
        <w:rPr>
          <w:b/>
          <w:i/>
          <w:sz w:val="24"/>
          <w:szCs w:val="24"/>
        </w:rPr>
        <w:t xml:space="preserve">What happens to </w:t>
      </w:r>
      <w:r>
        <w:rPr>
          <w:b/>
          <w:i/>
          <w:sz w:val="24"/>
          <w:szCs w:val="24"/>
        </w:rPr>
        <w:t>the</w:t>
      </w:r>
      <w:r w:rsidRPr="0036695B">
        <w:rPr>
          <w:b/>
          <w:i/>
          <w:sz w:val="24"/>
          <w:szCs w:val="24"/>
        </w:rPr>
        <w:t xml:space="preserve"> plastic bottles?</w:t>
      </w:r>
    </w:p>
    <w:p w14:paraId="192AB650" w14:textId="77777777" w:rsidR="00057BF3" w:rsidRDefault="00057BF3" w:rsidP="00057BF3">
      <w:pPr>
        <w:rPr>
          <w:sz w:val="24"/>
          <w:szCs w:val="24"/>
        </w:rPr>
      </w:pPr>
    </w:p>
    <w:p w14:paraId="16A0E8B1" w14:textId="77777777" w:rsidR="00057BF3" w:rsidRDefault="00057BF3" w:rsidP="00057BF3">
      <w:pPr>
        <w:rPr>
          <w:sz w:val="24"/>
          <w:szCs w:val="24"/>
        </w:rPr>
      </w:pPr>
      <w:r>
        <w:rPr>
          <w:sz w:val="24"/>
          <w:szCs w:val="24"/>
        </w:rPr>
        <w:t>Write or draw your answers in the boxes.</w:t>
      </w:r>
    </w:p>
    <w:p w14:paraId="360B88AC" w14:textId="77777777" w:rsidR="00057BF3" w:rsidRDefault="00057BF3" w:rsidP="00057BF3">
      <w:pPr>
        <w:rPr>
          <w:sz w:val="24"/>
          <w:szCs w:val="24"/>
        </w:rPr>
      </w:pPr>
    </w:p>
    <w:p w14:paraId="7386F510" w14:textId="7027B61C" w:rsidR="00057BF3" w:rsidRDefault="00057BF3" w:rsidP="00057BF3">
      <w:pPr>
        <w:rPr>
          <w:sz w:val="24"/>
          <w:szCs w:val="24"/>
        </w:rPr>
      </w:pPr>
      <w:r>
        <w:rPr>
          <w:sz w:val="24"/>
          <w:szCs w:val="24"/>
        </w:rPr>
        <w:t xml:space="preserve">This happens </w:t>
      </w:r>
      <w:r>
        <w:rPr>
          <w:sz w:val="24"/>
          <w:szCs w:val="24"/>
          <w:u w:val="single"/>
        </w:rPr>
        <w:t>before</w:t>
      </w:r>
      <w:r>
        <w:rPr>
          <w:sz w:val="24"/>
          <w:szCs w:val="24"/>
        </w:rPr>
        <w:t xml:space="preserve"> PET plastic bottles and packaging arrive at </w:t>
      </w:r>
      <w:r w:rsidR="00E2780A" w:rsidRPr="00E2780A">
        <w:rPr>
          <w:sz w:val="24"/>
          <w:szCs w:val="24"/>
        </w:rPr>
        <w:t>Pact Packaging</w:t>
      </w:r>
      <w:r w:rsidR="00E2780A">
        <w:rPr>
          <w:sz w:val="24"/>
          <w:szCs w:val="24"/>
        </w:rPr>
        <w:t xml:space="preserve"> </w:t>
      </w:r>
      <w:r>
        <w:rPr>
          <w:sz w:val="24"/>
          <w:szCs w:val="24"/>
        </w:rPr>
        <w:t>for recycling.</w:t>
      </w:r>
    </w:p>
    <w:p w14:paraId="1B746B10" w14:textId="77777777" w:rsidR="00057BF3" w:rsidRDefault="00057BF3" w:rsidP="00057BF3"/>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90"/>
      </w:tblGrid>
      <w:tr w:rsidR="00057BF3" w14:paraId="5A910719" w14:textId="77777777" w:rsidTr="00D65F23">
        <w:trPr>
          <w:trHeight w:val="2580"/>
        </w:trPr>
        <w:tc>
          <w:tcPr>
            <w:tcW w:w="9690" w:type="dxa"/>
          </w:tcPr>
          <w:p w14:paraId="5C3C0F37"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072098FC"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0899B386"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0B88C318"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18B13807"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61BF22E2"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7CAA16BC"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243713F3"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7005093F"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0C40AA07"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27C79700"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2EF8A747"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14362530"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7C3D6678"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tc>
      </w:tr>
    </w:tbl>
    <w:p w14:paraId="08CA2D84" w14:textId="77777777" w:rsidR="00057BF3" w:rsidRDefault="00057BF3" w:rsidP="00057BF3"/>
    <w:p w14:paraId="4F40D5DA" w14:textId="45E96923" w:rsidR="00057BF3" w:rsidRDefault="00057BF3" w:rsidP="00057BF3">
      <w:pPr>
        <w:rPr>
          <w:sz w:val="24"/>
          <w:szCs w:val="24"/>
        </w:rPr>
      </w:pPr>
      <w:r>
        <w:rPr>
          <w:sz w:val="24"/>
          <w:szCs w:val="24"/>
        </w:rPr>
        <w:t xml:space="preserve">This happens </w:t>
      </w:r>
      <w:r>
        <w:rPr>
          <w:sz w:val="24"/>
          <w:szCs w:val="24"/>
          <w:u w:val="single"/>
        </w:rPr>
        <w:t>at</w:t>
      </w:r>
      <w:r>
        <w:rPr>
          <w:sz w:val="24"/>
          <w:szCs w:val="24"/>
        </w:rPr>
        <w:t xml:space="preserve"> the </w:t>
      </w:r>
      <w:r w:rsidR="00E2780A" w:rsidRPr="00E2780A">
        <w:rPr>
          <w:sz w:val="24"/>
          <w:szCs w:val="24"/>
        </w:rPr>
        <w:t>Pact Packaging</w:t>
      </w:r>
      <w:r w:rsidR="00E2780A">
        <w:rPr>
          <w:sz w:val="24"/>
          <w:szCs w:val="24"/>
        </w:rPr>
        <w:t xml:space="preserve"> </w:t>
      </w:r>
      <w:r>
        <w:rPr>
          <w:sz w:val="24"/>
          <w:szCs w:val="24"/>
        </w:rPr>
        <w:t>factory.</w:t>
      </w:r>
    </w:p>
    <w:p w14:paraId="0558EF2E" w14:textId="77777777" w:rsidR="00057BF3" w:rsidRDefault="00057BF3" w:rsidP="00057BF3"/>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0"/>
      </w:tblGrid>
      <w:tr w:rsidR="00057BF3" w14:paraId="7275260A" w14:textId="77777777" w:rsidTr="00D65F23">
        <w:trPr>
          <w:trHeight w:val="3280"/>
        </w:trPr>
        <w:tc>
          <w:tcPr>
            <w:tcW w:w="9660" w:type="dxa"/>
          </w:tcPr>
          <w:p w14:paraId="3FDC692A"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05BB459B"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7C69FA83"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08BC5E11"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3D7169FF"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42FC41D7"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6276A5A7"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7CBDDB9E"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1A9F4871"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6BAADD42"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14F70E63"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64EFA489"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5887FAED"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73B24A29"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19D3EE99"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tc>
      </w:tr>
    </w:tbl>
    <w:p w14:paraId="13415242" w14:textId="77777777" w:rsidR="00057BF3" w:rsidRDefault="00057BF3" w:rsidP="00057BF3"/>
    <w:p w14:paraId="4BFD74EF" w14:textId="10568948" w:rsidR="00057BF3" w:rsidRDefault="00057BF3" w:rsidP="00057BF3">
      <w:pPr>
        <w:rPr>
          <w:sz w:val="24"/>
          <w:szCs w:val="24"/>
        </w:rPr>
      </w:pPr>
      <w:r>
        <w:rPr>
          <w:sz w:val="24"/>
          <w:szCs w:val="24"/>
        </w:rPr>
        <w:t xml:space="preserve">This happens </w:t>
      </w:r>
      <w:r>
        <w:rPr>
          <w:sz w:val="24"/>
          <w:szCs w:val="24"/>
          <w:u w:val="single"/>
        </w:rPr>
        <w:t>after</w:t>
      </w:r>
      <w:r>
        <w:rPr>
          <w:sz w:val="24"/>
          <w:szCs w:val="24"/>
        </w:rPr>
        <w:t xml:space="preserve"> the PET packaging leaves the </w:t>
      </w:r>
      <w:r w:rsidR="00E2780A" w:rsidRPr="00E2780A">
        <w:rPr>
          <w:sz w:val="24"/>
          <w:szCs w:val="24"/>
        </w:rPr>
        <w:t>Pact Packaging</w:t>
      </w:r>
      <w:r w:rsidR="00E2780A">
        <w:rPr>
          <w:sz w:val="24"/>
          <w:szCs w:val="24"/>
        </w:rPr>
        <w:t xml:space="preserve"> </w:t>
      </w:r>
      <w:r>
        <w:rPr>
          <w:sz w:val="24"/>
          <w:szCs w:val="24"/>
        </w:rPr>
        <w:t>factory.</w:t>
      </w:r>
    </w:p>
    <w:p w14:paraId="557BCF30" w14:textId="77777777" w:rsidR="00057BF3" w:rsidRDefault="00057BF3" w:rsidP="00057BF3"/>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5"/>
      </w:tblGrid>
      <w:tr w:rsidR="00057BF3" w14:paraId="78252E9A" w14:textId="77777777" w:rsidTr="00D65F23">
        <w:trPr>
          <w:trHeight w:val="3020"/>
        </w:trPr>
        <w:tc>
          <w:tcPr>
            <w:tcW w:w="9675" w:type="dxa"/>
          </w:tcPr>
          <w:p w14:paraId="09C84087"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62603795"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20414658"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03345113"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0916F4BC"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50B797EE"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2E4C68CF"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445D9235"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54BEE042"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39AE181F"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66E0366D"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4294D348"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627A4945"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p w14:paraId="0859CD49" w14:textId="77777777" w:rsidR="00057BF3" w:rsidRDefault="00057BF3" w:rsidP="00D65F23">
            <w:pPr>
              <w:pBdr>
                <w:top w:val="none" w:sz="0" w:space="0" w:color="000000"/>
                <w:left w:val="none" w:sz="0" w:space="0" w:color="000000"/>
                <w:bottom w:val="none" w:sz="0" w:space="0" w:color="000000"/>
                <w:right w:val="none" w:sz="0" w:space="0" w:color="000000"/>
                <w:between w:val="none" w:sz="0" w:space="0" w:color="000000"/>
              </w:pBdr>
            </w:pPr>
          </w:p>
        </w:tc>
      </w:tr>
    </w:tbl>
    <w:p w14:paraId="4579B5EB" w14:textId="77777777" w:rsidR="00A3778D" w:rsidRPr="00057BF3" w:rsidRDefault="00A3778D">
      <w:pPr>
        <w:rPr>
          <w:sz w:val="4"/>
          <w:szCs w:val="4"/>
        </w:rPr>
      </w:pPr>
    </w:p>
    <w:sectPr w:rsidR="00A3778D" w:rsidRPr="00057BF3" w:rsidSect="00E31B6A">
      <w:headerReference w:type="default" r:id="rId32"/>
      <w:footerReference w:type="default" r:id="rId33"/>
      <w:pgSz w:w="11907" w:h="16840"/>
      <w:pgMar w:top="1134" w:right="1134" w:bottom="1134"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5618B" w14:textId="77777777" w:rsidR="00183830" w:rsidRDefault="00183830" w:rsidP="00057BF3">
      <w:r>
        <w:separator/>
      </w:r>
    </w:p>
  </w:endnote>
  <w:endnote w:type="continuationSeparator" w:id="0">
    <w:p w14:paraId="4F58795D" w14:textId="77777777" w:rsidR="00183830" w:rsidRDefault="00183830" w:rsidP="0005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83E29" w14:textId="77777777" w:rsidR="006A5E0C" w:rsidRDefault="006A5E0C" w:rsidP="006A5E0C">
    <w:pPr>
      <w:tabs>
        <w:tab w:val="center" w:pos="4320"/>
        <w:tab w:val="right" w:pos="8640"/>
      </w:tabs>
      <w:rPr>
        <w:color w:val="3366FF"/>
        <w:sz w:val="18"/>
        <w:szCs w:val="18"/>
      </w:rPr>
    </w:pPr>
    <w:r w:rsidRPr="29A9086D">
      <w:rPr>
        <w:color w:val="3366FF"/>
        <w:sz w:val="18"/>
        <w:szCs w:val="18"/>
      </w:rPr>
      <w:t xml:space="preserve">© Copyright. Science Learning Hub – </w:t>
    </w:r>
    <w:bookmarkStart w:id="4" w:name="_Int_0pxTwgPg"/>
    <w:r w:rsidRPr="29A9086D">
      <w:rPr>
        <w:color w:val="3366FF"/>
        <w:sz w:val="18"/>
        <w:szCs w:val="18"/>
      </w:rPr>
      <w:t>Pokapū</w:t>
    </w:r>
    <w:bookmarkEnd w:id="4"/>
    <w:r w:rsidRPr="29A9086D">
      <w:rPr>
        <w:color w:val="3366FF"/>
        <w:sz w:val="18"/>
        <w:szCs w:val="18"/>
      </w:rPr>
      <w:t xml:space="preserve"> Akoranga </w:t>
    </w:r>
    <w:bookmarkStart w:id="5" w:name="_Int_wr3cCHBB"/>
    <w:r w:rsidRPr="29A9086D">
      <w:rPr>
        <w:color w:val="3366FF"/>
        <w:sz w:val="18"/>
        <w:szCs w:val="18"/>
      </w:rPr>
      <w:t>Pūtaiao</w:t>
    </w:r>
    <w:bookmarkEnd w:id="5"/>
    <w:r w:rsidRPr="29A9086D">
      <w:rPr>
        <w:color w:val="3366FF"/>
        <w:sz w:val="18"/>
        <w:szCs w:val="18"/>
      </w:rPr>
      <w:t>, The University of Waikato.</w:t>
    </w:r>
    <w:r>
      <w:tab/>
    </w:r>
    <w:r>
      <w:tab/>
    </w:r>
    <w:r w:rsidRPr="29A9086D">
      <w:rPr>
        <w:noProof/>
        <w:sz w:val="18"/>
        <w:szCs w:val="18"/>
      </w:rPr>
      <w:fldChar w:fldCharType="begin"/>
    </w:r>
    <w:r w:rsidRPr="29A9086D">
      <w:rPr>
        <w:sz w:val="18"/>
        <w:szCs w:val="18"/>
      </w:rPr>
      <w:instrText>PAGE</w:instrText>
    </w:r>
    <w:r w:rsidRPr="29A9086D">
      <w:rPr>
        <w:sz w:val="18"/>
        <w:szCs w:val="18"/>
      </w:rPr>
      <w:fldChar w:fldCharType="separate"/>
    </w:r>
    <w:r>
      <w:rPr>
        <w:sz w:val="18"/>
        <w:szCs w:val="18"/>
      </w:rPr>
      <w:t>1</w:t>
    </w:r>
    <w:r w:rsidRPr="29A9086D">
      <w:rPr>
        <w:noProof/>
        <w:sz w:val="18"/>
        <w:szCs w:val="18"/>
      </w:rPr>
      <w:fldChar w:fldCharType="end"/>
    </w:r>
    <w:r w:rsidRPr="29A9086D">
      <w:rPr>
        <w:color w:val="3366FF"/>
        <w:sz w:val="18"/>
        <w:szCs w:val="18"/>
      </w:rPr>
      <w:t xml:space="preserve"> </w:t>
    </w:r>
  </w:p>
  <w:bookmarkStart w:id="6" w:name="_2et92p0" w:colFirst="0" w:colLast="0"/>
  <w:bookmarkEnd w:id="6"/>
  <w:p w14:paraId="5557EAFE" w14:textId="6DCB5860" w:rsidR="00000000" w:rsidRPr="006A5E0C" w:rsidRDefault="006A5E0C" w:rsidP="006A5E0C">
    <w:pPr>
      <w:tabs>
        <w:tab w:val="center" w:pos="4320"/>
        <w:tab w:val="right" w:pos="8640"/>
      </w:tabs>
      <w:ind w:right="360"/>
      <w:rPr>
        <w:color w:val="3366FF"/>
      </w:rPr>
    </w:pPr>
    <w:r>
      <w:rPr>
        <w:color w:val="auto"/>
      </w:rPr>
      <w:fldChar w:fldCharType="begin"/>
    </w:r>
    <w:r>
      <w:instrText>HYPERLINK "http://www.sciencelearn.org.nz" \h</w:instrText>
    </w:r>
    <w:r>
      <w:rPr>
        <w:color w:val="auto"/>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28AA4" w14:textId="77777777" w:rsidR="00183830" w:rsidRDefault="00183830" w:rsidP="00057BF3">
      <w:r>
        <w:separator/>
      </w:r>
    </w:p>
  </w:footnote>
  <w:footnote w:type="continuationSeparator" w:id="0">
    <w:p w14:paraId="79292175" w14:textId="77777777" w:rsidR="00183830" w:rsidRDefault="00183830" w:rsidP="00057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EC7BF7" w:rsidRPr="00251C18" w14:paraId="64503E3B" w14:textId="77777777" w:rsidTr="006F6DE7">
      <w:tc>
        <w:tcPr>
          <w:tcW w:w="1980" w:type="dxa"/>
          <w:tcBorders>
            <w:left w:val="single" w:sz="4" w:space="0" w:color="FFFFFF" w:themeColor="background1"/>
          </w:tcBorders>
          <w:shd w:val="clear" w:color="auto" w:fill="auto"/>
        </w:tcPr>
        <w:p w14:paraId="097B358B" w14:textId="20AAFBD3" w:rsidR="00000000" w:rsidRPr="00251C18" w:rsidRDefault="00000000" w:rsidP="00E43F2A">
          <w:pPr>
            <w:pStyle w:val="Header"/>
            <w:rPr>
              <w:rFonts w:cs="Arial"/>
              <w:color w:val="3366FF"/>
            </w:rPr>
          </w:pPr>
        </w:p>
      </w:tc>
      <w:tc>
        <w:tcPr>
          <w:tcW w:w="7654"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6C1CFDD" w14:textId="79986CF3" w:rsidR="00000000" w:rsidRPr="00251C18" w:rsidRDefault="009916E6" w:rsidP="006A5E0C">
          <w:pPr>
            <w:pStyle w:val="Header"/>
            <w:ind w:left="288"/>
            <w:rPr>
              <w:rFonts w:cs="Arial"/>
              <w:color w:val="3366FF"/>
            </w:rPr>
          </w:pPr>
          <w:r w:rsidRPr="00251C18">
            <w:rPr>
              <w:rFonts w:cs="Arial"/>
              <w:color w:val="3366FF"/>
            </w:rPr>
            <w:t xml:space="preserve">Activity: </w:t>
          </w:r>
          <w:hyperlink r:id="rId1" w:history="1">
            <w:r w:rsidRPr="006A5E0C">
              <w:rPr>
                <w:rStyle w:val="Hyperlink"/>
                <w:rFonts w:cs="Arial"/>
              </w:rPr>
              <w:t>What happens to our plastic bottles?</w:t>
            </w:r>
          </w:hyperlink>
        </w:p>
      </w:tc>
    </w:tr>
  </w:tbl>
  <w:p w14:paraId="75703B51" w14:textId="5A8B9402" w:rsidR="00000000" w:rsidRDefault="006A5E0C" w:rsidP="00A741BF">
    <w:pPr>
      <w:pStyle w:val="Header"/>
    </w:pPr>
    <w:r>
      <w:rPr>
        <w:noProof/>
        <w:color w:val="2B579A"/>
        <w:shd w:val="clear" w:color="auto" w:fill="E6E6E6"/>
      </w:rPr>
      <w:drawing>
        <wp:anchor distT="0" distB="0" distL="114300" distR="114300" simplePos="0" relativeHeight="251659776" behindDoc="0" locked="0" layoutInCell="1" hidden="0" allowOverlap="1" wp14:anchorId="7D507B67" wp14:editId="211DDFC8">
          <wp:simplePos x="0" y="0"/>
          <wp:positionH relativeFrom="column">
            <wp:posOffset>0</wp:posOffset>
          </wp:positionH>
          <wp:positionV relativeFrom="paragraph">
            <wp:posOffset>-345440</wp:posOffset>
          </wp:positionV>
          <wp:extent cx="1378038" cy="587693"/>
          <wp:effectExtent l="0" t="0" r="0" b="0"/>
          <wp:wrapNone/>
          <wp:docPr id="35595617"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2"/>
                  <a:srcRect t="880" b="880"/>
                  <a:stretch>
                    <a:fillRect/>
                  </a:stretch>
                </pic:blipFill>
                <pic:spPr>
                  <a:xfrm>
                    <a:off x="0" y="0"/>
                    <a:ext cx="1378038" cy="58769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890"/>
    <w:multiLevelType w:val="hybridMultilevel"/>
    <w:tmpl w:val="5F5E1D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5DD1CB0"/>
    <w:multiLevelType w:val="multilevel"/>
    <w:tmpl w:val="70D4EC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24E0DE2"/>
    <w:multiLevelType w:val="multilevel"/>
    <w:tmpl w:val="77E63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C83FD1"/>
    <w:multiLevelType w:val="multilevel"/>
    <w:tmpl w:val="F3F0F8E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16cid:durableId="2101901968">
    <w:abstractNumId w:val="3"/>
  </w:num>
  <w:num w:numId="2" w16cid:durableId="1622106537">
    <w:abstractNumId w:val="0"/>
  </w:num>
  <w:num w:numId="3" w16cid:durableId="749038606">
    <w:abstractNumId w:val="2"/>
  </w:num>
  <w:num w:numId="4" w16cid:durableId="1942880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F3"/>
    <w:rsid w:val="00057BF3"/>
    <w:rsid w:val="00183830"/>
    <w:rsid w:val="001D54EF"/>
    <w:rsid w:val="00240B00"/>
    <w:rsid w:val="00352901"/>
    <w:rsid w:val="0046230E"/>
    <w:rsid w:val="004C617C"/>
    <w:rsid w:val="004E6593"/>
    <w:rsid w:val="006A5E0C"/>
    <w:rsid w:val="006F6DE7"/>
    <w:rsid w:val="007C5924"/>
    <w:rsid w:val="008641D9"/>
    <w:rsid w:val="008F37B0"/>
    <w:rsid w:val="009916E6"/>
    <w:rsid w:val="00A350F5"/>
    <w:rsid w:val="00A3778D"/>
    <w:rsid w:val="00AA6F8A"/>
    <w:rsid w:val="00D342FD"/>
    <w:rsid w:val="00E278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D3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57BF3"/>
    <w:pPr>
      <w:widowControl w:val="0"/>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7BF3"/>
    <w:pPr>
      <w:tabs>
        <w:tab w:val="center" w:pos="4513"/>
        <w:tab w:val="right" w:pos="9026"/>
      </w:tabs>
    </w:pPr>
  </w:style>
  <w:style w:type="character" w:customStyle="1" w:styleId="HeaderChar">
    <w:name w:val="Header Char"/>
    <w:basedOn w:val="DefaultParagraphFont"/>
    <w:link w:val="Header"/>
    <w:rsid w:val="00057BF3"/>
    <w:rPr>
      <w:rFonts w:ascii="Verdana" w:eastAsia="Verdana" w:hAnsi="Verdana" w:cs="Verdana"/>
      <w:color w:val="000000"/>
      <w:sz w:val="20"/>
      <w:szCs w:val="20"/>
      <w:lang w:eastAsia="en-NZ"/>
    </w:rPr>
  </w:style>
  <w:style w:type="character" w:styleId="Hyperlink">
    <w:name w:val="Hyperlink"/>
    <w:basedOn w:val="DefaultParagraphFont"/>
    <w:uiPriority w:val="99"/>
    <w:unhideWhenUsed/>
    <w:rsid w:val="00057BF3"/>
    <w:rPr>
      <w:color w:val="0000FF" w:themeColor="hyperlink"/>
      <w:u w:val="single"/>
    </w:rPr>
  </w:style>
  <w:style w:type="paragraph" w:styleId="BalloonText">
    <w:name w:val="Balloon Text"/>
    <w:basedOn w:val="Normal"/>
    <w:link w:val="BalloonTextChar"/>
    <w:uiPriority w:val="99"/>
    <w:semiHidden/>
    <w:unhideWhenUsed/>
    <w:rsid w:val="00057BF3"/>
    <w:rPr>
      <w:rFonts w:ascii="Tahoma" w:hAnsi="Tahoma" w:cs="Tahoma"/>
      <w:sz w:val="16"/>
      <w:szCs w:val="16"/>
    </w:rPr>
  </w:style>
  <w:style w:type="character" w:customStyle="1" w:styleId="BalloonTextChar">
    <w:name w:val="Balloon Text Char"/>
    <w:basedOn w:val="DefaultParagraphFont"/>
    <w:link w:val="BalloonText"/>
    <w:uiPriority w:val="99"/>
    <w:semiHidden/>
    <w:rsid w:val="00057BF3"/>
    <w:rPr>
      <w:rFonts w:ascii="Tahoma" w:eastAsia="Verdana" w:hAnsi="Tahoma" w:cs="Tahoma"/>
      <w:color w:val="000000"/>
      <w:sz w:val="16"/>
      <w:szCs w:val="16"/>
      <w:lang w:eastAsia="en-NZ"/>
    </w:rPr>
  </w:style>
  <w:style w:type="paragraph" w:styleId="Footer">
    <w:name w:val="footer"/>
    <w:basedOn w:val="Normal"/>
    <w:link w:val="FooterChar"/>
    <w:uiPriority w:val="99"/>
    <w:unhideWhenUsed/>
    <w:rsid w:val="00057BF3"/>
    <w:pPr>
      <w:tabs>
        <w:tab w:val="center" w:pos="4513"/>
        <w:tab w:val="right" w:pos="9026"/>
      </w:tabs>
    </w:pPr>
  </w:style>
  <w:style w:type="character" w:customStyle="1" w:styleId="FooterChar">
    <w:name w:val="Footer Char"/>
    <w:basedOn w:val="DefaultParagraphFont"/>
    <w:link w:val="Footer"/>
    <w:uiPriority w:val="99"/>
    <w:rsid w:val="00057BF3"/>
    <w:rPr>
      <w:rFonts w:ascii="Verdana" w:eastAsia="Verdana" w:hAnsi="Verdana" w:cs="Verdana"/>
      <w:color w:val="000000"/>
      <w:sz w:val="20"/>
      <w:szCs w:val="20"/>
      <w:lang w:eastAsia="en-NZ"/>
    </w:rPr>
  </w:style>
  <w:style w:type="character" w:styleId="UnresolvedMention">
    <w:name w:val="Unresolved Mention"/>
    <w:basedOn w:val="DefaultParagraphFont"/>
    <w:uiPriority w:val="99"/>
    <w:rsid w:val="006A5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learn.org.nz/videos/1752-pet-plastic-recycling-process"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iencelearn.org.nz/images/3269-discarded-plastic-bottle" TargetMode="Externa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resources/2527-plastic-reuse-recycle-or-rubbish-game" TargetMode="External"/><Relationship Id="rId24" Type="http://schemas.openxmlformats.org/officeDocument/2006/relationships/oleObject" Target="embeddings/oleObject5.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oleObject" Target="embeddings/oleObject7.bin"/><Relationship Id="rId10" Type="http://schemas.openxmlformats.org/officeDocument/2006/relationships/hyperlink" Target="https://www.sciencelearn.org.nz/videos/1752-pet-plastic-recycling-process" TargetMode="External"/><Relationship Id="rId19" Type="http://schemas.openxmlformats.org/officeDocument/2006/relationships/image" Target="media/image4.png"/><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hyperlink" Target="https://www.sciencelearn.org.nz/resources/2517-flight-plastics-recycling-technology" TargetMode="External"/><Relationship Id="rId14" Type="http://schemas.openxmlformats.org/officeDocument/2006/relationships/hyperlink" Target="https://www.sciencelearn.org.nz/resources/2527-plastic-reuse-recycle-or-rubbish-game" TargetMode="External"/><Relationship Id="rId22" Type="http://schemas.openxmlformats.org/officeDocument/2006/relationships/oleObject" Target="embeddings/oleObject4.bin"/><Relationship Id="rId27" Type="http://schemas.openxmlformats.org/officeDocument/2006/relationships/image" Target="media/image8.png"/><Relationship Id="rId30" Type="http://schemas.openxmlformats.org/officeDocument/2006/relationships/oleObject" Target="embeddings/oleObject8.bin"/><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hyperlink" Target="https://www.sciencelearn.org.nz/resources/2528-what-happens-to-our-plastic-bott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773CC-3505-314F-BB91-954519432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What happens to our plastic bottles?</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happens to our plastic bottles?</dc:title>
  <dc:creator>Science Learning Hub – Pokapū Akoranga Pūtaiao, The University of Waikato</dc:creator>
  <cp:lastModifiedBy>Vanya Bootham</cp:lastModifiedBy>
  <cp:revision>5</cp:revision>
  <dcterms:created xsi:type="dcterms:W3CDTF">2024-07-04T20:27:00Z</dcterms:created>
  <dcterms:modified xsi:type="dcterms:W3CDTF">2024-07-04T20:30:00Z</dcterms:modified>
</cp:coreProperties>
</file>