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16AF76" w14:textId="77777777" w:rsidR="001B1D6A" w:rsidRDefault="001B1D6A" w:rsidP="001B1D6A">
      <w:pPr>
        <w:jc w:val="center"/>
        <w:rPr>
          <w:b/>
          <w:sz w:val="24"/>
          <w:szCs w:val="24"/>
        </w:rPr>
      </w:pPr>
    </w:p>
    <w:p w14:paraId="14560B3A" w14:textId="77777777" w:rsidR="001B1D6A" w:rsidRDefault="001B1D6A" w:rsidP="001B1D6A">
      <w:pPr>
        <w:jc w:val="center"/>
        <w:rPr>
          <w:b/>
          <w:sz w:val="24"/>
          <w:szCs w:val="24"/>
        </w:rPr>
      </w:pPr>
      <w:r>
        <w:rPr>
          <w:b/>
          <w:sz w:val="24"/>
          <w:szCs w:val="24"/>
        </w:rPr>
        <w:t xml:space="preserve">ACTIVITY: </w:t>
      </w:r>
      <w:proofErr w:type="spellStart"/>
      <w:r>
        <w:rPr>
          <w:b/>
          <w:sz w:val="24"/>
          <w:szCs w:val="24"/>
        </w:rPr>
        <w:t>Newsboard</w:t>
      </w:r>
      <w:proofErr w:type="spellEnd"/>
      <w:r>
        <w:rPr>
          <w:b/>
          <w:sz w:val="24"/>
          <w:szCs w:val="24"/>
        </w:rPr>
        <w:t xml:space="preserve"> for science</w:t>
      </w:r>
    </w:p>
    <w:p w14:paraId="43F95CE1" w14:textId="77777777" w:rsidR="001B1D6A" w:rsidRDefault="001B1D6A" w:rsidP="001B1D6A"/>
    <w:p w14:paraId="506CEF0A" w14:textId="77777777" w:rsidR="001B1D6A" w:rsidRDefault="001B1D6A" w:rsidP="001B1D6A">
      <w:pPr>
        <w:pBdr>
          <w:top w:val="single" w:sz="4" w:space="1" w:color="000000"/>
          <w:left w:val="single" w:sz="4" w:space="4" w:color="000000"/>
          <w:bottom w:val="single" w:sz="4" w:space="1" w:color="000000"/>
          <w:right w:val="single" w:sz="4" w:space="4"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rPr>
      </w:pPr>
      <w:r>
        <w:rPr>
          <w:b/>
        </w:rPr>
        <w:t>Activity idea</w:t>
      </w:r>
    </w:p>
    <w:p w14:paraId="7E1B4186" w14:textId="77777777" w:rsidR="001B1D6A" w:rsidRDefault="001B1D6A" w:rsidP="001B1D6A">
      <w:pPr>
        <w:pBdr>
          <w:top w:val="single" w:sz="4" w:space="1" w:color="000000"/>
          <w:left w:val="single" w:sz="4" w:space="4" w:color="000000"/>
          <w:bottom w:val="single" w:sz="4" w:space="1" w:color="000000"/>
          <w:right w:val="single" w:sz="4" w:space="4" w:color="000000"/>
        </w:pBdr>
      </w:pPr>
    </w:p>
    <w:p w14:paraId="76ADAB49" w14:textId="77777777" w:rsidR="001B1D6A" w:rsidRDefault="001B1D6A" w:rsidP="001B1D6A">
      <w:pPr>
        <w:pBdr>
          <w:top w:val="single" w:sz="4" w:space="1" w:color="000000"/>
          <w:left w:val="single" w:sz="4" w:space="4" w:color="000000"/>
          <w:bottom w:val="single" w:sz="4" w:space="1" w:color="000000"/>
          <w:right w:val="single" w:sz="4" w:space="4" w:color="000000"/>
        </w:pBdr>
      </w:pPr>
      <w:r>
        <w:t xml:space="preserve">In this activity, students are introduced to a shared reading process called </w:t>
      </w:r>
      <w:proofErr w:type="spellStart"/>
      <w:r>
        <w:t>newsboard</w:t>
      </w:r>
      <w:proofErr w:type="spellEnd"/>
      <w:r>
        <w:t xml:space="preserve"> where they are prompted to think scientifically while being actively engaged in building literacy skills.</w:t>
      </w:r>
    </w:p>
    <w:p w14:paraId="7F91083A" w14:textId="77777777" w:rsidR="001B1D6A" w:rsidRDefault="001B1D6A" w:rsidP="001B1D6A">
      <w:pPr>
        <w:pBdr>
          <w:top w:val="single" w:sz="4" w:space="1" w:color="000000"/>
          <w:left w:val="single" w:sz="4" w:space="4" w:color="000000"/>
          <w:bottom w:val="single" w:sz="4" w:space="1" w:color="000000"/>
          <w:right w:val="single" w:sz="4" w:space="4" w:color="000000"/>
        </w:pBdr>
        <w:rPr>
          <w:b/>
        </w:rPr>
      </w:pPr>
    </w:p>
    <w:p w14:paraId="79F58AE2" w14:textId="77777777" w:rsidR="001B1D6A" w:rsidRDefault="001B1D6A" w:rsidP="001B1D6A">
      <w:pPr>
        <w:pBdr>
          <w:top w:val="single" w:sz="4" w:space="1" w:color="000000"/>
          <w:left w:val="single" w:sz="4" w:space="4" w:color="000000"/>
          <w:bottom w:val="single" w:sz="4" w:space="1" w:color="000000"/>
          <w:right w:val="single" w:sz="4" w:space="4" w:color="000000"/>
        </w:pBdr>
      </w:pPr>
      <w:r>
        <w:t>By the end of this activity, students should be able to:</w:t>
      </w:r>
    </w:p>
    <w:p w14:paraId="5BDDFD01" w14:textId="77777777" w:rsidR="001B1D6A" w:rsidRDefault="001B1D6A" w:rsidP="001B1D6A">
      <w:pPr>
        <w:widowControl/>
        <w:numPr>
          <w:ilvl w:val="0"/>
          <w:numId w:val="8"/>
        </w:numPr>
        <w:pBdr>
          <w:top w:val="single" w:sz="4" w:space="1" w:color="000000"/>
          <w:left w:val="single" w:sz="4" w:space="4" w:color="000000"/>
          <w:bottom w:val="single" w:sz="4" w:space="1" w:color="000000"/>
          <w:right w:val="single" w:sz="4" w:space="4" w:color="000000"/>
        </w:pBdr>
        <w:contextualSpacing/>
      </w:pPr>
      <w:r>
        <w:t xml:space="preserve">make and discuss observations, inferences and predictions </w:t>
      </w:r>
    </w:p>
    <w:p w14:paraId="6E4007C5" w14:textId="77777777" w:rsidR="001B1D6A" w:rsidRDefault="001B1D6A" w:rsidP="001B1D6A">
      <w:pPr>
        <w:widowControl/>
        <w:numPr>
          <w:ilvl w:val="0"/>
          <w:numId w:val="8"/>
        </w:numPr>
        <w:pBdr>
          <w:top w:val="single" w:sz="4" w:space="1" w:color="000000"/>
          <w:left w:val="single" w:sz="4" w:space="4" w:color="000000"/>
          <w:bottom w:val="single" w:sz="4" w:space="1" w:color="000000"/>
          <w:right w:val="single" w:sz="4" w:space="4" w:color="000000"/>
        </w:pBdr>
        <w:contextualSpacing/>
      </w:pPr>
      <w:r>
        <w:t>build their confidence to think like scientists</w:t>
      </w:r>
    </w:p>
    <w:p w14:paraId="29770CCD" w14:textId="77777777" w:rsidR="001B1D6A" w:rsidRDefault="001B1D6A" w:rsidP="001B1D6A">
      <w:pPr>
        <w:widowControl/>
        <w:numPr>
          <w:ilvl w:val="0"/>
          <w:numId w:val="8"/>
        </w:numPr>
        <w:pBdr>
          <w:top w:val="single" w:sz="4" w:space="1" w:color="000000"/>
          <w:left w:val="single" w:sz="4" w:space="4" w:color="000000"/>
          <w:bottom w:val="single" w:sz="4" w:space="1" w:color="000000"/>
          <w:right w:val="single" w:sz="4" w:space="4" w:color="000000"/>
        </w:pBdr>
        <w:contextualSpacing/>
      </w:pPr>
      <w:r>
        <w:t>develop their understanding of the processes involved in developing scientific ideas.</w:t>
      </w:r>
    </w:p>
    <w:p w14:paraId="5732CE3E" w14:textId="77777777" w:rsidR="001B1D6A" w:rsidRDefault="001B1D6A" w:rsidP="001B1D6A"/>
    <w:p w14:paraId="531EFC16" w14:textId="4BE7592E" w:rsidR="001B1D6A" w:rsidRDefault="007719F1" w:rsidP="001B1D6A">
      <w:pPr>
        <w:rPr>
          <w:color w:val="0563C1"/>
          <w:u w:val="single"/>
        </w:rPr>
      </w:pPr>
      <w:hyperlink w:anchor="Background">
        <w:r w:rsidR="001B1D6A">
          <w:rPr>
            <w:color w:val="0563C1"/>
            <w:u w:val="single"/>
          </w:rPr>
          <w:t>Background information for teachers</w:t>
        </w:r>
      </w:hyperlink>
    </w:p>
    <w:p w14:paraId="66B9B07B" w14:textId="01760B44" w:rsidR="001B1D6A" w:rsidRDefault="001B1D6A" w:rsidP="001B1D6A">
      <w:pPr>
        <w:rPr>
          <w:color w:val="0563C1"/>
          <w:u w:val="single"/>
        </w:rPr>
      </w:pPr>
      <w:r>
        <w:fldChar w:fldCharType="begin"/>
      </w:r>
      <w:r w:rsidR="0007193A">
        <w:instrText>HYPERLINK  \l "Teacher"</w:instrText>
      </w:r>
      <w:r>
        <w:fldChar w:fldCharType="separate"/>
      </w:r>
      <w:r>
        <w:rPr>
          <w:color w:val="0563C1"/>
          <w:u w:val="single"/>
        </w:rPr>
        <w:t>Teacher instructions</w:t>
      </w:r>
    </w:p>
    <w:p w14:paraId="7CB44C60" w14:textId="4C20A6FE" w:rsidR="001B1D6A" w:rsidRDefault="001B1D6A" w:rsidP="001B1D6A">
      <w:pPr>
        <w:rPr>
          <w:color w:val="0563C1"/>
          <w:u w:val="single"/>
        </w:rPr>
      </w:pPr>
      <w:r>
        <w:fldChar w:fldCharType="end"/>
      </w:r>
      <w:hyperlink w:anchor="Student">
        <w:r>
          <w:rPr>
            <w:color w:val="0563C1"/>
            <w:u w:val="single"/>
          </w:rPr>
          <w:t>Student instructions</w:t>
        </w:r>
      </w:hyperlink>
    </w:p>
    <w:p w14:paraId="2BE2FC15" w14:textId="32821C98" w:rsidR="001B1D6A" w:rsidRDefault="007719F1" w:rsidP="001B1D6A">
      <w:pPr>
        <w:rPr>
          <w:color w:val="0563C1"/>
          <w:u w:val="single"/>
        </w:rPr>
      </w:pPr>
      <w:hyperlink w:anchor="Cards">
        <w:r w:rsidR="001B1D6A">
          <w:rPr>
            <w:color w:val="0563C1"/>
            <w:u w:val="single"/>
          </w:rPr>
          <w:t>Cards A-E</w:t>
        </w:r>
      </w:hyperlink>
    </w:p>
    <w:p w14:paraId="3DED7930" w14:textId="77777777" w:rsidR="001B1D6A" w:rsidRDefault="001B1D6A" w:rsidP="001B1D6A"/>
    <w:p w14:paraId="5A4EEBD2" w14:textId="77777777" w:rsidR="001B1D6A" w:rsidRPr="001B78A1" w:rsidRDefault="001B1D6A" w:rsidP="001B1D6A">
      <w:pPr>
        <w:rPr>
          <w:b/>
          <w:color w:val="1F497D" w:themeColor="text2"/>
          <w:sz w:val="22"/>
          <w:szCs w:val="22"/>
        </w:rPr>
      </w:pPr>
      <w:bookmarkStart w:id="0" w:name="gjdgxs" w:colFirst="0" w:colLast="0"/>
      <w:bookmarkStart w:id="1" w:name="Background"/>
      <w:bookmarkEnd w:id="0"/>
      <w:bookmarkEnd w:id="1"/>
      <w:r w:rsidRPr="001B78A1">
        <w:rPr>
          <w:b/>
          <w:color w:val="1F497D" w:themeColor="text2"/>
          <w:sz w:val="22"/>
          <w:szCs w:val="22"/>
        </w:rPr>
        <w:t>Background information for teachers</w:t>
      </w:r>
    </w:p>
    <w:p w14:paraId="20B9B8C6" w14:textId="77777777" w:rsidR="001B1D6A" w:rsidRPr="001B78A1" w:rsidRDefault="001B1D6A" w:rsidP="001B1D6A"/>
    <w:p w14:paraId="0FF24379" w14:textId="77777777" w:rsidR="001B1D6A" w:rsidRDefault="001B1D6A" w:rsidP="001B1D6A">
      <w:proofErr w:type="spellStart"/>
      <w:r>
        <w:t>Newsboard</w:t>
      </w:r>
      <w:proofErr w:type="spellEnd"/>
      <w:r>
        <w:t xml:space="preserve"> is a shared reading process developed by Anne Barker that functions in several ways:</w:t>
      </w:r>
    </w:p>
    <w:p w14:paraId="5C132DA1" w14:textId="77777777" w:rsidR="001B1D6A" w:rsidRDefault="001B1D6A" w:rsidP="001B1D6A">
      <w:pPr>
        <w:widowControl/>
        <w:numPr>
          <w:ilvl w:val="0"/>
          <w:numId w:val="8"/>
        </w:numPr>
        <w:contextualSpacing/>
      </w:pPr>
      <w:r>
        <w:t>All students share the same text so can discuss it.</w:t>
      </w:r>
    </w:p>
    <w:p w14:paraId="66CA6DED" w14:textId="77777777" w:rsidR="001B1D6A" w:rsidRDefault="001B1D6A" w:rsidP="001B1D6A">
      <w:pPr>
        <w:widowControl/>
        <w:numPr>
          <w:ilvl w:val="0"/>
          <w:numId w:val="8"/>
        </w:numPr>
        <w:contextualSpacing/>
      </w:pPr>
      <w:r>
        <w:t>Students with less-sophisticated decoding levels are able to participate in science thinking that is at their level.</w:t>
      </w:r>
    </w:p>
    <w:p w14:paraId="7EE80146" w14:textId="77777777" w:rsidR="001B1D6A" w:rsidRDefault="001B1D6A" w:rsidP="001B1D6A">
      <w:pPr>
        <w:widowControl/>
        <w:numPr>
          <w:ilvl w:val="0"/>
          <w:numId w:val="8"/>
        </w:numPr>
        <w:contextualSpacing/>
      </w:pPr>
      <w:r>
        <w:t>It supports the development of expression, intonation and reading of punctuation that develops comprehension.</w:t>
      </w:r>
    </w:p>
    <w:p w14:paraId="2585D504" w14:textId="77777777" w:rsidR="001B1D6A" w:rsidRDefault="001B1D6A" w:rsidP="001B1D6A">
      <w:pPr>
        <w:widowControl/>
        <w:numPr>
          <w:ilvl w:val="0"/>
          <w:numId w:val="8"/>
        </w:numPr>
        <w:contextualSpacing/>
      </w:pPr>
      <w:r>
        <w:t xml:space="preserve">It supports links with whānau through the use of current events that enable student discussions at home. </w:t>
      </w:r>
    </w:p>
    <w:p w14:paraId="1A49B43A" w14:textId="77777777" w:rsidR="001B1D6A" w:rsidRDefault="001B1D6A" w:rsidP="001B1D6A">
      <w:pPr>
        <w:widowControl/>
        <w:numPr>
          <w:ilvl w:val="0"/>
          <w:numId w:val="8"/>
        </w:numPr>
        <w:contextualSpacing/>
      </w:pPr>
      <w:r>
        <w:t>It enables exposure to and discussion about science, scientists, science and society and potentially serves as a launching point for further science explorations.</w:t>
      </w:r>
    </w:p>
    <w:p w14:paraId="1893CA46" w14:textId="77777777" w:rsidR="001B1D6A" w:rsidRDefault="001B1D6A" w:rsidP="001B1D6A">
      <w:pPr>
        <w:widowControl/>
        <w:numPr>
          <w:ilvl w:val="0"/>
          <w:numId w:val="8"/>
        </w:numPr>
        <w:contextualSpacing/>
      </w:pPr>
      <w:r>
        <w:t>It enables students to develop their own scientific thinking, developing their science capabilities and an understanding of how scientists work.</w:t>
      </w:r>
    </w:p>
    <w:p w14:paraId="78C3918E" w14:textId="77777777" w:rsidR="001B1D6A" w:rsidRDefault="001B1D6A" w:rsidP="001B1D6A"/>
    <w:p w14:paraId="01B3E249" w14:textId="77777777" w:rsidR="001B1D6A" w:rsidRDefault="001B1D6A" w:rsidP="001B1D6A">
      <w:r>
        <w:t>Throughout the process, there are several expectations to be made explicit by the teacher. Each of these should be considered by the teacher when planning to meet the students’ science understandings and literacy needs:</w:t>
      </w:r>
    </w:p>
    <w:p w14:paraId="6CFCBAFF" w14:textId="77777777" w:rsidR="001B1D6A" w:rsidRDefault="001B1D6A" w:rsidP="001B1D6A">
      <w:pPr>
        <w:widowControl/>
        <w:numPr>
          <w:ilvl w:val="0"/>
          <w:numId w:val="8"/>
        </w:numPr>
        <w:contextualSpacing/>
      </w:pPr>
      <w:r>
        <w:t xml:space="preserve">That everyone reads every word they know. </w:t>
      </w:r>
    </w:p>
    <w:p w14:paraId="369EB67C" w14:textId="77777777" w:rsidR="001B1D6A" w:rsidRDefault="001B1D6A" w:rsidP="001B1D6A">
      <w:pPr>
        <w:widowControl/>
        <w:numPr>
          <w:ilvl w:val="0"/>
          <w:numId w:val="8"/>
        </w:numPr>
        <w:contextualSpacing/>
      </w:pPr>
      <w:r>
        <w:t>The assumption is that there will be someone in the team (group or class) who will know the words that individuals may not, even if that is the teacher.</w:t>
      </w:r>
    </w:p>
    <w:p w14:paraId="01CB888B" w14:textId="77777777" w:rsidR="001B1D6A" w:rsidRDefault="001B1D6A" w:rsidP="001B1D6A">
      <w:pPr>
        <w:widowControl/>
        <w:numPr>
          <w:ilvl w:val="0"/>
          <w:numId w:val="8"/>
        </w:numPr>
        <w:contextualSpacing/>
      </w:pPr>
      <w:r>
        <w:t xml:space="preserve">That we read for meaning. </w:t>
      </w:r>
    </w:p>
    <w:p w14:paraId="7841F9A2" w14:textId="77777777" w:rsidR="001B1D6A" w:rsidRDefault="001B1D6A" w:rsidP="001B1D6A">
      <w:pPr>
        <w:widowControl/>
        <w:numPr>
          <w:ilvl w:val="0"/>
          <w:numId w:val="8"/>
        </w:numPr>
        <w:contextualSpacing/>
      </w:pPr>
      <w:r>
        <w:t xml:space="preserve">Beware of stopping too often for exploration of language features – be strategic about where you want to focus and what your students’ needs and dispositions are. </w:t>
      </w:r>
    </w:p>
    <w:p w14:paraId="1612C473" w14:textId="77777777" w:rsidR="001B1D6A" w:rsidRDefault="001B1D6A" w:rsidP="001B1D6A">
      <w:pPr>
        <w:widowControl/>
        <w:numPr>
          <w:ilvl w:val="0"/>
          <w:numId w:val="8"/>
        </w:numPr>
        <w:contextualSpacing/>
      </w:pPr>
      <w:r>
        <w:t>That we are using a scientific approach to understand this text, for example:</w:t>
      </w:r>
    </w:p>
    <w:p w14:paraId="69073F46" w14:textId="77777777" w:rsidR="001B1D6A" w:rsidRDefault="001B1D6A" w:rsidP="001B1D6A">
      <w:pPr>
        <w:widowControl/>
        <w:numPr>
          <w:ilvl w:val="1"/>
          <w:numId w:val="8"/>
        </w:numPr>
        <w:contextualSpacing/>
      </w:pPr>
      <w:r>
        <w:t>I notice, I think, I wonder.</w:t>
      </w:r>
    </w:p>
    <w:p w14:paraId="561355EB" w14:textId="77777777" w:rsidR="001B1D6A" w:rsidRDefault="001B1D6A" w:rsidP="001B1D6A">
      <w:pPr>
        <w:widowControl/>
        <w:numPr>
          <w:ilvl w:val="1"/>
          <w:numId w:val="8"/>
        </w:numPr>
        <w:contextualSpacing/>
      </w:pPr>
      <w:r>
        <w:t>Using the science capabilities to support sense making.</w:t>
      </w:r>
    </w:p>
    <w:p w14:paraId="3ED3EB04" w14:textId="77777777" w:rsidR="001B1D6A" w:rsidRDefault="001B1D6A" w:rsidP="001B1D6A">
      <w:pPr>
        <w:widowControl/>
        <w:numPr>
          <w:ilvl w:val="1"/>
          <w:numId w:val="8"/>
        </w:numPr>
        <w:contextualSpacing/>
      </w:pPr>
      <w:r>
        <w:t>Teacher questioning and students questioning each other to make sense in both science and literacy.</w:t>
      </w:r>
    </w:p>
    <w:p w14:paraId="62EBDFB4" w14:textId="77777777" w:rsidR="001B1D6A" w:rsidRDefault="001B1D6A" w:rsidP="001B1D6A">
      <w:pPr>
        <w:widowControl/>
        <w:numPr>
          <w:ilvl w:val="1"/>
          <w:numId w:val="8"/>
        </w:numPr>
        <w:contextualSpacing/>
      </w:pPr>
      <w:r>
        <w:t>Teacher questioning and prompting to explore explicit connections to nature of science ideas to make sense of text.</w:t>
      </w:r>
    </w:p>
    <w:p w14:paraId="0DF1E1C6" w14:textId="77777777" w:rsidR="001B1D6A" w:rsidRDefault="001B1D6A" w:rsidP="001B1D6A"/>
    <w:p w14:paraId="136F1331" w14:textId="77777777" w:rsidR="001B1D6A" w:rsidRDefault="001B1D6A" w:rsidP="001B1D6A">
      <w:r>
        <w:t xml:space="preserve">Sitting behind this process is a depth of teacher understanding and knowledge of what observation in science is, how it works and how it changes thinking. </w:t>
      </w:r>
    </w:p>
    <w:p w14:paraId="2740035D" w14:textId="77777777" w:rsidR="001B1D6A" w:rsidRDefault="001B1D6A" w:rsidP="001B1D6A">
      <w:pPr>
        <w:rPr>
          <w:b/>
        </w:rPr>
      </w:pPr>
    </w:p>
    <w:p w14:paraId="5DCDC1FA" w14:textId="77777777" w:rsidR="001B1D6A" w:rsidRDefault="001B1D6A" w:rsidP="001B1D6A">
      <w:r>
        <w:lastRenderedPageBreak/>
        <w:t xml:space="preserve">The </w:t>
      </w:r>
      <w:proofErr w:type="spellStart"/>
      <w:r>
        <w:t>newsboard</w:t>
      </w:r>
      <w:proofErr w:type="spellEnd"/>
      <w:r>
        <w:t xml:space="preserve"> process modelled in this activity can easily be utilised in different contexts.</w:t>
      </w:r>
    </w:p>
    <w:p w14:paraId="399780B1" w14:textId="77777777" w:rsidR="001B1D6A" w:rsidRDefault="001B1D6A" w:rsidP="001B1D6A"/>
    <w:p w14:paraId="0430DD39" w14:textId="77777777" w:rsidR="001B1D6A" w:rsidRDefault="001B1D6A" w:rsidP="001B1D6A">
      <w:r>
        <w:t xml:space="preserve">You may choose to carry out this process as a teacher-led activity or with groups of 6–8 students as an independent group activity. </w:t>
      </w:r>
    </w:p>
    <w:p w14:paraId="61A37BCB" w14:textId="77777777" w:rsidR="001B1D6A" w:rsidRDefault="001B1D6A" w:rsidP="001B1D6A">
      <w:pPr>
        <w:widowControl/>
        <w:numPr>
          <w:ilvl w:val="0"/>
          <w:numId w:val="8"/>
        </w:numPr>
        <w:contextualSpacing/>
      </w:pPr>
      <w:r>
        <w:t xml:space="preserve">For younger students, this activity is far richer when carried out as a whole class, managed by the teacher using the </w:t>
      </w:r>
      <w:hyperlink w:anchor="30j0zll">
        <w:r>
          <w:rPr>
            <w:color w:val="0563C1"/>
            <w:u w:val="single"/>
          </w:rPr>
          <w:t>teacher instructions</w:t>
        </w:r>
      </w:hyperlink>
      <w:r>
        <w:t xml:space="preserve">. If the activity involves the whole-class and is teacher-led, it is easier to display the electronic version of the resources. </w:t>
      </w:r>
    </w:p>
    <w:p w14:paraId="57D0FB67" w14:textId="77777777" w:rsidR="001B1D6A" w:rsidRDefault="001B1D6A" w:rsidP="001B1D6A">
      <w:pPr>
        <w:widowControl/>
        <w:numPr>
          <w:ilvl w:val="0"/>
          <w:numId w:val="8"/>
        </w:numPr>
        <w:contextualSpacing/>
      </w:pPr>
      <w:r>
        <w:t xml:space="preserve">Older more independent learners will find value in working through this process independently using the </w:t>
      </w:r>
      <w:hyperlink w:anchor="1fob9te">
        <w:r>
          <w:rPr>
            <w:color w:val="0563C1"/>
            <w:u w:val="single"/>
          </w:rPr>
          <w:t>student instructions</w:t>
        </w:r>
      </w:hyperlink>
      <w:r>
        <w:t xml:space="preserve">. If it is student-led, it is easier to use laminated cards labelled on the back as cards A–E. </w:t>
      </w:r>
    </w:p>
    <w:p w14:paraId="07498466" w14:textId="77777777" w:rsidR="001B1D6A" w:rsidRDefault="001B1D6A" w:rsidP="001B1D6A"/>
    <w:p w14:paraId="2A68F8B3" w14:textId="77777777" w:rsidR="001B1D6A" w:rsidRPr="00933824" w:rsidRDefault="001B1D6A" w:rsidP="001B1D6A">
      <w:pPr>
        <w:rPr>
          <w:b/>
          <w:color w:val="1F497D" w:themeColor="text2"/>
          <w:sz w:val="22"/>
          <w:szCs w:val="22"/>
        </w:rPr>
      </w:pPr>
      <w:bookmarkStart w:id="2" w:name="30j0zll" w:colFirst="0" w:colLast="0"/>
      <w:bookmarkStart w:id="3" w:name="Teacher"/>
      <w:bookmarkEnd w:id="2"/>
      <w:bookmarkEnd w:id="3"/>
      <w:r w:rsidRPr="00933824">
        <w:rPr>
          <w:b/>
          <w:color w:val="1F497D" w:themeColor="text2"/>
          <w:sz w:val="22"/>
          <w:szCs w:val="22"/>
        </w:rPr>
        <w:t>Teacher instructions</w:t>
      </w:r>
    </w:p>
    <w:p w14:paraId="2D40E5BD" w14:textId="77777777" w:rsidR="001B1D6A" w:rsidRDefault="001B1D6A" w:rsidP="001B1D6A">
      <w:pPr>
        <w:widowControl/>
        <w:numPr>
          <w:ilvl w:val="0"/>
          <w:numId w:val="2"/>
        </w:numPr>
        <w:ind w:left="360"/>
      </w:pPr>
      <w:r>
        <w:t>The quick look: Show card A for only a moment on screen or ask the students to turn over card A and take a very brief peek at the photo. Encourage them to brainstorm and then discuss their ideas. Students are developing observation skills. This may be done in pairs, groups or as a whole class using strategies that encourage talk, such as think, pair, share. You may want to discuss the difference between inference and observation at this point.</w:t>
      </w:r>
    </w:p>
    <w:p w14:paraId="2DBA545C" w14:textId="77777777" w:rsidR="001B1D6A" w:rsidRDefault="001B1D6A" w:rsidP="001B1D6A">
      <w:pPr>
        <w:ind w:left="360"/>
      </w:pPr>
    </w:p>
    <w:p w14:paraId="604318F3" w14:textId="77777777" w:rsidR="001B1D6A" w:rsidRDefault="001B1D6A" w:rsidP="001B1D6A">
      <w:pPr>
        <w:widowControl/>
        <w:numPr>
          <w:ilvl w:val="0"/>
          <w:numId w:val="2"/>
        </w:numPr>
        <w:ind w:left="360"/>
      </w:pPr>
      <w:r>
        <w:t xml:space="preserve">A longer look: Give the students longer to look card A this time. Repeat the brainstorming, and encourage students to discuss their ideas with each other and justify what they think. </w:t>
      </w:r>
    </w:p>
    <w:p w14:paraId="0920FFB7" w14:textId="77777777" w:rsidR="001B1D6A" w:rsidRDefault="001B1D6A" w:rsidP="001B1D6A">
      <w:pPr>
        <w:widowControl/>
        <w:numPr>
          <w:ilvl w:val="0"/>
          <w:numId w:val="5"/>
        </w:numPr>
        <w:contextualSpacing/>
      </w:pPr>
      <w:r>
        <w:t xml:space="preserve">Have their ideas changed? Why? Use prompting questions to help them see that sometimes having more information can lead to different ideas. </w:t>
      </w:r>
    </w:p>
    <w:p w14:paraId="51FED65D" w14:textId="77777777" w:rsidR="001B1D6A" w:rsidRDefault="001B1D6A" w:rsidP="001B1D6A">
      <w:pPr>
        <w:widowControl/>
        <w:numPr>
          <w:ilvl w:val="0"/>
          <w:numId w:val="5"/>
        </w:numPr>
        <w:contextualSpacing/>
      </w:pPr>
      <w:r>
        <w:t>Ask the students to make predictions about what the article might be about. Use prompting questions to help them use the clues in the picture to make their predictions.</w:t>
      </w:r>
    </w:p>
    <w:p w14:paraId="3872812E" w14:textId="77777777" w:rsidR="001B1D6A" w:rsidRDefault="001B1D6A" w:rsidP="001B1D6A">
      <w:pPr>
        <w:ind w:left="360"/>
      </w:pPr>
    </w:p>
    <w:p w14:paraId="1BD2A1EC" w14:textId="77777777" w:rsidR="001B1D6A" w:rsidRDefault="001B1D6A" w:rsidP="001B1D6A">
      <w:pPr>
        <w:widowControl/>
        <w:numPr>
          <w:ilvl w:val="0"/>
          <w:numId w:val="2"/>
        </w:numPr>
        <w:ind w:left="360"/>
      </w:pPr>
      <w:r>
        <w:t xml:space="preserve">Show card B. Ask the students: </w:t>
      </w:r>
    </w:p>
    <w:p w14:paraId="7A9A96E6" w14:textId="77777777" w:rsidR="001B1D6A" w:rsidRDefault="001B1D6A" w:rsidP="001B1D6A">
      <w:pPr>
        <w:widowControl/>
        <w:numPr>
          <w:ilvl w:val="0"/>
          <w:numId w:val="5"/>
        </w:numPr>
        <w:contextualSpacing/>
      </w:pPr>
      <w:r>
        <w:t>What new information or ideas does the title provide?</w:t>
      </w:r>
    </w:p>
    <w:p w14:paraId="179BF04A" w14:textId="77777777" w:rsidR="001B1D6A" w:rsidRDefault="001B1D6A" w:rsidP="001B1D6A">
      <w:pPr>
        <w:widowControl/>
        <w:numPr>
          <w:ilvl w:val="0"/>
          <w:numId w:val="5"/>
        </w:numPr>
        <w:contextualSpacing/>
      </w:pPr>
      <w:r>
        <w:t>What might we find out in this text? What might the article be about?</w:t>
      </w:r>
    </w:p>
    <w:p w14:paraId="545E0EBD" w14:textId="77777777" w:rsidR="001B1D6A" w:rsidRDefault="001B1D6A" w:rsidP="001B1D6A">
      <w:pPr>
        <w:widowControl/>
        <w:numPr>
          <w:ilvl w:val="0"/>
          <w:numId w:val="5"/>
        </w:numPr>
        <w:contextualSpacing/>
      </w:pPr>
      <w:r>
        <w:t xml:space="preserve">Have our ideas about the article changed? How and why? </w:t>
      </w:r>
    </w:p>
    <w:p w14:paraId="376849EB" w14:textId="77777777" w:rsidR="001B1D6A" w:rsidRDefault="001B1D6A" w:rsidP="001B1D6A">
      <w:pPr>
        <w:ind w:left="360"/>
      </w:pPr>
      <w:r>
        <w:t xml:space="preserve">Once students are used to the idea that </w:t>
      </w:r>
      <w:proofErr w:type="spellStart"/>
      <w:r>
        <w:t>newsboard</w:t>
      </w:r>
      <w:proofErr w:type="spellEnd"/>
      <w:r>
        <w:t xml:space="preserve"> is about factual information, you will be able to support them, using logical thinking, past the “It’s about aliens” response.</w:t>
      </w:r>
    </w:p>
    <w:p w14:paraId="36E88D5F" w14:textId="77777777" w:rsidR="001B1D6A" w:rsidRDefault="001B1D6A" w:rsidP="001B1D6A">
      <w:pPr>
        <w:ind w:left="1440"/>
      </w:pPr>
    </w:p>
    <w:p w14:paraId="1284368D" w14:textId="77777777" w:rsidR="001B1D6A" w:rsidRDefault="001B1D6A" w:rsidP="001B1D6A">
      <w:pPr>
        <w:widowControl/>
        <w:numPr>
          <w:ilvl w:val="0"/>
          <w:numId w:val="2"/>
        </w:numPr>
        <w:ind w:left="360"/>
        <w:contextualSpacing/>
      </w:pPr>
      <w:r>
        <w:t xml:space="preserve">Show card C. As a class, read the text out loud together. Ask prompting questions: </w:t>
      </w:r>
    </w:p>
    <w:p w14:paraId="752D8C2C" w14:textId="77777777" w:rsidR="001B1D6A" w:rsidRDefault="001B1D6A" w:rsidP="001B1D6A">
      <w:pPr>
        <w:widowControl/>
        <w:numPr>
          <w:ilvl w:val="0"/>
          <w:numId w:val="6"/>
        </w:numPr>
        <w:contextualSpacing/>
      </w:pPr>
      <w:r>
        <w:t xml:space="preserve">Does the text make sense? </w:t>
      </w:r>
    </w:p>
    <w:p w14:paraId="6F6762BA" w14:textId="77777777" w:rsidR="001B1D6A" w:rsidRDefault="001B1D6A" w:rsidP="001B1D6A">
      <w:pPr>
        <w:widowControl/>
        <w:numPr>
          <w:ilvl w:val="0"/>
          <w:numId w:val="6"/>
        </w:numPr>
        <w:contextualSpacing/>
      </w:pPr>
      <w:r>
        <w:t xml:space="preserve">Why is the word alien in inverted commas? </w:t>
      </w:r>
    </w:p>
    <w:p w14:paraId="6C436564" w14:textId="77777777" w:rsidR="001B1D6A" w:rsidRDefault="001B1D6A" w:rsidP="001B1D6A">
      <w:pPr>
        <w:widowControl/>
        <w:numPr>
          <w:ilvl w:val="0"/>
          <w:numId w:val="6"/>
        </w:numPr>
        <w:contextualSpacing/>
      </w:pPr>
      <w:r>
        <w:t xml:space="preserve">Why are there are three full stops? </w:t>
      </w:r>
    </w:p>
    <w:p w14:paraId="709595DA" w14:textId="77777777" w:rsidR="001B1D6A" w:rsidRDefault="001B1D6A" w:rsidP="001B1D6A">
      <w:pPr>
        <w:widowControl/>
        <w:numPr>
          <w:ilvl w:val="0"/>
          <w:numId w:val="6"/>
        </w:numPr>
        <w:contextualSpacing/>
      </w:pPr>
      <w:r>
        <w:t xml:space="preserve">Is there some punctuation missing? How could we correct it? </w:t>
      </w:r>
    </w:p>
    <w:p w14:paraId="35A2B505" w14:textId="77777777" w:rsidR="001B1D6A" w:rsidRDefault="001B1D6A" w:rsidP="001B1D6A">
      <w:pPr>
        <w:ind w:left="360"/>
      </w:pPr>
    </w:p>
    <w:p w14:paraId="3E075F27" w14:textId="77777777" w:rsidR="001B1D6A" w:rsidRDefault="001B1D6A" w:rsidP="001B1D6A">
      <w:pPr>
        <w:widowControl/>
        <w:numPr>
          <w:ilvl w:val="0"/>
          <w:numId w:val="2"/>
        </w:numPr>
        <w:ind w:left="360"/>
      </w:pPr>
      <w:r>
        <w:t xml:space="preserve">Show card D. As a class, read the text out loud together. Ask prompting questions that will encourage the students to think: </w:t>
      </w:r>
    </w:p>
    <w:p w14:paraId="3BDA28F2" w14:textId="77777777" w:rsidR="001B1D6A" w:rsidRDefault="001B1D6A" w:rsidP="001B1D6A">
      <w:pPr>
        <w:widowControl/>
        <w:numPr>
          <w:ilvl w:val="0"/>
          <w:numId w:val="3"/>
        </w:numPr>
        <w:contextualSpacing/>
      </w:pPr>
      <w:r>
        <w:t xml:space="preserve">Look for links between words and discuss these with the students (e.g. fungi and fungus). </w:t>
      </w:r>
    </w:p>
    <w:p w14:paraId="3B619438" w14:textId="77777777" w:rsidR="001B1D6A" w:rsidRDefault="001B1D6A" w:rsidP="001B1D6A">
      <w:pPr>
        <w:widowControl/>
        <w:numPr>
          <w:ilvl w:val="0"/>
          <w:numId w:val="3"/>
        </w:numPr>
        <w:contextualSpacing/>
      </w:pPr>
      <w:r>
        <w:t xml:space="preserve">Model using clues in the text to make predictions about the meanings of words (e.g. endemic). </w:t>
      </w:r>
    </w:p>
    <w:p w14:paraId="29800D0D" w14:textId="77777777" w:rsidR="001B1D6A" w:rsidRDefault="001B1D6A" w:rsidP="001B1D6A">
      <w:pPr>
        <w:widowControl/>
        <w:numPr>
          <w:ilvl w:val="0"/>
          <w:numId w:val="3"/>
        </w:numPr>
        <w:contextualSpacing/>
      </w:pPr>
      <w:r>
        <w:t xml:space="preserve">Discuss what seems to make the best sense and then delegate a research assistant to go and check and report back while the rest of the class continues on. </w:t>
      </w:r>
    </w:p>
    <w:p w14:paraId="308163FF" w14:textId="77777777" w:rsidR="001B1D6A" w:rsidRDefault="001B1D6A" w:rsidP="001B1D6A">
      <w:pPr>
        <w:widowControl/>
        <w:numPr>
          <w:ilvl w:val="0"/>
          <w:numId w:val="3"/>
        </w:numPr>
        <w:contextualSpacing/>
      </w:pPr>
      <w:r>
        <w:t xml:space="preserve">Explore the author’s choice of words e.g. with respect to the word explosion. What image or understanding did the author want the reader to have? </w:t>
      </w:r>
    </w:p>
    <w:p w14:paraId="6EE5F0EB" w14:textId="77777777" w:rsidR="001B1D6A" w:rsidRDefault="001B1D6A" w:rsidP="001B1D6A">
      <w:pPr>
        <w:widowControl/>
        <w:numPr>
          <w:ilvl w:val="0"/>
          <w:numId w:val="3"/>
        </w:numPr>
        <w:contextualSpacing/>
      </w:pPr>
      <w:r>
        <w:lastRenderedPageBreak/>
        <w:t>The unfinished sentence provides an opportunity to do a cloze exercise – asking what the next word might be. Try (out loud) all suggestions and the class as a whole can think which ones are possible. This supports students to predict, think ahead and make sense.</w:t>
      </w:r>
    </w:p>
    <w:p w14:paraId="06586BEC" w14:textId="77777777" w:rsidR="001B1D6A" w:rsidRDefault="001B1D6A" w:rsidP="001B1D6A">
      <w:pPr>
        <w:ind w:left="1440"/>
      </w:pPr>
    </w:p>
    <w:p w14:paraId="0930FCA7" w14:textId="77777777" w:rsidR="001B1D6A" w:rsidRDefault="001B1D6A" w:rsidP="001B1D6A">
      <w:pPr>
        <w:widowControl/>
        <w:numPr>
          <w:ilvl w:val="0"/>
          <w:numId w:val="2"/>
        </w:numPr>
        <w:ind w:left="360"/>
      </w:pPr>
      <w:r>
        <w:t xml:space="preserve">Show card E. As a class, read the text out loud together. Ask prompting questions: </w:t>
      </w:r>
    </w:p>
    <w:p w14:paraId="375943D2" w14:textId="77777777" w:rsidR="001B1D6A" w:rsidRDefault="001B1D6A" w:rsidP="001B1D6A">
      <w:pPr>
        <w:widowControl/>
        <w:numPr>
          <w:ilvl w:val="0"/>
          <w:numId w:val="3"/>
        </w:numPr>
        <w:contextualSpacing/>
      </w:pPr>
      <w:r>
        <w:t>What new words are there?</w:t>
      </w:r>
    </w:p>
    <w:p w14:paraId="768BAF1F" w14:textId="77777777" w:rsidR="001B1D6A" w:rsidRDefault="001B1D6A" w:rsidP="001B1D6A">
      <w:pPr>
        <w:widowControl/>
        <w:numPr>
          <w:ilvl w:val="0"/>
          <w:numId w:val="3"/>
        </w:numPr>
        <w:contextualSpacing/>
      </w:pPr>
      <w:r>
        <w:t>What new words, ideas or information have we learned?</w:t>
      </w:r>
    </w:p>
    <w:p w14:paraId="67CA1E50" w14:textId="77777777" w:rsidR="001B1D6A" w:rsidRDefault="001B1D6A" w:rsidP="001B1D6A">
      <w:pPr>
        <w:widowControl/>
        <w:numPr>
          <w:ilvl w:val="0"/>
          <w:numId w:val="3"/>
        </w:numPr>
        <w:contextualSpacing/>
      </w:pPr>
      <w:r>
        <w:t>What questions do we have?</w:t>
      </w:r>
    </w:p>
    <w:p w14:paraId="4FF9CC30" w14:textId="77777777" w:rsidR="001B1D6A" w:rsidRDefault="001B1D6A" w:rsidP="001B1D6A">
      <w:pPr>
        <w:widowControl/>
        <w:numPr>
          <w:ilvl w:val="0"/>
          <w:numId w:val="3"/>
        </w:numPr>
        <w:contextualSpacing/>
      </w:pPr>
      <w:r>
        <w:t>How will we find out more?</w:t>
      </w:r>
    </w:p>
    <w:p w14:paraId="3D1B2135" w14:textId="77777777" w:rsidR="001B1D6A" w:rsidRDefault="001B1D6A" w:rsidP="001B1D6A">
      <w:pPr>
        <w:rPr>
          <w:b/>
        </w:rPr>
      </w:pPr>
    </w:p>
    <w:p w14:paraId="54D5CAF0" w14:textId="77777777" w:rsidR="001B1D6A" w:rsidRDefault="001B1D6A" w:rsidP="001B1D6A">
      <w:pPr>
        <w:numPr>
          <w:ilvl w:val="0"/>
          <w:numId w:val="7"/>
        </w:numPr>
        <w:rPr>
          <w:b/>
        </w:rPr>
      </w:pPr>
      <w:r>
        <w:br w:type="page"/>
      </w:r>
    </w:p>
    <w:p w14:paraId="28D74D7A" w14:textId="77777777" w:rsidR="001B1D6A" w:rsidRPr="00933824" w:rsidRDefault="001B1D6A" w:rsidP="001B1D6A">
      <w:pPr>
        <w:rPr>
          <w:b/>
          <w:color w:val="1F497D" w:themeColor="text2"/>
          <w:sz w:val="22"/>
          <w:szCs w:val="22"/>
        </w:rPr>
      </w:pPr>
      <w:bookmarkStart w:id="4" w:name="1fob9te" w:colFirst="0" w:colLast="0"/>
      <w:bookmarkStart w:id="5" w:name="Student"/>
      <w:bookmarkEnd w:id="4"/>
      <w:bookmarkEnd w:id="5"/>
      <w:r w:rsidRPr="00933824">
        <w:rPr>
          <w:b/>
          <w:color w:val="1F497D" w:themeColor="text2"/>
          <w:sz w:val="22"/>
          <w:szCs w:val="22"/>
        </w:rPr>
        <w:lastRenderedPageBreak/>
        <w:t>Student instructions</w:t>
      </w:r>
    </w:p>
    <w:p w14:paraId="66C41790" w14:textId="77777777" w:rsidR="001B1D6A" w:rsidRDefault="001B1D6A" w:rsidP="001B1D6A"/>
    <w:p w14:paraId="0BC8CBC7" w14:textId="77777777" w:rsidR="001B1D6A" w:rsidRDefault="001B1D6A" w:rsidP="001B1D6A">
      <w:pPr>
        <w:widowControl/>
        <w:numPr>
          <w:ilvl w:val="0"/>
          <w:numId w:val="1"/>
        </w:numPr>
        <w:ind w:left="360"/>
      </w:pPr>
      <w:r>
        <w:t>You are going to read an article. Your teacher will give you five cards A–E. Don’t turn them over yet.</w:t>
      </w:r>
    </w:p>
    <w:p w14:paraId="313E4A51" w14:textId="77777777" w:rsidR="001B1D6A" w:rsidRDefault="001B1D6A" w:rsidP="001B1D6A">
      <w:pPr>
        <w:widowControl/>
        <w:ind w:left="360"/>
      </w:pPr>
    </w:p>
    <w:p w14:paraId="3DB5C1AB" w14:textId="77777777" w:rsidR="001B1D6A" w:rsidRDefault="001B1D6A" w:rsidP="001B1D6A">
      <w:pPr>
        <w:widowControl/>
        <w:numPr>
          <w:ilvl w:val="0"/>
          <w:numId w:val="1"/>
        </w:numPr>
        <w:ind w:left="360"/>
      </w:pPr>
      <w:r>
        <w:t xml:space="preserve">Turn over card A and take a very quick look at the photo. Turn it face down again. </w:t>
      </w:r>
    </w:p>
    <w:p w14:paraId="00D39876" w14:textId="77777777" w:rsidR="001B1D6A" w:rsidRDefault="001B1D6A" w:rsidP="001B1D6A">
      <w:pPr>
        <w:ind w:left="360"/>
        <w:rPr>
          <w:b/>
        </w:rPr>
      </w:pPr>
      <w:r>
        <w:rPr>
          <w:b/>
        </w:rPr>
        <w:t xml:space="preserve">Think: </w:t>
      </w:r>
    </w:p>
    <w:p w14:paraId="508CAA74" w14:textId="77777777" w:rsidR="001B1D6A" w:rsidRDefault="001B1D6A" w:rsidP="001B1D6A">
      <w:pPr>
        <w:widowControl/>
        <w:numPr>
          <w:ilvl w:val="0"/>
          <w:numId w:val="4"/>
        </w:numPr>
        <w:contextualSpacing/>
      </w:pPr>
      <w:r>
        <w:t xml:space="preserve">What did you notice? </w:t>
      </w:r>
    </w:p>
    <w:p w14:paraId="3F73F7D6" w14:textId="77777777" w:rsidR="001B1D6A" w:rsidRDefault="001B1D6A" w:rsidP="001B1D6A">
      <w:pPr>
        <w:widowControl/>
        <w:numPr>
          <w:ilvl w:val="0"/>
          <w:numId w:val="4"/>
        </w:numPr>
        <w:contextualSpacing/>
      </w:pPr>
      <w:r>
        <w:t xml:space="preserve">What were you looking at? </w:t>
      </w:r>
    </w:p>
    <w:p w14:paraId="5EF7ADEC" w14:textId="77777777" w:rsidR="001B1D6A" w:rsidRDefault="001B1D6A" w:rsidP="001B1D6A">
      <w:pPr>
        <w:widowControl/>
        <w:numPr>
          <w:ilvl w:val="0"/>
          <w:numId w:val="4"/>
        </w:numPr>
        <w:contextualSpacing/>
      </w:pPr>
      <w:r>
        <w:t>What might the article this picture came from be about?</w:t>
      </w:r>
    </w:p>
    <w:p w14:paraId="5ED82720" w14:textId="77777777" w:rsidR="001B1D6A" w:rsidRDefault="001B1D6A" w:rsidP="001B1D6A">
      <w:pPr>
        <w:ind w:left="360"/>
      </w:pPr>
      <w:r>
        <w:rPr>
          <w:b/>
        </w:rPr>
        <w:t>Pair:</w:t>
      </w:r>
      <w:r>
        <w:t xml:space="preserve"> Discuss your ideas with a partner.</w:t>
      </w:r>
    </w:p>
    <w:p w14:paraId="2561E226" w14:textId="77777777" w:rsidR="001B1D6A" w:rsidRDefault="001B1D6A" w:rsidP="001B1D6A">
      <w:pPr>
        <w:ind w:left="360"/>
      </w:pPr>
      <w:r>
        <w:rPr>
          <w:b/>
        </w:rPr>
        <w:t>Share:</w:t>
      </w:r>
      <w:r>
        <w:t xml:space="preserve"> Compare your ideas with another pair. </w:t>
      </w:r>
    </w:p>
    <w:p w14:paraId="372D9862" w14:textId="77777777" w:rsidR="001B1D6A" w:rsidRDefault="001B1D6A" w:rsidP="001B1D6A">
      <w:pPr>
        <w:ind w:left="360"/>
      </w:pPr>
    </w:p>
    <w:p w14:paraId="6B3BB380" w14:textId="77777777" w:rsidR="001B1D6A" w:rsidRDefault="001B1D6A" w:rsidP="001B1D6A">
      <w:pPr>
        <w:widowControl/>
        <w:numPr>
          <w:ilvl w:val="0"/>
          <w:numId w:val="1"/>
        </w:numPr>
        <w:ind w:left="360"/>
      </w:pPr>
      <w:r>
        <w:t>Turn over card A again and keep it face up.</w:t>
      </w:r>
    </w:p>
    <w:p w14:paraId="6C6235C6" w14:textId="77777777" w:rsidR="001B1D6A" w:rsidRDefault="001B1D6A" w:rsidP="001B1D6A">
      <w:pPr>
        <w:ind w:left="360"/>
        <w:rPr>
          <w:b/>
        </w:rPr>
      </w:pPr>
      <w:r>
        <w:rPr>
          <w:b/>
        </w:rPr>
        <w:t xml:space="preserve">Think: </w:t>
      </w:r>
    </w:p>
    <w:p w14:paraId="0EB5EBF0" w14:textId="77777777" w:rsidR="001B1D6A" w:rsidRDefault="001B1D6A" w:rsidP="001B1D6A">
      <w:pPr>
        <w:widowControl/>
        <w:numPr>
          <w:ilvl w:val="0"/>
          <w:numId w:val="4"/>
        </w:numPr>
        <w:contextualSpacing/>
      </w:pPr>
      <w:r>
        <w:t xml:space="preserve">What else did you notice? </w:t>
      </w:r>
    </w:p>
    <w:p w14:paraId="7429052A" w14:textId="77777777" w:rsidR="001B1D6A" w:rsidRDefault="001B1D6A" w:rsidP="001B1D6A">
      <w:pPr>
        <w:widowControl/>
        <w:numPr>
          <w:ilvl w:val="0"/>
          <w:numId w:val="4"/>
        </w:numPr>
        <w:contextualSpacing/>
      </w:pPr>
      <w:r>
        <w:t>Now what do you think you are looking at? Have you changed any of your ideas? If so, what are your reasons?</w:t>
      </w:r>
    </w:p>
    <w:p w14:paraId="64B81830" w14:textId="77777777" w:rsidR="001B1D6A" w:rsidRDefault="001B1D6A" w:rsidP="001B1D6A">
      <w:pPr>
        <w:widowControl/>
        <w:numPr>
          <w:ilvl w:val="0"/>
          <w:numId w:val="4"/>
        </w:numPr>
        <w:contextualSpacing/>
      </w:pPr>
      <w:r>
        <w:t xml:space="preserve">What do you predict the article might be about? What are your reasons for this? </w:t>
      </w:r>
    </w:p>
    <w:p w14:paraId="0584D410" w14:textId="77777777" w:rsidR="001B1D6A" w:rsidRDefault="001B1D6A" w:rsidP="001B1D6A">
      <w:pPr>
        <w:ind w:left="360"/>
      </w:pPr>
      <w:r>
        <w:rPr>
          <w:b/>
        </w:rPr>
        <w:t>Pair:</w:t>
      </w:r>
      <w:r>
        <w:t xml:space="preserve"> Discuss your ideas with a partner.</w:t>
      </w:r>
    </w:p>
    <w:p w14:paraId="53C82F7F" w14:textId="77777777" w:rsidR="001B1D6A" w:rsidRDefault="001B1D6A" w:rsidP="001B1D6A">
      <w:pPr>
        <w:ind w:left="360"/>
      </w:pPr>
      <w:r>
        <w:rPr>
          <w:b/>
        </w:rPr>
        <w:t>Share:</w:t>
      </w:r>
      <w:r>
        <w:t xml:space="preserve"> Compare your ideas with another pair. </w:t>
      </w:r>
    </w:p>
    <w:p w14:paraId="41D2F221" w14:textId="77777777" w:rsidR="001B1D6A" w:rsidRDefault="001B1D6A" w:rsidP="001B1D6A">
      <w:pPr>
        <w:ind w:left="360"/>
      </w:pPr>
    </w:p>
    <w:p w14:paraId="549FB168" w14:textId="77777777" w:rsidR="001B1D6A" w:rsidRDefault="001B1D6A" w:rsidP="001B1D6A">
      <w:pPr>
        <w:widowControl/>
        <w:numPr>
          <w:ilvl w:val="0"/>
          <w:numId w:val="1"/>
        </w:numPr>
        <w:ind w:left="360"/>
        <w:contextualSpacing/>
      </w:pPr>
      <w:r>
        <w:t xml:space="preserve">Turn over card B – this is the title of the article. In your group, discuss these questions: </w:t>
      </w:r>
    </w:p>
    <w:p w14:paraId="0D65BF52" w14:textId="77777777" w:rsidR="001B1D6A" w:rsidRDefault="001B1D6A" w:rsidP="001B1D6A">
      <w:pPr>
        <w:widowControl/>
        <w:numPr>
          <w:ilvl w:val="0"/>
          <w:numId w:val="4"/>
        </w:numPr>
        <w:contextualSpacing/>
      </w:pPr>
      <w:r>
        <w:t>What new information or ideas does the title give you?</w:t>
      </w:r>
    </w:p>
    <w:p w14:paraId="13696CC8" w14:textId="77777777" w:rsidR="001B1D6A" w:rsidRDefault="001B1D6A" w:rsidP="001B1D6A">
      <w:pPr>
        <w:widowControl/>
        <w:numPr>
          <w:ilvl w:val="0"/>
          <w:numId w:val="4"/>
        </w:numPr>
        <w:contextualSpacing/>
      </w:pPr>
      <w:r>
        <w:t>What might you find out in this text? What might the article be about?</w:t>
      </w:r>
    </w:p>
    <w:p w14:paraId="4E7EECC7" w14:textId="77777777" w:rsidR="001B1D6A" w:rsidRDefault="001B1D6A" w:rsidP="001B1D6A">
      <w:pPr>
        <w:widowControl/>
        <w:numPr>
          <w:ilvl w:val="0"/>
          <w:numId w:val="4"/>
        </w:numPr>
        <w:contextualSpacing/>
      </w:pPr>
      <w:r>
        <w:t xml:space="preserve">Have your ideas about the article changed? How and why? </w:t>
      </w:r>
    </w:p>
    <w:p w14:paraId="764E6A01" w14:textId="77777777" w:rsidR="001B1D6A" w:rsidRDefault="001B1D6A" w:rsidP="001B1D6A">
      <w:pPr>
        <w:ind w:left="360"/>
      </w:pPr>
    </w:p>
    <w:p w14:paraId="39458ECA" w14:textId="77777777" w:rsidR="001B1D6A" w:rsidRDefault="001B1D6A" w:rsidP="001B1D6A">
      <w:pPr>
        <w:widowControl/>
        <w:numPr>
          <w:ilvl w:val="0"/>
          <w:numId w:val="1"/>
        </w:numPr>
        <w:ind w:left="360"/>
        <w:contextualSpacing/>
      </w:pPr>
      <w:r>
        <w:t xml:space="preserve">Turn over card C. Read the text out loud together and discuss these questions: </w:t>
      </w:r>
    </w:p>
    <w:p w14:paraId="3C83C0E9" w14:textId="77777777" w:rsidR="001B1D6A" w:rsidRDefault="001B1D6A" w:rsidP="001B1D6A">
      <w:pPr>
        <w:widowControl/>
        <w:numPr>
          <w:ilvl w:val="0"/>
          <w:numId w:val="4"/>
        </w:numPr>
        <w:contextualSpacing/>
      </w:pPr>
      <w:r>
        <w:t xml:space="preserve">Does the text make sense? </w:t>
      </w:r>
    </w:p>
    <w:p w14:paraId="258C8935" w14:textId="77777777" w:rsidR="001B1D6A" w:rsidRDefault="001B1D6A" w:rsidP="001B1D6A">
      <w:pPr>
        <w:widowControl/>
        <w:numPr>
          <w:ilvl w:val="0"/>
          <w:numId w:val="4"/>
        </w:numPr>
        <w:contextualSpacing/>
      </w:pPr>
      <w:r>
        <w:t xml:space="preserve">Why is the word alien in inverted commas? </w:t>
      </w:r>
    </w:p>
    <w:p w14:paraId="1B787293" w14:textId="77777777" w:rsidR="001B1D6A" w:rsidRDefault="001B1D6A" w:rsidP="001B1D6A">
      <w:pPr>
        <w:widowControl/>
        <w:numPr>
          <w:ilvl w:val="0"/>
          <w:numId w:val="4"/>
        </w:numPr>
        <w:contextualSpacing/>
      </w:pPr>
      <w:r>
        <w:t xml:space="preserve">Why are there are three full stops? </w:t>
      </w:r>
    </w:p>
    <w:p w14:paraId="76D02D58" w14:textId="77777777" w:rsidR="001B1D6A" w:rsidRDefault="001B1D6A" w:rsidP="001B1D6A">
      <w:pPr>
        <w:widowControl/>
        <w:numPr>
          <w:ilvl w:val="0"/>
          <w:numId w:val="4"/>
        </w:numPr>
        <w:contextualSpacing/>
      </w:pPr>
      <w:r>
        <w:t>Is there some punctuation missing? How could you correct it?</w:t>
      </w:r>
    </w:p>
    <w:p w14:paraId="2B686ECC" w14:textId="77777777" w:rsidR="001B1D6A" w:rsidRDefault="001B1D6A" w:rsidP="001B1D6A">
      <w:pPr>
        <w:widowControl/>
        <w:numPr>
          <w:ilvl w:val="0"/>
          <w:numId w:val="4"/>
        </w:numPr>
        <w:contextualSpacing/>
      </w:pPr>
      <w:r>
        <w:t xml:space="preserve">Are there any words you don’t know? How could you find out what they mean? </w:t>
      </w:r>
    </w:p>
    <w:p w14:paraId="606F5C41" w14:textId="77777777" w:rsidR="001B1D6A" w:rsidRDefault="001B1D6A" w:rsidP="001B1D6A">
      <w:pPr>
        <w:ind w:left="360"/>
      </w:pPr>
    </w:p>
    <w:p w14:paraId="2B3302C8" w14:textId="77777777" w:rsidR="001B1D6A" w:rsidRDefault="001B1D6A" w:rsidP="001B1D6A">
      <w:pPr>
        <w:widowControl/>
        <w:numPr>
          <w:ilvl w:val="0"/>
          <w:numId w:val="1"/>
        </w:numPr>
        <w:ind w:left="360"/>
        <w:contextualSpacing/>
      </w:pPr>
      <w:r>
        <w:t xml:space="preserve">Turn over card D. Read the text out loud together and discuss these questions: </w:t>
      </w:r>
    </w:p>
    <w:p w14:paraId="5EFE6BFA" w14:textId="77777777" w:rsidR="001B1D6A" w:rsidRDefault="001B1D6A" w:rsidP="001B1D6A">
      <w:pPr>
        <w:widowControl/>
        <w:numPr>
          <w:ilvl w:val="0"/>
          <w:numId w:val="4"/>
        </w:numPr>
        <w:contextualSpacing/>
      </w:pPr>
      <w:r>
        <w:t xml:space="preserve">Are there any words you don’t know? </w:t>
      </w:r>
    </w:p>
    <w:p w14:paraId="61812DEF" w14:textId="77777777" w:rsidR="001B1D6A" w:rsidRDefault="001B1D6A" w:rsidP="001B1D6A">
      <w:pPr>
        <w:widowControl/>
        <w:numPr>
          <w:ilvl w:val="0"/>
          <w:numId w:val="4"/>
        </w:numPr>
        <w:contextualSpacing/>
      </w:pPr>
      <w:r>
        <w:t>What clues are in the text that can help you work out what they mean?</w:t>
      </w:r>
    </w:p>
    <w:p w14:paraId="33CC1B0B" w14:textId="77777777" w:rsidR="001B1D6A" w:rsidRDefault="001B1D6A" w:rsidP="001B1D6A">
      <w:pPr>
        <w:widowControl/>
        <w:numPr>
          <w:ilvl w:val="0"/>
          <w:numId w:val="4"/>
        </w:numPr>
        <w:contextualSpacing/>
      </w:pPr>
      <w:r>
        <w:t>What do you think they mean?</w:t>
      </w:r>
    </w:p>
    <w:p w14:paraId="38363A15" w14:textId="77777777" w:rsidR="001B1D6A" w:rsidRDefault="001B1D6A" w:rsidP="001B1D6A">
      <w:pPr>
        <w:widowControl/>
        <w:numPr>
          <w:ilvl w:val="0"/>
          <w:numId w:val="4"/>
        </w:numPr>
        <w:contextualSpacing/>
      </w:pPr>
      <w:r>
        <w:t>Why do you think the author chose some of these words?</w:t>
      </w:r>
    </w:p>
    <w:p w14:paraId="135EFD3E" w14:textId="77777777" w:rsidR="001B1D6A" w:rsidRDefault="001B1D6A" w:rsidP="001B1D6A">
      <w:pPr>
        <w:widowControl/>
        <w:numPr>
          <w:ilvl w:val="0"/>
          <w:numId w:val="4"/>
        </w:numPr>
        <w:contextualSpacing/>
      </w:pPr>
      <w:r>
        <w:t>What could be the next word?</w:t>
      </w:r>
    </w:p>
    <w:p w14:paraId="3E25DD2F" w14:textId="77777777" w:rsidR="001B1D6A" w:rsidRDefault="001B1D6A" w:rsidP="001B1D6A">
      <w:pPr>
        <w:ind w:left="360"/>
      </w:pPr>
    </w:p>
    <w:p w14:paraId="4DA32D9D" w14:textId="77777777" w:rsidR="001B1D6A" w:rsidRDefault="001B1D6A" w:rsidP="001B1D6A">
      <w:pPr>
        <w:widowControl/>
        <w:numPr>
          <w:ilvl w:val="0"/>
          <w:numId w:val="1"/>
        </w:numPr>
        <w:ind w:left="360"/>
        <w:contextualSpacing/>
      </w:pPr>
      <w:r>
        <w:t xml:space="preserve">Turn over card E. Read the text out loud together and discuss these questions: </w:t>
      </w:r>
    </w:p>
    <w:p w14:paraId="0819BC33" w14:textId="77777777" w:rsidR="001B1D6A" w:rsidRDefault="001B1D6A" w:rsidP="001B1D6A">
      <w:pPr>
        <w:widowControl/>
        <w:numPr>
          <w:ilvl w:val="0"/>
          <w:numId w:val="4"/>
        </w:numPr>
        <w:contextualSpacing/>
      </w:pPr>
      <w:r>
        <w:t>What new words are there?</w:t>
      </w:r>
    </w:p>
    <w:p w14:paraId="5E55B409" w14:textId="77777777" w:rsidR="001B1D6A" w:rsidRDefault="001B1D6A" w:rsidP="001B1D6A">
      <w:pPr>
        <w:widowControl/>
        <w:numPr>
          <w:ilvl w:val="0"/>
          <w:numId w:val="4"/>
        </w:numPr>
        <w:contextualSpacing/>
      </w:pPr>
      <w:r>
        <w:t>What new words, ideas or information have you learned?</w:t>
      </w:r>
    </w:p>
    <w:p w14:paraId="18E8B05D" w14:textId="77777777" w:rsidR="001B1D6A" w:rsidRDefault="001B1D6A" w:rsidP="001B1D6A">
      <w:pPr>
        <w:widowControl/>
        <w:numPr>
          <w:ilvl w:val="0"/>
          <w:numId w:val="4"/>
        </w:numPr>
        <w:contextualSpacing/>
      </w:pPr>
      <w:r>
        <w:t>What questions do you have?</w:t>
      </w:r>
    </w:p>
    <w:p w14:paraId="31C29343" w14:textId="77777777" w:rsidR="001B1D6A" w:rsidRDefault="001B1D6A" w:rsidP="001B1D6A">
      <w:pPr>
        <w:widowControl/>
        <w:numPr>
          <w:ilvl w:val="0"/>
          <w:numId w:val="4"/>
        </w:numPr>
        <w:contextualSpacing/>
      </w:pPr>
      <w:r>
        <w:t>How will you find out more?</w:t>
      </w:r>
    </w:p>
    <w:p w14:paraId="10984304" w14:textId="77777777" w:rsidR="001B1D6A" w:rsidRDefault="001B1D6A" w:rsidP="001B1D6A">
      <w:pPr>
        <w:rPr>
          <w:b/>
          <w:sz w:val="32"/>
          <w:szCs w:val="32"/>
        </w:rPr>
      </w:pPr>
      <w:r>
        <w:br w:type="page"/>
      </w:r>
      <w:bookmarkStart w:id="6" w:name="Cards"/>
      <w:bookmarkEnd w:id="6"/>
    </w:p>
    <w:p w14:paraId="3C4FA37B" w14:textId="77777777" w:rsidR="001B1D6A" w:rsidRDefault="001B1D6A" w:rsidP="001B1D6A">
      <w:bookmarkStart w:id="7" w:name="3znysh7" w:colFirst="0" w:colLast="0"/>
      <w:bookmarkEnd w:id="7"/>
      <w:r>
        <w:rPr>
          <w:noProof/>
          <w:lang w:eastAsia="en-NZ"/>
        </w:rPr>
        <w:lastRenderedPageBreak/>
        <w:drawing>
          <wp:inline distT="0" distB="0" distL="0" distR="0" wp14:anchorId="5B4E7D65" wp14:editId="6D2D7E08">
            <wp:extent cx="6120765" cy="86614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CT_Newsboard_for_science_1_CardA-B_v3.pdf"/>
                    <pic:cNvPicPr/>
                  </pic:nvPicPr>
                  <pic:blipFill>
                    <a:blip r:embed="rId7">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p>
    <w:p w14:paraId="563F73E8" w14:textId="77777777" w:rsidR="00A3778D" w:rsidRDefault="001B1D6A">
      <w:r>
        <w:rPr>
          <w:noProof/>
          <w:lang w:eastAsia="en-NZ"/>
        </w:rPr>
        <w:lastRenderedPageBreak/>
        <w:drawing>
          <wp:inline distT="0" distB="0" distL="0" distR="0" wp14:anchorId="0548D9CB" wp14:editId="56D7EEFA">
            <wp:extent cx="6120765" cy="86614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CT_Newsboard_for_science_2_CardC-D_v3.pdf"/>
                    <pic:cNvPicPr/>
                  </pic:nvPicPr>
                  <pic:blipFill>
                    <a:blip r:embed="rId8">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p>
    <w:p w14:paraId="69DFFBEB" w14:textId="3F2BA8E1" w:rsidR="002E628E" w:rsidRDefault="00676762">
      <w:r>
        <w:rPr>
          <w:noProof/>
        </w:rPr>
        <w:lastRenderedPageBreak/>
        <w:drawing>
          <wp:inline distT="0" distB="0" distL="0" distR="0" wp14:anchorId="5E51EDBD" wp14:editId="08FA861A">
            <wp:extent cx="5725160" cy="7577455"/>
            <wp:effectExtent l="0" t="0" r="8890" b="4445"/>
            <wp:docPr id="998079630" name="Picture 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79630" name="Picture 1">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5160" cy="7577455"/>
                    </a:xfrm>
                    <a:prstGeom prst="rect">
                      <a:avLst/>
                    </a:prstGeom>
                    <a:noFill/>
                    <a:ln>
                      <a:noFill/>
                    </a:ln>
                  </pic:spPr>
                </pic:pic>
              </a:graphicData>
            </a:graphic>
          </wp:inline>
        </w:drawing>
      </w:r>
    </w:p>
    <w:sectPr w:rsidR="002E628E">
      <w:headerReference w:type="default" r:id="rId11"/>
      <w:footerReference w:type="default" r:id="rId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48A700" w14:textId="77777777" w:rsidR="00187F22" w:rsidRDefault="00187F22" w:rsidP="001B1D6A">
      <w:r>
        <w:separator/>
      </w:r>
    </w:p>
  </w:endnote>
  <w:endnote w:type="continuationSeparator" w:id="0">
    <w:p w14:paraId="67559E6C" w14:textId="77777777" w:rsidR="00187F22" w:rsidRDefault="00187F22" w:rsidP="001B1D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E991CD" w14:textId="3B503CE1" w:rsidR="00676762" w:rsidRDefault="00676762" w:rsidP="00676762">
    <w:pPr>
      <w:tabs>
        <w:tab w:val="center" w:pos="4320"/>
        <w:tab w:val="right" w:pos="8931"/>
      </w:tabs>
      <w:spacing w:before="40"/>
      <w:rPr>
        <w:color w:val="3366FF"/>
        <w:sz w:val="18"/>
        <w:szCs w:val="18"/>
      </w:rPr>
    </w:pPr>
    <w:r>
      <w:rPr>
        <w:color w:val="3366FF"/>
        <w:sz w:val="18"/>
        <w:szCs w:val="18"/>
      </w:rPr>
      <w:t>© Copyright. Science Learning Hub – Pokapū Akoranga Pūtaiao, The University of Waikato.</w:t>
    </w:r>
    <w:r>
      <w:rPr>
        <w:color w:val="3366FF"/>
        <w:sz w:val="18"/>
        <w:szCs w:val="18"/>
      </w:rPr>
      <w:tab/>
    </w:r>
    <w:r>
      <w:rPr>
        <w:sz w:val="18"/>
        <w:szCs w:val="18"/>
      </w:rPr>
      <w:fldChar w:fldCharType="begin"/>
    </w:r>
    <w:r>
      <w:rPr>
        <w:sz w:val="18"/>
        <w:szCs w:val="18"/>
      </w:rPr>
      <w:instrText>PAGE</w:instrText>
    </w:r>
    <w:r>
      <w:rPr>
        <w:sz w:val="18"/>
        <w:szCs w:val="18"/>
      </w:rPr>
      <w:fldChar w:fldCharType="separate"/>
    </w:r>
    <w:r>
      <w:rPr>
        <w:sz w:val="18"/>
        <w:szCs w:val="18"/>
      </w:rPr>
      <w:t>1</w:t>
    </w:r>
    <w:r>
      <w:rPr>
        <w:sz w:val="18"/>
        <w:szCs w:val="18"/>
      </w:rPr>
      <w:fldChar w:fldCharType="end"/>
    </w:r>
    <w:r>
      <w:rPr>
        <w:color w:val="3366FF"/>
        <w:sz w:val="18"/>
        <w:szCs w:val="18"/>
      </w:rPr>
      <w:t xml:space="preserve"> </w:t>
    </w:r>
  </w:p>
  <w:bookmarkStart w:id="8" w:name="_heading=h.2s8eyo1" w:colFirst="0" w:colLast="0"/>
  <w:bookmarkEnd w:id="8"/>
  <w:p w14:paraId="068C88E6" w14:textId="6B500E89" w:rsidR="001B1D6A" w:rsidRPr="00676762" w:rsidRDefault="00676762" w:rsidP="00676762">
    <w:pPr>
      <w:tabs>
        <w:tab w:val="center" w:pos="4320"/>
        <w:tab w:val="right" w:pos="8640"/>
      </w:tabs>
      <w:ind w:right="360"/>
      <w:rPr>
        <w:color w:val="3366FF"/>
      </w:rPr>
    </w:pPr>
    <w:r>
      <w:rPr>
        <w:color w:val="auto"/>
      </w:rPr>
      <w:fldChar w:fldCharType="begin"/>
    </w:r>
    <w:r>
      <w:instrText>HYPERLINK "http://www.sciencelearn.org.nz" \h</w:instrText>
    </w:r>
    <w:r>
      <w:rPr>
        <w:color w:val="auto"/>
      </w:rPr>
    </w:r>
    <w:r>
      <w:rPr>
        <w:color w:val="auto"/>
      </w:rPr>
      <w:fldChar w:fldCharType="separate"/>
    </w:r>
    <w:r>
      <w:rPr>
        <w:color w:val="0000FF"/>
        <w:sz w:val="18"/>
        <w:szCs w:val="18"/>
        <w:u w:val="single"/>
      </w:rPr>
      <w:t>www.sciencelearn.org.nz</w:t>
    </w:r>
    <w:r>
      <w:rPr>
        <w:color w:val="0000FF"/>
        <w:sz w:val="18"/>
        <w:szCs w:val="18"/>
        <w:u w:val="singl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F76E49" w14:textId="77777777" w:rsidR="00187F22" w:rsidRDefault="00187F22" w:rsidP="001B1D6A">
      <w:r>
        <w:separator/>
      </w:r>
    </w:p>
  </w:footnote>
  <w:footnote w:type="continuationSeparator" w:id="0">
    <w:p w14:paraId="158ABC68" w14:textId="77777777" w:rsidR="00187F22" w:rsidRDefault="00187F22" w:rsidP="001B1D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CC1E11" w14:textId="77777777" w:rsidR="00676762" w:rsidRDefault="00676762" w:rsidP="00676762">
    <w:pPr>
      <w:spacing w:line="276" w:lineRule="auto"/>
    </w:pPr>
    <w:r>
      <w:rPr>
        <w:noProof/>
      </w:rPr>
      <w:drawing>
        <wp:anchor distT="0" distB="0" distL="114300" distR="114300" simplePos="0" relativeHeight="251658240" behindDoc="0" locked="0" layoutInCell="1" hidden="0" allowOverlap="1" wp14:anchorId="0629E0EB" wp14:editId="0FA64C6C">
          <wp:simplePos x="0" y="0"/>
          <wp:positionH relativeFrom="column">
            <wp:posOffset>-142871</wp:posOffset>
          </wp:positionH>
          <wp:positionV relativeFrom="paragraph">
            <wp:posOffset>-19047</wp:posOffset>
          </wp:positionV>
          <wp:extent cx="1378038" cy="587693"/>
          <wp:effectExtent l="0" t="0" r="0" b="0"/>
          <wp:wrapNone/>
          <wp:docPr id="3" name="image1.jpg" descr="Blue and white logo of the Science Learning Hub – Pokapū Akoranga Pūtaiao, www.sciencelearn.org.nz."/>
          <wp:cNvGraphicFramePr/>
          <a:graphic xmlns:a="http://schemas.openxmlformats.org/drawingml/2006/main">
            <a:graphicData uri="http://schemas.openxmlformats.org/drawingml/2006/picture">
              <pic:pic xmlns:pic="http://schemas.openxmlformats.org/drawingml/2006/picture">
                <pic:nvPicPr>
                  <pic:cNvPr id="0" name="image1.jpg" descr="Blue and white logo of the Science Learning Hub – Pokapū Akoranga Pūtaiao, www.sciencelearn.org.nz."/>
                  <pic:cNvPicPr preferRelativeResize="0"/>
                </pic:nvPicPr>
                <pic:blipFill>
                  <a:blip r:embed="rId1"/>
                  <a:srcRect t="880" b="880"/>
                  <a:stretch>
                    <a:fillRect/>
                  </a:stretch>
                </pic:blipFill>
                <pic:spPr>
                  <a:xfrm>
                    <a:off x="0" y="0"/>
                    <a:ext cx="1378038" cy="587693"/>
                  </a:xfrm>
                  <a:prstGeom prst="rect">
                    <a:avLst/>
                  </a:prstGeom>
                  <a:ln/>
                </pic:spPr>
              </pic:pic>
            </a:graphicData>
          </a:graphic>
        </wp:anchor>
      </w:drawing>
    </w:r>
  </w:p>
  <w:tbl>
    <w:tblPr>
      <w:tblStyle w:val="23"/>
      <w:tblW w:w="9634" w:type="dxa"/>
      <w:tblInd w:w="5" w:type="dxa"/>
      <w:tblLayout w:type="fixed"/>
      <w:tblLook w:val="0400" w:firstRow="0" w:lastRow="0" w:firstColumn="0" w:lastColumn="0" w:noHBand="0" w:noVBand="1"/>
    </w:tblPr>
    <w:tblGrid>
      <w:gridCol w:w="1980"/>
      <w:gridCol w:w="7654"/>
    </w:tblGrid>
    <w:tr w:rsidR="00676762" w14:paraId="72194114" w14:textId="77777777" w:rsidTr="00E43B7F">
      <w:tc>
        <w:tcPr>
          <w:tcW w:w="1980" w:type="dxa"/>
          <w:shd w:val="clear" w:color="auto" w:fill="auto"/>
        </w:tcPr>
        <w:p w14:paraId="1CAA6724" w14:textId="77777777" w:rsidR="00676762" w:rsidRDefault="00676762" w:rsidP="00676762">
          <w:pPr>
            <w:tabs>
              <w:tab w:val="center" w:pos="4513"/>
              <w:tab w:val="right" w:pos="9026"/>
            </w:tabs>
            <w:rPr>
              <w:color w:val="3366FF"/>
            </w:rPr>
          </w:pPr>
        </w:p>
      </w:tc>
      <w:tc>
        <w:tcPr>
          <w:tcW w:w="7654" w:type="dxa"/>
          <w:shd w:val="clear" w:color="auto" w:fill="auto"/>
          <w:vAlign w:val="center"/>
        </w:tcPr>
        <w:p w14:paraId="5043984F" w14:textId="21EE054A" w:rsidR="00676762" w:rsidRDefault="00676762" w:rsidP="00676762">
          <w:pPr>
            <w:rPr>
              <w:color w:val="3366FF"/>
            </w:rPr>
          </w:pPr>
          <w:r>
            <w:rPr>
              <w:color w:val="3366FF"/>
            </w:rPr>
            <w:t xml:space="preserve">Activity: </w:t>
          </w:r>
          <w:hyperlink r:id="rId2" w:history="1">
            <w:proofErr w:type="spellStart"/>
            <w:r>
              <w:rPr>
                <w:rStyle w:val="Hyperlink"/>
                <w:color w:val="3366CC"/>
              </w:rPr>
              <w:t>Newsboard</w:t>
            </w:r>
            <w:proofErr w:type="spellEnd"/>
            <w:r>
              <w:rPr>
                <w:rStyle w:val="Hyperlink"/>
                <w:color w:val="3366CC"/>
              </w:rPr>
              <w:t xml:space="preserve"> for science</w:t>
            </w:r>
          </w:hyperlink>
        </w:p>
        <w:p w14:paraId="4C36EC6F" w14:textId="77777777" w:rsidR="00676762" w:rsidRDefault="00676762" w:rsidP="00676762">
          <w:pPr>
            <w:rPr>
              <w:color w:val="3366FF"/>
            </w:rPr>
          </w:pPr>
        </w:p>
      </w:tc>
    </w:tr>
  </w:tbl>
  <w:p w14:paraId="669563CA" w14:textId="77777777" w:rsidR="001B1D6A" w:rsidRPr="00676762" w:rsidRDefault="001B1D6A" w:rsidP="0067676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D5874"/>
    <w:multiLevelType w:val="multilevel"/>
    <w:tmpl w:val="2E4677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C726890"/>
    <w:multiLevelType w:val="multilevel"/>
    <w:tmpl w:val="52DE677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26181162"/>
    <w:multiLevelType w:val="multilevel"/>
    <w:tmpl w:val="3148EFCE"/>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3" w15:restartNumberingAfterBreak="0">
    <w:nsid w:val="28A62330"/>
    <w:multiLevelType w:val="multilevel"/>
    <w:tmpl w:val="32704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71F27A2"/>
    <w:multiLevelType w:val="multilevel"/>
    <w:tmpl w:val="414EB4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503367BD"/>
    <w:multiLevelType w:val="multilevel"/>
    <w:tmpl w:val="FCA2606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6AF03C1A"/>
    <w:multiLevelType w:val="multilevel"/>
    <w:tmpl w:val="EF9A7D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7C3D09F4"/>
    <w:multiLevelType w:val="multilevel"/>
    <w:tmpl w:val="09DEDD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350638051">
    <w:abstractNumId w:val="5"/>
  </w:num>
  <w:num w:numId="2" w16cid:durableId="1955938141">
    <w:abstractNumId w:val="4"/>
  </w:num>
  <w:num w:numId="3" w16cid:durableId="1663965017">
    <w:abstractNumId w:val="3"/>
  </w:num>
  <w:num w:numId="4" w16cid:durableId="270675408">
    <w:abstractNumId w:val="6"/>
  </w:num>
  <w:num w:numId="5" w16cid:durableId="1208837712">
    <w:abstractNumId w:val="7"/>
  </w:num>
  <w:num w:numId="6" w16cid:durableId="1049959005">
    <w:abstractNumId w:val="0"/>
  </w:num>
  <w:num w:numId="7" w16cid:durableId="623317432">
    <w:abstractNumId w:val="2"/>
  </w:num>
  <w:num w:numId="8" w16cid:durableId="19454006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D6A"/>
    <w:rsid w:val="0007193A"/>
    <w:rsid w:val="00077037"/>
    <w:rsid w:val="00187F22"/>
    <w:rsid w:val="001B1D6A"/>
    <w:rsid w:val="001B78A1"/>
    <w:rsid w:val="001D54EF"/>
    <w:rsid w:val="002E628E"/>
    <w:rsid w:val="0046230E"/>
    <w:rsid w:val="004C617C"/>
    <w:rsid w:val="00676762"/>
    <w:rsid w:val="007719F1"/>
    <w:rsid w:val="007A3F5C"/>
    <w:rsid w:val="007C5924"/>
    <w:rsid w:val="00933824"/>
    <w:rsid w:val="00A3778D"/>
    <w:rsid w:val="00AA6F8A"/>
    <w:rsid w:val="00DE27B5"/>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2E568"/>
  <w15:docId w15:val="{7884AA53-BA57-4325-9D20-1B2D7552FC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N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B1D6A"/>
    <w:pPr>
      <w:widowControl w:val="0"/>
      <w:pBdr>
        <w:top w:val="nil"/>
        <w:left w:val="nil"/>
        <w:bottom w:val="nil"/>
        <w:right w:val="nil"/>
        <w:between w:val="nil"/>
      </w:pBdr>
    </w:pPr>
    <w:rPr>
      <w:rFonts w:ascii="Verdana" w:eastAsia="Verdana" w:hAnsi="Verdana" w:cs="Verdana"/>
      <w:color w:val="000000"/>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1D6A"/>
    <w:rPr>
      <w:rFonts w:ascii="Tahoma" w:hAnsi="Tahoma" w:cs="Tahoma"/>
      <w:sz w:val="16"/>
      <w:szCs w:val="16"/>
    </w:rPr>
  </w:style>
  <w:style w:type="character" w:customStyle="1" w:styleId="BalloonTextChar">
    <w:name w:val="Balloon Text Char"/>
    <w:basedOn w:val="DefaultParagraphFont"/>
    <w:link w:val="BalloonText"/>
    <w:uiPriority w:val="99"/>
    <w:semiHidden/>
    <w:rsid w:val="001B1D6A"/>
    <w:rPr>
      <w:rFonts w:ascii="Tahoma" w:eastAsia="Verdana" w:hAnsi="Tahoma" w:cs="Tahoma"/>
      <w:color w:val="000000"/>
      <w:sz w:val="16"/>
      <w:szCs w:val="16"/>
      <w:lang w:eastAsia="en-GB"/>
    </w:rPr>
  </w:style>
  <w:style w:type="paragraph" w:styleId="Header">
    <w:name w:val="header"/>
    <w:basedOn w:val="Normal"/>
    <w:link w:val="HeaderChar"/>
    <w:unhideWhenUsed/>
    <w:rsid w:val="001B1D6A"/>
    <w:pPr>
      <w:tabs>
        <w:tab w:val="center" w:pos="4513"/>
        <w:tab w:val="right" w:pos="9026"/>
      </w:tabs>
    </w:pPr>
  </w:style>
  <w:style w:type="character" w:customStyle="1" w:styleId="HeaderChar">
    <w:name w:val="Header Char"/>
    <w:basedOn w:val="DefaultParagraphFont"/>
    <w:link w:val="Header"/>
    <w:rsid w:val="001B1D6A"/>
    <w:rPr>
      <w:rFonts w:ascii="Verdana" w:eastAsia="Verdana" w:hAnsi="Verdana" w:cs="Verdana"/>
      <w:color w:val="000000"/>
      <w:sz w:val="20"/>
      <w:szCs w:val="20"/>
      <w:lang w:eastAsia="en-GB"/>
    </w:rPr>
  </w:style>
  <w:style w:type="paragraph" w:styleId="Footer">
    <w:name w:val="footer"/>
    <w:basedOn w:val="Normal"/>
    <w:link w:val="FooterChar"/>
    <w:uiPriority w:val="99"/>
    <w:unhideWhenUsed/>
    <w:rsid w:val="001B1D6A"/>
    <w:pPr>
      <w:tabs>
        <w:tab w:val="center" w:pos="4513"/>
        <w:tab w:val="right" w:pos="9026"/>
      </w:tabs>
    </w:pPr>
  </w:style>
  <w:style w:type="character" w:customStyle="1" w:styleId="FooterChar">
    <w:name w:val="Footer Char"/>
    <w:basedOn w:val="DefaultParagraphFont"/>
    <w:link w:val="Footer"/>
    <w:uiPriority w:val="99"/>
    <w:rsid w:val="001B1D6A"/>
    <w:rPr>
      <w:rFonts w:ascii="Verdana" w:eastAsia="Verdana" w:hAnsi="Verdana" w:cs="Verdana"/>
      <w:color w:val="000000"/>
      <w:sz w:val="20"/>
      <w:szCs w:val="20"/>
      <w:lang w:eastAsia="en-GB"/>
    </w:rPr>
  </w:style>
  <w:style w:type="character" w:styleId="Hyperlink">
    <w:name w:val="Hyperlink"/>
    <w:basedOn w:val="DefaultParagraphFont"/>
    <w:uiPriority w:val="99"/>
    <w:unhideWhenUsed/>
    <w:rsid w:val="00676762"/>
    <w:rPr>
      <w:color w:val="0000FF" w:themeColor="hyperlink"/>
      <w:u w:val="single"/>
    </w:rPr>
  </w:style>
  <w:style w:type="table" w:customStyle="1" w:styleId="23">
    <w:name w:val="23"/>
    <w:basedOn w:val="TableNormal"/>
    <w:rsid w:val="00676762"/>
    <w:pPr>
      <w:widowControl w:val="0"/>
    </w:pPr>
    <w:rPr>
      <w:rFonts w:ascii="Verdana" w:eastAsia="Verdana" w:hAnsi="Verdana" w:cs="Verdana"/>
      <w:sz w:val="20"/>
      <w:szCs w:val="20"/>
      <w:lang w:val="en-GB" w:eastAsia="en-NZ"/>
    </w:r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hyperlink" Target="#gjdgxs"/><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hyperlink" Target="https://www.sciencelearn.org.nz/resources/2533-newsboard-for-science" TargetMode="External"/><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7</Pages>
  <Words>1201</Words>
  <Characters>6851</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Newsboard for science</vt:lpstr>
    </vt:vector>
  </TitlesOfParts>
  <Company>Microsoft</Company>
  <LinksUpToDate>false</LinksUpToDate>
  <CharactersWithSpaces>8036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Newsboard for science</dc:title>
  <dc:creator>Science Learning Hub – Pokapū Akoranga Pūtaiao, The University of Waikato</dc:creator>
  <cp:lastModifiedBy>Vanya Bootham</cp:lastModifiedBy>
  <cp:revision>2</cp:revision>
  <dcterms:created xsi:type="dcterms:W3CDTF">2024-05-13T20:12:00Z</dcterms:created>
  <dcterms:modified xsi:type="dcterms:W3CDTF">2024-05-13T20:12:00Z</dcterms:modified>
</cp:coreProperties>
</file>