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E86C7" w14:textId="77777777" w:rsidR="00BA36F8" w:rsidRDefault="00BA36F8" w:rsidP="00602E98">
      <w:pPr>
        <w:jc w:val="center"/>
        <w:rPr>
          <w:b/>
          <w:sz w:val="24"/>
        </w:rPr>
      </w:pPr>
    </w:p>
    <w:p w14:paraId="64AD8ED6" w14:textId="68F57601" w:rsidR="00602E98" w:rsidRDefault="00602E98" w:rsidP="00602E98">
      <w:pPr>
        <w:jc w:val="center"/>
        <w:rPr>
          <w:b/>
          <w:sz w:val="24"/>
        </w:rPr>
      </w:pPr>
      <w:r w:rsidRPr="00C876E5">
        <w:rPr>
          <w:b/>
          <w:sz w:val="24"/>
        </w:rPr>
        <w:t xml:space="preserve">ACTIVITY: </w:t>
      </w:r>
      <w:r>
        <w:rPr>
          <w:b/>
          <w:sz w:val="24"/>
        </w:rPr>
        <w:t>Making a model cylinder cone</w:t>
      </w:r>
    </w:p>
    <w:p w14:paraId="2BBCEBEA" w14:textId="77777777" w:rsidR="00BA36F8" w:rsidRPr="00C876E5" w:rsidRDefault="00BA36F8" w:rsidP="00602E98">
      <w:pPr>
        <w:jc w:val="center"/>
        <w:rPr>
          <w:b/>
          <w:sz w:val="24"/>
        </w:rPr>
      </w:pPr>
    </w:p>
    <w:p w14:paraId="714DA37C" w14:textId="77777777" w:rsidR="00602E98" w:rsidRDefault="00602E98" w:rsidP="00602E98"/>
    <w:p w14:paraId="4A85B83E" w14:textId="77777777" w:rsidR="00602E98" w:rsidRDefault="00602E98" w:rsidP="00602E98">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06FA0775" w14:textId="77777777" w:rsidR="00602E98" w:rsidRDefault="00602E98" w:rsidP="00602E98">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40FCBA51" w14:textId="54BE1C1D" w:rsidR="00602E98" w:rsidRDefault="00602E98" w:rsidP="00602E98">
      <w:pPr>
        <w:pBdr>
          <w:top w:val="single" w:sz="4" w:space="1" w:color="auto"/>
          <w:left w:val="single" w:sz="4" w:space="1" w:color="auto"/>
          <w:bottom w:val="single" w:sz="4" w:space="1" w:color="auto"/>
          <w:right w:val="single" w:sz="4" w:space="1" w:color="auto"/>
        </w:pBdr>
      </w:pPr>
      <w:r>
        <w:t>In this activity, students make a simple model of a cinder cone by pouring a granular material into a conical pile and measuring its slope. This is then related to the shape and formation of cinder cone volcanoes.</w:t>
      </w:r>
    </w:p>
    <w:p w14:paraId="3A8492B6" w14:textId="77777777" w:rsidR="00602E98" w:rsidRDefault="00602E98" w:rsidP="00602E98">
      <w:pPr>
        <w:pBdr>
          <w:top w:val="single" w:sz="4" w:space="1" w:color="auto"/>
          <w:left w:val="single" w:sz="4" w:space="1" w:color="auto"/>
          <w:bottom w:val="single" w:sz="4" w:space="1" w:color="auto"/>
          <w:right w:val="single" w:sz="4" w:space="1" w:color="auto"/>
        </w:pBdr>
      </w:pPr>
    </w:p>
    <w:p w14:paraId="0AFD2F6E" w14:textId="77777777" w:rsidR="00602E98" w:rsidRDefault="00602E98" w:rsidP="00602E98">
      <w:pPr>
        <w:pBdr>
          <w:top w:val="single" w:sz="4" w:space="1" w:color="auto"/>
          <w:left w:val="single" w:sz="4" w:space="1" w:color="auto"/>
          <w:bottom w:val="single" w:sz="4" w:space="1" w:color="auto"/>
          <w:right w:val="single" w:sz="4" w:space="1" w:color="auto"/>
        </w:pBdr>
      </w:pPr>
      <w:r>
        <w:t>By the end of this activity, students should be able to:</w:t>
      </w:r>
    </w:p>
    <w:p w14:paraId="2E11443D" w14:textId="77777777" w:rsidR="00602E98" w:rsidRDefault="00602E98" w:rsidP="00602E98">
      <w:pPr>
        <w:numPr>
          <w:ilvl w:val="0"/>
          <w:numId w:val="11"/>
        </w:numPr>
        <w:pBdr>
          <w:top w:val="single" w:sz="4" w:space="1" w:color="auto"/>
          <w:left w:val="single" w:sz="4" w:space="1" w:color="auto"/>
          <w:bottom w:val="single" w:sz="4" w:space="1" w:color="auto"/>
          <w:right w:val="single" w:sz="4" w:space="1" w:color="auto"/>
        </w:pBdr>
      </w:pPr>
      <w:r>
        <w:t>describe the shape of a pile of granular material poured from above</w:t>
      </w:r>
    </w:p>
    <w:p w14:paraId="67739141" w14:textId="77777777" w:rsidR="00602E98" w:rsidRDefault="00602E98" w:rsidP="00602E98">
      <w:pPr>
        <w:numPr>
          <w:ilvl w:val="0"/>
          <w:numId w:val="11"/>
        </w:numPr>
        <w:pBdr>
          <w:top w:val="single" w:sz="4" w:space="1" w:color="auto"/>
          <w:left w:val="single" w:sz="4" w:space="1" w:color="auto"/>
          <w:bottom w:val="single" w:sz="4" w:space="1" w:color="auto"/>
          <w:right w:val="single" w:sz="4" w:space="1" w:color="auto"/>
        </w:pBdr>
      </w:pPr>
      <w:r>
        <w:t>relate the shape of their model cinder cone to that of real cinder cones</w:t>
      </w:r>
    </w:p>
    <w:p w14:paraId="57985430" w14:textId="77777777" w:rsidR="00602E98" w:rsidRDefault="00602E98" w:rsidP="00602E98">
      <w:pPr>
        <w:numPr>
          <w:ilvl w:val="0"/>
          <w:numId w:val="11"/>
        </w:numPr>
        <w:pBdr>
          <w:top w:val="single" w:sz="4" w:space="1" w:color="auto"/>
          <w:left w:val="single" w:sz="4" w:space="1" w:color="auto"/>
          <w:bottom w:val="single" w:sz="4" w:space="1" w:color="auto"/>
          <w:right w:val="single" w:sz="4" w:space="1" w:color="auto"/>
        </w:pBdr>
      </w:pPr>
      <w:r>
        <w:t>explain the concept of ‘angle of repose’</w:t>
      </w:r>
    </w:p>
    <w:p w14:paraId="09E28CA8" w14:textId="77777777" w:rsidR="00602E98" w:rsidRDefault="00602E98" w:rsidP="00602E98">
      <w:pPr>
        <w:numPr>
          <w:ilvl w:val="0"/>
          <w:numId w:val="11"/>
        </w:numPr>
        <w:pBdr>
          <w:top w:val="single" w:sz="4" w:space="1" w:color="auto"/>
          <w:left w:val="single" w:sz="4" w:space="1" w:color="auto"/>
          <w:bottom w:val="single" w:sz="4" w:space="1" w:color="auto"/>
          <w:right w:val="single" w:sz="4" w:space="1" w:color="auto"/>
        </w:pBdr>
      </w:pPr>
      <w:r>
        <w:t>describe the formation of cinder cones.</w:t>
      </w:r>
    </w:p>
    <w:p w14:paraId="533ACCFE" w14:textId="09B34AE6" w:rsidR="00602E98" w:rsidRDefault="00602E98" w:rsidP="00602E98"/>
    <w:p w14:paraId="3E4D19B2" w14:textId="77777777" w:rsidR="00BA36F8" w:rsidRPr="00D55473" w:rsidRDefault="00BA36F8" w:rsidP="00602E98"/>
    <w:p w14:paraId="11D6FC73" w14:textId="77777777" w:rsidR="00602E98" w:rsidRPr="00D55473" w:rsidRDefault="009825D2" w:rsidP="00602E98">
      <w:hyperlink w:anchor="Introduction" w:history="1">
        <w:r w:rsidR="00602E98" w:rsidRPr="00D55473">
          <w:rPr>
            <w:rStyle w:val="Hyperlink"/>
          </w:rPr>
          <w:t>Introduction/background</w:t>
        </w:r>
      </w:hyperlink>
    </w:p>
    <w:p w14:paraId="7F9F88E3" w14:textId="77777777" w:rsidR="00602E98" w:rsidRPr="00D55473" w:rsidRDefault="009825D2" w:rsidP="00602E98">
      <w:hyperlink w:anchor="Need" w:history="1">
        <w:r w:rsidR="00602E98" w:rsidRPr="00D55473">
          <w:rPr>
            <w:rStyle w:val="Hyperlink"/>
          </w:rPr>
          <w:t>What you need</w:t>
        </w:r>
      </w:hyperlink>
      <w:r w:rsidR="00602E98" w:rsidRPr="00D55473">
        <w:t xml:space="preserve"> </w:t>
      </w:r>
    </w:p>
    <w:p w14:paraId="265366C0" w14:textId="77777777" w:rsidR="00602E98" w:rsidRPr="00D55473" w:rsidRDefault="009825D2" w:rsidP="00602E98">
      <w:hyperlink w:anchor="Do" w:history="1">
        <w:r w:rsidR="00602E98" w:rsidRPr="00D55473">
          <w:rPr>
            <w:rStyle w:val="Hyperlink"/>
          </w:rPr>
          <w:t>What to do</w:t>
        </w:r>
      </w:hyperlink>
    </w:p>
    <w:p w14:paraId="68999802" w14:textId="77777777" w:rsidR="00602E98" w:rsidRDefault="009825D2" w:rsidP="00602E98">
      <w:hyperlink w:anchor="extension" w:history="1">
        <w:r w:rsidR="00602E98" w:rsidRPr="00602E98">
          <w:rPr>
            <w:rStyle w:val="Hyperlink"/>
          </w:rPr>
          <w:t>Extension activities</w:t>
        </w:r>
      </w:hyperlink>
    </w:p>
    <w:p w14:paraId="676970C5" w14:textId="2EDF87B9" w:rsidR="00602E98" w:rsidRDefault="00602E98" w:rsidP="00602E98"/>
    <w:p w14:paraId="506697AD" w14:textId="77777777" w:rsidR="00BA36F8" w:rsidRDefault="00BA36F8" w:rsidP="00602E98"/>
    <w:p w14:paraId="531832EC" w14:textId="77777777" w:rsidR="00602E98" w:rsidRDefault="00602E98" w:rsidP="00602E98">
      <w:pPr>
        <w:rPr>
          <w:b/>
        </w:rPr>
      </w:pPr>
      <w:bookmarkStart w:id="0" w:name="introduction"/>
      <w:bookmarkEnd w:id="0"/>
      <w:r w:rsidRPr="00D616AB">
        <w:rPr>
          <w:b/>
        </w:rPr>
        <w:t>Introduction/</w:t>
      </w:r>
      <w:r>
        <w:rPr>
          <w:b/>
        </w:rPr>
        <w:t>b</w:t>
      </w:r>
      <w:r w:rsidRPr="00D616AB">
        <w:rPr>
          <w:b/>
        </w:rPr>
        <w:t>ackground</w:t>
      </w:r>
      <w:r>
        <w:rPr>
          <w:b/>
        </w:rPr>
        <w:t xml:space="preserve"> </w:t>
      </w:r>
    </w:p>
    <w:p w14:paraId="62665D27" w14:textId="77777777" w:rsidR="00602E98" w:rsidRPr="00D616AB" w:rsidRDefault="00602E98" w:rsidP="00602E98">
      <w:pPr>
        <w:rPr>
          <w:b/>
        </w:rPr>
      </w:pPr>
    </w:p>
    <w:p w14:paraId="0C107DB5" w14:textId="77777777" w:rsidR="00602E98" w:rsidRDefault="00602E98" w:rsidP="00602E98">
      <w:r>
        <w:t xml:space="preserve">In certain types of volcanic eruptions (called pyroclastic eruptions), lava sprays out of a crater in a spectacular display. The droplets of lava sprayed out cool and crystallise rapidly as they fly through the air. These cinders (or </w:t>
      </w:r>
      <w:proofErr w:type="spellStart"/>
      <w:r>
        <w:t>pyroclasts</w:t>
      </w:r>
      <w:proofErr w:type="spellEnd"/>
      <w:r>
        <w:t xml:space="preserve">) are a range of sizes. The larger ones fall near the vent and, over time, build up a cinder cone. The cone’s slope increases until it reaches the greatest angle that the loose cinders can lie on without tumbling down the slope. This slope is usually over 30 degrees and depends on the general size of the cinders that form the sides of the cone. At this maximum slope, called the ‘angle of repose’, the force of gravity that tends to make the cinders slide down is balanced by the friction between the cinders. In this activity, students model the formation of cinder cones and find the angle of repose for the granular materials they use. </w:t>
      </w:r>
    </w:p>
    <w:p w14:paraId="6FB348BD" w14:textId="77777777" w:rsidR="00602E98" w:rsidRDefault="00602E98" w:rsidP="00602E98"/>
    <w:p w14:paraId="4BFA7F82" w14:textId="77777777" w:rsidR="00602E98" w:rsidRDefault="00602E98" w:rsidP="00602E98">
      <w:pPr>
        <w:rPr>
          <w:b/>
        </w:rPr>
      </w:pPr>
      <w:bookmarkStart w:id="1" w:name="need"/>
      <w:bookmarkEnd w:id="1"/>
      <w:r w:rsidRPr="00D616AB">
        <w:rPr>
          <w:b/>
        </w:rPr>
        <w:t>What you need</w:t>
      </w:r>
    </w:p>
    <w:p w14:paraId="63FA7A03" w14:textId="77777777" w:rsidR="00602E98" w:rsidRPr="00D616AB" w:rsidRDefault="00602E98" w:rsidP="00602E98">
      <w:pPr>
        <w:rPr>
          <w:b/>
        </w:rPr>
      </w:pPr>
    </w:p>
    <w:p w14:paraId="1B27B27D" w14:textId="4D747E4A" w:rsidR="00602E98" w:rsidRDefault="00263818" w:rsidP="00602E98">
      <w:pPr>
        <w:numPr>
          <w:ilvl w:val="0"/>
          <w:numId w:val="9"/>
        </w:numPr>
      </w:pPr>
      <w:r>
        <w:t>Granular material such as sand, gravel, dried barley or a</w:t>
      </w:r>
      <w:r w:rsidR="00602E98">
        <w:t xml:space="preserve"> large bag of rice bubbles</w:t>
      </w:r>
    </w:p>
    <w:p w14:paraId="5CF72061" w14:textId="77777777" w:rsidR="00602E98" w:rsidRDefault="00602E98" w:rsidP="00602E98">
      <w:pPr>
        <w:numPr>
          <w:ilvl w:val="0"/>
          <w:numId w:val="9"/>
        </w:numPr>
      </w:pPr>
      <w:r>
        <w:t>A large sheet of paper</w:t>
      </w:r>
    </w:p>
    <w:p w14:paraId="0FA20135" w14:textId="77777777" w:rsidR="00602E98" w:rsidRDefault="00602E98" w:rsidP="00602E98">
      <w:pPr>
        <w:numPr>
          <w:ilvl w:val="0"/>
          <w:numId w:val="9"/>
        </w:numPr>
      </w:pPr>
      <w:r>
        <w:t>A large plastic funnel</w:t>
      </w:r>
    </w:p>
    <w:p w14:paraId="55150B2B" w14:textId="77777777" w:rsidR="00602E98" w:rsidRDefault="00602E98" w:rsidP="00602E98">
      <w:pPr>
        <w:numPr>
          <w:ilvl w:val="0"/>
          <w:numId w:val="9"/>
        </w:numPr>
      </w:pPr>
      <w:r>
        <w:t>A stand to hold the funnel above the paper (optional)</w:t>
      </w:r>
    </w:p>
    <w:p w14:paraId="235A6450" w14:textId="77777777" w:rsidR="00602E98" w:rsidRDefault="00602E98" w:rsidP="00602E98">
      <w:pPr>
        <w:numPr>
          <w:ilvl w:val="0"/>
          <w:numId w:val="9"/>
        </w:numPr>
      </w:pPr>
      <w:r>
        <w:t>A piece of stiff card</w:t>
      </w:r>
    </w:p>
    <w:p w14:paraId="5DC715EC" w14:textId="77777777" w:rsidR="00602E98" w:rsidRDefault="00602E98" w:rsidP="00602E98">
      <w:pPr>
        <w:numPr>
          <w:ilvl w:val="0"/>
          <w:numId w:val="9"/>
        </w:numPr>
      </w:pPr>
      <w:r>
        <w:t>A pair of scissors</w:t>
      </w:r>
    </w:p>
    <w:p w14:paraId="39A0D5CD" w14:textId="77777777" w:rsidR="00602E98" w:rsidRDefault="00602E98" w:rsidP="00602E98">
      <w:pPr>
        <w:numPr>
          <w:ilvl w:val="0"/>
          <w:numId w:val="9"/>
        </w:numPr>
      </w:pPr>
      <w:r>
        <w:t>A protractor</w:t>
      </w:r>
    </w:p>
    <w:p w14:paraId="6A36F5DB" w14:textId="77777777" w:rsidR="00602E98" w:rsidRDefault="00602E98" w:rsidP="00602E98">
      <w:pPr>
        <w:numPr>
          <w:ilvl w:val="0"/>
          <w:numId w:val="9"/>
        </w:numPr>
      </w:pPr>
      <w:r>
        <w:t>A digital camera (optional)</w:t>
      </w:r>
    </w:p>
    <w:p w14:paraId="5982D156" w14:textId="77777777" w:rsidR="00602E98" w:rsidRDefault="00602E98" w:rsidP="00602E98"/>
    <w:p w14:paraId="42A85797" w14:textId="77777777" w:rsidR="00BA36F8" w:rsidRDefault="00BA36F8">
      <w:pPr>
        <w:rPr>
          <w:b/>
        </w:rPr>
      </w:pPr>
      <w:bookmarkStart w:id="2" w:name="do"/>
      <w:bookmarkEnd w:id="2"/>
      <w:r>
        <w:rPr>
          <w:b/>
        </w:rPr>
        <w:br w:type="page"/>
      </w:r>
    </w:p>
    <w:p w14:paraId="0AA5B6F9" w14:textId="0AD5AF07" w:rsidR="00602E98" w:rsidRDefault="00602E98" w:rsidP="00602E98">
      <w:pPr>
        <w:rPr>
          <w:b/>
        </w:rPr>
      </w:pPr>
      <w:r w:rsidRPr="00D616AB">
        <w:rPr>
          <w:b/>
        </w:rPr>
        <w:lastRenderedPageBreak/>
        <w:t>What to do</w:t>
      </w:r>
    </w:p>
    <w:p w14:paraId="1269230F" w14:textId="77777777" w:rsidR="00602E98" w:rsidRDefault="00602E98" w:rsidP="00602E98">
      <w:pPr>
        <w:rPr>
          <w:b/>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3"/>
        <w:gridCol w:w="4395"/>
      </w:tblGrid>
      <w:tr w:rsidR="000A203E" w14:paraId="32335050" w14:textId="77777777" w:rsidTr="00BA36F8">
        <w:tc>
          <w:tcPr>
            <w:tcW w:w="5103" w:type="dxa"/>
          </w:tcPr>
          <w:p w14:paraId="42FF0552" w14:textId="77777777" w:rsidR="000A203E" w:rsidRDefault="000A203E" w:rsidP="00602E98">
            <w:pPr>
              <w:numPr>
                <w:ilvl w:val="0"/>
                <w:numId w:val="14"/>
              </w:numPr>
            </w:pPr>
            <w:r>
              <w:t>Place a large sheet of paper on a flat table. Hold the funnel about 20cm above the paper and pour the</w:t>
            </w:r>
            <w:r w:rsidR="00263818">
              <w:t xml:space="preserve"> granular material</w:t>
            </w:r>
            <w:r>
              <w:t xml:space="preserve"> through the funnel to form a symmetrical pile. </w:t>
            </w:r>
            <w:r w:rsidR="00263818">
              <w:t xml:space="preserve">The image shows rice bubbles, but non-food items such as dry fine sand or pea-size gravel also work. </w:t>
            </w:r>
            <w:r>
              <w:t xml:space="preserve">(The yellow pipe cleaner shown in the photo was used to free rice bubbles when they became stuck in the funnel!) Alternatively, you could simply use a cup to repeatedly pour </w:t>
            </w:r>
            <w:r w:rsidR="00263818">
              <w:t>the material</w:t>
            </w:r>
            <w:r>
              <w:t xml:space="preserve"> onto the pile without using a funnel. The pouring height is not critical.</w:t>
            </w:r>
          </w:p>
          <w:p w14:paraId="6672BD8E" w14:textId="3DB42512" w:rsidR="00263818" w:rsidRDefault="00263818" w:rsidP="00263818">
            <w:pPr>
              <w:ind w:left="360"/>
            </w:pPr>
          </w:p>
        </w:tc>
        <w:tc>
          <w:tcPr>
            <w:tcW w:w="4395" w:type="dxa"/>
          </w:tcPr>
          <w:p w14:paraId="5ADED8E3" w14:textId="2E0A39F6" w:rsidR="000A203E" w:rsidRPr="00BB706E" w:rsidRDefault="00F414AA" w:rsidP="00C74177">
            <w:pPr>
              <w:jc w:val="right"/>
              <w:rPr>
                <w:noProof/>
                <w:sz w:val="24"/>
                <w:lang w:val="en-US" w:eastAsia="en-US"/>
              </w:rPr>
            </w:pPr>
            <w:r w:rsidRPr="00BB706E">
              <w:rPr>
                <w:noProof/>
                <w:sz w:val="24"/>
                <w:lang w:val="en-US" w:eastAsia="en-US"/>
              </w:rPr>
              <w:drawing>
                <wp:inline distT="0" distB="0" distL="0" distR="0" wp14:anchorId="2B9BA423" wp14:editId="0CBC475C">
                  <wp:extent cx="2463800" cy="1854200"/>
                  <wp:effectExtent l="0" t="0" r="0" b="0"/>
                  <wp:docPr id="4" name="Picture 1" descr="DSC01460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1460s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0" cy="1854200"/>
                          </a:xfrm>
                          <a:prstGeom prst="rect">
                            <a:avLst/>
                          </a:prstGeom>
                          <a:noFill/>
                          <a:ln>
                            <a:noFill/>
                          </a:ln>
                        </pic:spPr>
                      </pic:pic>
                    </a:graphicData>
                  </a:graphic>
                </wp:inline>
              </w:drawing>
            </w:r>
          </w:p>
        </w:tc>
      </w:tr>
      <w:tr w:rsidR="00602E98" w14:paraId="544C19C8" w14:textId="77777777" w:rsidTr="00BA36F8">
        <w:tc>
          <w:tcPr>
            <w:tcW w:w="5103" w:type="dxa"/>
          </w:tcPr>
          <w:p w14:paraId="759CCA5A" w14:textId="78068A37" w:rsidR="00602E98" w:rsidRDefault="00602E98" w:rsidP="00C74177">
            <w:pPr>
              <w:numPr>
                <w:ilvl w:val="0"/>
                <w:numId w:val="14"/>
              </w:numPr>
            </w:pPr>
            <w:r>
              <w:t>Towards the end of pouring, you should see that the slope of the pile’s sides stays constant</w:t>
            </w:r>
            <w:r w:rsidR="008F3454">
              <w:t>,</w:t>
            </w:r>
            <w:r>
              <w:t xml:space="preserve"> and pouring more </w:t>
            </w:r>
            <w:r w:rsidR="00226FF2">
              <w:t>material</w:t>
            </w:r>
            <w:r>
              <w:t xml:space="preserve"> simply makes the pile larger but keeps the same shape. In this analogy, the rice bubbles are the </w:t>
            </w:r>
            <w:proofErr w:type="gramStart"/>
            <w:r>
              <w:t>cinders</w:t>
            </w:r>
            <w:proofErr w:type="gramEnd"/>
            <w:r>
              <w:t xml:space="preserve"> and the rice bubble pile is the volcanic cinder cone.</w:t>
            </w:r>
          </w:p>
          <w:p w14:paraId="1B0BCEDE" w14:textId="77777777" w:rsidR="00602E98" w:rsidRDefault="00602E98" w:rsidP="00C74177"/>
          <w:p w14:paraId="2F0BCAFB" w14:textId="77777777" w:rsidR="00602E98" w:rsidRDefault="00602E98" w:rsidP="00C74177">
            <w:pPr>
              <w:numPr>
                <w:ilvl w:val="0"/>
                <w:numId w:val="14"/>
              </w:numPr>
            </w:pPr>
            <w:r>
              <w:t xml:space="preserve">Use the scissors to cut the stiff card to fit the side profile of the rice bubble volcano. Transfer this profile onto paper and measure the angle of the profile using </w:t>
            </w:r>
            <w:r w:rsidR="008F3454">
              <w:t>a</w:t>
            </w:r>
            <w:r>
              <w:t xml:space="preserve"> protractor.</w:t>
            </w:r>
          </w:p>
          <w:p w14:paraId="7276B8BA" w14:textId="77777777" w:rsidR="00602E98" w:rsidRPr="00BB706E" w:rsidRDefault="00602E98" w:rsidP="00C74177"/>
        </w:tc>
        <w:tc>
          <w:tcPr>
            <w:tcW w:w="4395" w:type="dxa"/>
          </w:tcPr>
          <w:p w14:paraId="4F99A497" w14:textId="77777777" w:rsidR="00602E98" w:rsidRDefault="00602E98" w:rsidP="00C74177">
            <w:pPr>
              <w:jc w:val="right"/>
              <w:rPr>
                <w:b/>
              </w:rPr>
            </w:pPr>
          </w:p>
        </w:tc>
      </w:tr>
      <w:tr w:rsidR="00602E98" w14:paraId="4CAAF5F2" w14:textId="77777777" w:rsidTr="00BA36F8">
        <w:tc>
          <w:tcPr>
            <w:tcW w:w="5103" w:type="dxa"/>
          </w:tcPr>
          <w:p w14:paraId="06860133" w14:textId="77777777" w:rsidR="00602E98" w:rsidRDefault="00602E98" w:rsidP="00C74177">
            <w:pPr>
              <w:numPr>
                <w:ilvl w:val="0"/>
                <w:numId w:val="14"/>
              </w:numPr>
            </w:pPr>
            <w:r>
              <w:t>Alternatively take a digital photo side-on of your rice bubble pile, download it to a computer and use the protractor directly on the computer screen to measure the slope angle. This picture shows an example side-on photo. Place a protractor on this picture to measure the angle of this slope and compare it with your one.</w:t>
            </w:r>
          </w:p>
          <w:p w14:paraId="5DE8B873" w14:textId="77777777" w:rsidR="00602E98" w:rsidRPr="00BB706E" w:rsidRDefault="00602E98" w:rsidP="00C74177"/>
        </w:tc>
        <w:tc>
          <w:tcPr>
            <w:tcW w:w="4395" w:type="dxa"/>
          </w:tcPr>
          <w:p w14:paraId="43F8F316" w14:textId="4B0B3E7F" w:rsidR="00602E98" w:rsidRDefault="00F414AA" w:rsidP="00C74177">
            <w:pPr>
              <w:jc w:val="right"/>
              <w:rPr>
                <w:noProof/>
                <w:sz w:val="24"/>
                <w:lang w:val="en-US" w:eastAsia="en-US"/>
              </w:rPr>
            </w:pPr>
            <w:r w:rsidRPr="00594A45">
              <w:rPr>
                <w:noProof/>
                <w:sz w:val="24"/>
                <w:lang w:val="en-US" w:eastAsia="en-US"/>
              </w:rPr>
              <w:drawing>
                <wp:inline distT="0" distB="0" distL="0" distR="0" wp14:anchorId="0CF4ACDB" wp14:editId="69ED2E04">
                  <wp:extent cx="2463800" cy="1676400"/>
                  <wp:effectExtent l="0" t="0" r="0" b="0"/>
                  <wp:docPr id="3" name="Picture 2" descr="DSC01458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1458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1676400"/>
                          </a:xfrm>
                          <a:prstGeom prst="rect">
                            <a:avLst/>
                          </a:prstGeom>
                          <a:noFill/>
                          <a:ln>
                            <a:noFill/>
                          </a:ln>
                        </pic:spPr>
                      </pic:pic>
                    </a:graphicData>
                  </a:graphic>
                </wp:inline>
              </w:drawing>
            </w:r>
          </w:p>
          <w:p w14:paraId="40926EA1" w14:textId="77777777" w:rsidR="00602E98" w:rsidRDefault="00602E98" w:rsidP="00C74177">
            <w:pPr>
              <w:rPr>
                <w:b/>
              </w:rPr>
            </w:pPr>
          </w:p>
        </w:tc>
      </w:tr>
      <w:tr w:rsidR="000A203E" w14:paraId="432A9CA0" w14:textId="77777777" w:rsidTr="00BA36F8">
        <w:trPr>
          <w:trHeight w:val="3650"/>
        </w:trPr>
        <w:tc>
          <w:tcPr>
            <w:tcW w:w="5103" w:type="dxa"/>
          </w:tcPr>
          <w:p w14:paraId="55AA2E7D" w14:textId="77777777" w:rsidR="000A203E" w:rsidRDefault="000A203E" w:rsidP="00C74177">
            <w:pPr>
              <w:numPr>
                <w:ilvl w:val="0"/>
                <w:numId w:val="14"/>
              </w:numPr>
            </w:pPr>
            <w:r>
              <w:t>Other granular material could be used as well as or instead of rice bubbles, for example, depending upon availability and cost, barley, beans, sand or gravel. This photo shows a cone formed from very fine sand. Measure this slope. Is it smaller or greater than the slope for rice bubbles?</w:t>
            </w:r>
          </w:p>
          <w:p w14:paraId="7CC648A0" w14:textId="77777777" w:rsidR="000A203E" w:rsidRDefault="000A203E" w:rsidP="00C74177"/>
          <w:p w14:paraId="78C577E3" w14:textId="2F4E4896" w:rsidR="00263818" w:rsidRDefault="000A203E" w:rsidP="00263818">
            <w:pPr>
              <w:numPr>
                <w:ilvl w:val="0"/>
                <w:numId w:val="14"/>
              </w:numPr>
            </w:pPr>
            <w:r>
              <w:t>Finally on a side-on photograph of a volcanic cinder cone such as Rangitoto or Maungakiekie (One Tree Hill), measure its ‘angle of repose’. Is the angle fairly close to the angles you have measured in this activity?</w:t>
            </w:r>
          </w:p>
          <w:p w14:paraId="5DDD0C72" w14:textId="1DAC5F01" w:rsidR="00263818" w:rsidRPr="00BB706E" w:rsidRDefault="00263818" w:rsidP="00263818"/>
        </w:tc>
        <w:tc>
          <w:tcPr>
            <w:tcW w:w="4395" w:type="dxa"/>
          </w:tcPr>
          <w:p w14:paraId="04336808" w14:textId="68404D75" w:rsidR="000A203E" w:rsidRDefault="00F414AA" w:rsidP="00C74177">
            <w:pPr>
              <w:jc w:val="right"/>
              <w:rPr>
                <w:b/>
              </w:rPr>
            </w:pPr>
            <w:r w:rsidRPr="00594A45">
              <w:rPr>
                <w:noProof/>
                <w:sz w:val="24"/>
                <w:lang w:val="en-US" w:eastAsia="en-US"/>
              </w:rPr>
              <w:drawing>
                <wp:inline distT="0" distB="0" distL="0" distR="0" wp14:anchorId="219814BE" wp14:editId="18149261">
                  <wp:extent cx="2463800" cy="1676400"/>
                  <wp:effectExtent l="0" t="0" r="0" b="0"/>
                  <wp:docPr id="2" name="Picture 3" descr="DSC01464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1464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0" cy="1676400"/>
                          </a:xfrm>
                          <a:prstGeom prst="rect">
                            <a:avLst/>
                          </a:prstGeom>
                          <a:noFill/>
                          <a:ln>
                            <a:noFill/>
                          </a:ln>
                        </pic:spPr>
                      </pic:pic>
                    </a:graphicData>
                  </a:graphic>
                </wp:inline>
              </w:drawing>
            </w:r>
          </w:p>
        </w:tc>
      </w:tr>
    </w:tbl>
    <w:p w14:paraId="41CAA821" w14:textId="77777777" w:rsidR="00BA36F8" w:rsidRDefault="00BA36F8" w:rsidP="00602E98">
      <w:pPr>
        <w:rPr>
          <w:b/>
        </w:rPr>
      </w:pPr>
      <w:bookmarkStart w:id="3" w:name="extension"/>
      <w:bookmarkEnd w:id="3"/>
    </w:p>
    <w:p w14:paraId="54C775EC" w14:textId="4F351099" w:rsidR="00602E98" w:rsidRDefault="00602E98" w:rsidP="00602E98">
      <w:pPr>
        <w:rPr>
          <w:b/>
        </w:rPr>
      </w:pPr>
      <w:r>
        <w:rPr>
          <w:b/>
        </w:rPr>
        <w:lastRenderedPageBreak/>
        <w:t>Extension activities</w:t>
      </w:r>
    </w:p>
    <w:p w14:paraId="0303C9BC" w14:textId="77777777" w:rsidR="00602E98" w:rsidRPr="00D616AB" w:rsidRDefault="00602E98" w:rsidP="00602E98">
      <w:pPr>
        <w:rPr>
          <w:b/>
        </w:rPr>
      </w:pPr>
    </w:p>
    <w:p w14:paraId="435EF375" w14:textId="77777777" w:rsidR="00602E98" w:rsidRDefault="00602E98" w:rsidP="00602E98">
      <w:r>
        <w:t>The size and shape of the particles used in the activity have an effect on the final angle of repose for cones formed from that particle. Students could:</w:t>
      </w:r>
    </w:p>
    <w:p w14:paraId="2CAEB842" w14:textId="77777777" w:rsidR="00602E98" w:rsidRDefault="00602E98" w:rsidP="00602E98">
      <w:pPr>
        <w:numPr>
          <w:ilvl w:val="0"/>
          <w:numId w:val="15"/>
        </w:numPr>
      </w:pPr>
      <w:r>
        <w:t>make cones using a range of different sized materials (and preferably use materials that have the same particle shape</w:t>
      </w:r>
    </w:p>
    <w:p w14:paraId="45DF83E8" w14:textId="77777777" w:rsidR="00602E98" w:rsidRDefault="00602E98" w:rsidP="00602E98">
      <w:pPr>
        <w:numPr>
          <w:ilvl w:val="0"/>
          <w:numId w:val="15"/>
        </w:numPr>
      </w:pPr>
      <w:r>
        <w:t>measure the average diameter of each material’s particles and their corresponding angle of repose</w:t>
      </w:r>
    </w:p>
    <w:p w14:paraId="2AD44382" w14:textId="77777777" w:rsidR="00602E98" w:rsidRDefault="00602E98" w:rsidP="00602E98">
      <w:pPr>
        <w:numPr>
          <w:ilvl w:val="0"/>
          <w:numId w:val="15"/>
        </w:numPr>
      </w:pPr>
      <w:r>
        <w:t xml:space="preserve">plot a graph of angle of repose against particle diameter </w:t>
      </w:r>
    </w:p>
    <w:p w14:paraId="2C2E9F1B" w14:textId="77777777" w:rsidR="00602E98" w:rsidRDefault="00602E98" w:rsidP="00602E98">
      <w:pPr>
        <w:numPr>
          <w:ilvl w:val="0"/>
          <w:numId w:val="15"/>
        </w:numPr>
      </w:pPr>
      <w:r>
        <w:t>describe the relationship that the graph shows.</w:t>
      </w:r>
      <w:r>
        <w:br/>
      </w:r>
    </w:p>
    <w:p w14:paraId="139A9039" w14:textId="77777777" w:rsidR="00C74177" w:rsidRDefault="00602E98" w:rsidP="00C74177">
      <w:r>
        <w:t>A set-up using flexible tubing and an air-blower (such as a portable hair dryer) could be constructed to simulate the formation of cinder cones more closely. Using this set-up, the granular material is blown vertically upwards forming a cone with a central crater.</w:t>
      </w:r>
    </w:p>
    <w:sectPr w:rsidR="00C74177" w:rsidSect="00C74177">
      <w:headerReference w:type="default" r:id="rId10"/>
      <w:footerReference w:type="default" r:id="rId1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28FB7" w14:textId="77777777" w:rsidR="009825D2" w:rsidRDefault="009825D2">
      <w:r>
        <w:separator/>
      </w:r>
    </w:p>
  </w:endnote>
  <w:endnote w:type="continuationSeparator" w:id="0">
    <w:p w14:paraId="3085B353" w14:textId="77777777" w:rsidR="009825D2" w:rsidRDefault="0098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2DD6B" w14:textId="77777777" w:rsidR="00BA36F8" w:rsidRDefault="00BA36F8" w:rsidP="00BA36F8">
    <w:pPr>
      <w:pBdr>
        <w:top w:val="nil"/>
        <w:left w:val="nil"/>
        <w:bottom w:val="nil"/>
        <w:right w:val="nil"/>
        <w:between w:val="nil"/>
      </w:pBdr>
      <w:tabs>
        <w:tab w:val="center" w:pos="4320"/>
        <w:tab w:val="right" w:pos="8640"/>
      </w:tabs>
      <w:spacing w:before="12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4" w:name="_heading=h.1fob9te" w:colFirst="0" w:colLast="0"/>
  <w:bookmarkEnd w:id="4"/>
  <w:p w14:paraId="4E3C81B6" w14:textId="752D387F" w:rsidR="008F3454" w:rsidRPr="00BA36F8" w:rsidRDefault="00BA36F8" w:rsidP="00BA36F8">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08F1E" w14:textId="77777777" w:rsidR="009825D2" w:rsidRDefault="009825D2">
      <w:r>
        <w:separator/>
      </w:r>
    </w:p>
  </w:footnote>
  <w:footnote w:type="continuationSeparator" w:id="0">
    <w:p w14:paraId="730D826D" w14:textId="77777777" w:rsidR="009825D2" w:rsidRDefault="0098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03199" w14:textId="53721B9C" w:rsidR="008F3454" w:rsidRDefault="00BA36F8">
    <w:r>
      <w:rPr>
        <w:noProof/>
      </w:rPr>
      <w:drawing>
        <wp:anchor distT="0" distB="0" distL="114300" distR="114300" simplePos="0" relativeHeight="251659264" behindDoc="0" locked="0" layoutInCell="1" hidden="0" allowOverlap="1" wp14:anchorId="16AD9D8E" wp14:editId="1BD5BE41">
          <wp:simplePos x="0" y="0"/>
          <wp:positionH relativeFrom="column">
            <wp:posOffset>-44450</wp:posOffset>
          </wp:positionH>
          <wp:positionV relativeFrom="paragraph">
            <wp:posOffset>-21590</wp:posOffset>
          </wp:positionV>
          <wp:extent cx="1273175" cy="55499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tbl>
    <w:tblPr>
      <w:tblW w:w="9634" w:type="dxa"/>
      <w:tblInd w:w="5" w:type="dxa"/>
      <w:tblLayout w:type="fixed"/>
      <w:tblCellMar>
        <w:left w:w="0" w:type="dxa"/>
      </w:tblCellMar>
      <w:tblLook w:val="04A0" w:firstRow="1" w:lastRow="0" w:firstColumn="1" w:lastColumn="0" w:noHBand="0" w:noVBand="1"/>
    </w:tblPr>
    <w:tblGrid>
      <w:gridCol w:w="1980"/>
      <w:gridCol w:w="7654"/>
    </w:tblGrid>
    <w:tr w:rsidR="000A5107" w:rsidRPr="00251C18" w14:paraId="4B25535E" w14:textId="77777777" w:rsidTr="003503D0">
      <w:tc>
        <w:tcPr>
          <w:tcW w:w="1980" w:type="dxa"/>
          <w:shd w:val="clear" w:color="auto" w:fill="auto"/>
        </w:tcPr>
        <w:p w14:paraId="081F74D7" w14:textId="3011BC57" w:rsidR="000A5107" w:rsidRPr="00251C18" w:rsidRDefault="000A5107" w:rsidP="003503D0">
          <w:pPr>
            <w:pStyle w:val="Header"/>
            <w:tabs>
              <w:tab w:val="clear" w:pos="4320"/>
              <w:tab w:val="clear" w:pos="8640"/>
            </w:tabs>
            <w:rPr>
              <w:rFonts w:cs="Arial"/>
              <w:color w:val="3366FF"/>
            </w:rPr>
          </w:pPr>
        </w:p>
      </w:tc>
      <w:tc>
        <w:tcPr>
          <w:tcW w:w="7654" w:type="dxa"/>
          <w:shd w:val="clear" w:color="auto" w:fill="auto"/>
          <w:vAlign w:val="center"/>
        </w:tcPr>
        <w:p w14:paraId="39D212BB" w14:textId="12432959" w:rsidR="000A5107" w:rsidRPr="00251C18" w:rsidRDefault="000A5107" w:rsidP="003503D0">
          <w:pPr>
            <w:pStyle w:val="Header"/>
            <w:tabs>
              <w:tab w:val="clear" w:pos="4320"/>
              <w:tab w:val="clear" w:pos="8640"/>
            </w:tabs>
            <w:rPr>
              <w:rFonts w:cs="Arial"/>
              <w:color w:val="3366FF"/>
            </w:rPr>
          </w:pPr>
          <w:r>
            <w:rPr>
              <w:rFonts w:cs="Arial"/>
              <w:color w:val="3366FF"/>
            </w:rPr>
            <w:t>Activity: Making a model cylinder cone</w:t>
          </w:r>
        </w:p>
      </w:tc>
    </w:tr>
  </w:tbl>
  <w:p w14:paraId="71FC2944" w14:textId="59F2D213" w:rsidR="000A5107" w:rsidRDefault="000A5107" w:rsidP="000A5107">
    <w:pPr>
      <w:pStyle w:val="Header"/>
    </w:pPr>
  </w:p>
  <w:p w14:paraId="744EA511" w14:textId="77777777" w:rsidR="000A5107" w:rsidRDefault="000A51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CB4"/>
    <w:multiLevelType w:val="hybridMultilevel"/>
    <w:tmpl w:val="0116F0BA"/>
    <w:lvl w:ilvl="0" w:tplc="302C92F4">
      <w:start w:val="1"/>
      <w:numFmt w:val="bullet"/>
      <w:lvlText w:val=""/>
      <w:lvlJc w:val="left"/>
      <w:pPr>
        <w:tabs>
          <w:tab w:val="num" w:pos="567"/>
        </w:tabs>
        <w:ind w:left="567" w:hanging="567"/>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00F2E"/>
    <w:multiLevelType w:val="hybridMultilevel"/>
    <w:tmpl w:val="EF3A1C8A"/>
    <w:lvl w:ilvl="0" w:tplc="DAF66A0C">
      <w:start w:val="1"/>
      <w:numFmt w:val="bullet"/>
      <w:lvlText w:val=""/>
      <w:lvlJc w:val="left"/>
      <w:pPr>
        <w:tabs>
          <w:tab w:val="num" w:pos="720"/>
        </w:tabs>
        <w:ind w:left="720" w:hanging="360"/>
      </w:pPr>
      <w:rPr>
        <w:rFonts w:ascii="Wingdings" w:hAnsi="Wingdings" w:hint="default"/>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865DF"/>
    <w:multiLevelType w:val="hybridMultilevel"/>
    <w:tmpl w:val="D6EE0DDA"/>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3" w15:restartNumberingAfterBreak="0">
    <w:nsid w:val="1E653243"/>
    <w:multiLevelType w:val="hybridMultilevel"/>
    <w:tmpl w:val="FDC63F1A"/>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4" w15:restartNumberingAfterBreak="0">
    <w:nsid w:val="22CD3DAE"/>
    <w:multiLevelType w:val="hybridMultilevel"/>
    <w:tmpl w:val="69403CA4"/>
    <w:lvl w:ilvl="0" w:tplc="302C92F4">
      <w:start w:val="1"/>
      <w:numFmt w:val="bullet"/>
      <w:pStyle w:val="StyleVerdanaRight05cm"/>
      <w:lvlText w:val=""/>
      <w:lvlJc w:val="left"/>
      <w:pPr>
        <w:tabs>
          <w:tab w:val="num" w:pos="567"/>
        </w:tabs>
        <w:ind w:left="567" w:hanging="567"/>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37217B7"/>
    <w:multiLevelType w:val="hybridMultilevel"/>
    <w:tmpl w:val="D62014DE"/>
    <w:lvl w:ilvl="0" w:tplc="98B28E0A">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81655F7"/>
    <w:multiLevelType w:val="hybridMultilevel"/>
    <w:tmpl w:val="39501B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8CC1F48"/>
    <w:multiLevelType w:val="hybridMultilevel"/>
    <w:tmpl w:val="8626E654"/>
    <w:lvl w:ilvl="0" w:tplc="00010409">
      <w:start w:val="1"/>
      <w:numFmt w:val="bullet"/>
      <w:lvlText w:val=""/>
      <w:lvlJc w:val="left"/>
      <w:pPr>
        <w:ind w:left="-1058" w:hanging="360"/>
      </w:pPr>
      <w:rPr>
        <w:rFonts w:ascii="Symbol" w:hAnsi="Symbol" w:hint="default"/>
      </w:rPr>
    </w:lvl>
    <w:lvl w:ilvl="1" w:tplc="00030809">
      <w:start w:val="1"/>
      <w:numFmt w:val="bullet"/>
      <w:lvlText w:val="o"/>
      <w:lvlJc w:val="left"/>
      <w:pPr>
        <w:tabs>
          <w:tab w:val="num" w:pos="22"/>
        </w:tabs>
        <w:ind w:left="22" w:hanging="360"/>
      </w:pPr>
      <w:rPr>
        <w:rFonts w:ascii="Courier New" w:hAnsi="Courier New" w:hint="default"/>
      </w:rPr>
    </w:lvl>
    <w:lvl w:ilvl="2" w:tplc="00050809">
      <w:start w:val="1"/>
      <w:numFmt w:val="bullet"/>
      <w:lvlText w:val=""/>
      <w:lvlJc w:val="left"/>
      <w:pPr>
        <w:tabs>
          <w:tab w:val="num" w:pos="742"/>
        </w:tabs>
        <w:ind w:left="742" w:hanging="360"/>
      </w:pPr>
      <w:rPr>
        <w:rFonts w:ascii="Wingdings" w:hAnsi="Wingdings" w:hint="default"/>
      </w:rPr>
    </w:lvl>
    <w:lvl w:ilvl="3" w:tplc="00010809">
      <w:start w:val="1"/>
      <w:numFmt w:val="bullet"/>
      <w:lvlText w:val=""/>
      <w:lvlJc w:val="left"/>
      <w:pPr>
        <w:tabs>
          <w:tab w:val="num" w:pos="1462"/>
        </w:tabs>
        <w:ind w:left="1462" w:hanging="360"/>
      </w:pPr>
      <w:rPr>
        <w:rFonts w:ascii="Symbol" w:hAnsi="Symbol" w:hint="default"/>
      </w:rPr>
    </w:lvl>
    <w:lvl w:ilvl="4" w:tplc="00030809">
      <w:start w:val="1"/>
      <w:numFmt w:val="bullet"/>
      <w:lvlText w:val="o"/>
      <w:lvlJc w:val="left"/>
      <w:pPr>
        <w:tabs>
          <w:tab w:val="num" w:pos="2182"/>
        </w:tabs>
        <w:ind w:left="2182" w:hanging="360"/>
      </w:pPr>
      <w:rPr>
        <w:rFonts w:ascii="Courier New" w:hAnsi="Courier New" w:hint="default"/>
      </w:rPr>
    </w:lvl>
    <w:lvl w:ilvl="5" w:tplc="00050809">
      <w:start w:val="1"/>
      <w:numFmt w:val="bullet"/>
      <w:lvlText w:val=""/>
      <w:lvlJc w:val="left"/>
      <w:pPr>
        <w:tabs>
          <w:tab w:val="num" w:pos="2902"/>
        </w:tabs>
        <w:ind w:left="2902" w:hanging="360"/>
      </w:pPr>
      <w:rPr>
        <w:rFonts w:ascii="Wingdings" w:hAnsi="Wingdings" w:hint="default"/>
      </w:rPr>
    </w:lvl>
    <w:lvl w:ilvl="6" w:tplc="00010809">
      <w:start w:val="1"/>
      <w:numFmt w:val="bullet"/>
      <w:lvlText w:val=""/>
      <w:lvlJc w:val="left"/>
      <w:pPr>
        <w:tabs>
          <w:tab w:val="num" w:pos="3622"/>
        </w:tabs>
        <w:ind w:left="3622" w:hanging="360"/>
      </w:pPr>
      <w:rPr>
        <w:rFonts w:ascii="Symbol" w:hAnsi="Symbol" w:hint="default"/>
      </w:rPr>
    </w:lvl>
    <w:lvl w:ilvl="7" w:tplc="00030809">
      <w:start w:val="1"/>
      <w:numFmt w:val="bullet"/>
      <w:lvlText w:val="o"/>
      <w:lvlJc w:val="left"/>
      <w:pPr>
        <w:tabs>
          <w:tab w:val="num" w:pos="4342"/>
        </w:tabs>
        <w:ind w:left="4342" w:hanging="360"/>
      </w:pPr>
      <w:rPr>
        <w:rFonts w:ascii="Courier New" w:hAnsi="Courier New" w:hint="default"/>
      </w:rPr>
    </w:lvl>
    <w:lvl w:ilvl="8" w:tplc="00050809">
      <w:start w:val="1"/>
      <w:numFmt w:val="bullet"/>
      <w:lvlText w:val=""/>
      <w:lvlJc w:val="left"/>
      <w:pPr>
        <w:tabs>
          <w:tab w:val="num" w:pos="5062"/>
        </w:tabs>
        <w:ind w:left="5062" w:hanging="360"/>
      </w:pPr>
      <w:rPr>
        <w:rFonts w:ascii="Wingdings" w:hAnsi="Wingdings" w:hint="default"/>
      </w:rPr>
    </w:lvl>
  </w:abstractNum>
  <w:abstractNum w:abstractNumId="8"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A82798"/>
    <w:multiLevelType w:val="hybridMultilevel"/>
    <w:tmpl w:val="6A7478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FC440C"/>
    <w:multiLevelType w:val="hybridMultilevel"/>
    <w:tmpl w:val="81C25B16"/>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4606E4"/>
    <w:multiLevelType w:val="hybridMultilevel"/>
    <w:tmpl w:val="EDB259E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79E0E75"/>
    <w:multiLevelType w:val="hybridMultilevel"/>
    <w:tmpl w:val="B7CA71F2"/>
    <w:lvl w:ilvl="0" w:tplc="DAF66A0C">
      <w:start w:val="1"/>
      <w:numFmt w:val="bullet"/>
      <w:lvlText w:val=""/>
      <w:lvlJc w:val="left"/>
      <w:pPr>
        <w:tabs>
          <w:tab w:val="num" w:pos="720"/>
        </w:tabs>
        <w:ind w:left="720" w:hanging="360"/>
      </w:pPr>
      <w:rPr>
        <w:rFonts w:ascii="Wingdings" w:hAnsi="Wingdings" w:hint="default"/>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032B7"/>
    <w:multiLevelType w:val="multilevel"/>
    <w:tmpl w:val="BB286A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FF926E5"/>
    <w:multiLevelType w:val="hybridMultilevel"/>
    <w:tmpl w:val="A2E26728"/>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265EA7"/>
    <w:multiLevelType w:val="hybridMultilevel"/>
    <w:tmpl w:val="F312AC58"/>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74B66"/>
    <w:multiLevelType w:val="hybridMultilevel"/>
    <w:tmpl w:val="8F588A1A"/>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11F24"/>
    <w:multiLevelType w:val="hybridMultilevel"/>
    <w:tmpl w:val="BDDE93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2"/>
  </w:num>
  <w:num w:numId="5">
    <w:abstractNumId w:val="1"/>
  </w:num>
  <w:num w:numId="6">
    <w:abstractNumId w:val="12"/>
  </w:num>
  <w:num w:numId="7">
    <w:abstractNumId w:val="7"/>
  </w:num>
  <w:num w:numId="8">
    <w:abstractNumId w:val="6"/>
  </w:num>
  <w:num w:numId="9">
    <w:abstractNumId w:val="15"/>
  </w:num>
  <w:num w:numId="10">
    <w:abstractNumId w:val="5"/>
  </w:num>
  <w:num w:numId="11">
    <w:abstractNumId w:val="14"/>
  </w:num>
  <w:num w:numId="12">
    <w:abstractNumId w:val="16"/>
  </w:num>
  <w:num w:numId="13">
    <w:abstractNumId w:val="11"/>
  </w:num>
  <w:num w:numId="14">
    <w:abstractNumId w:val="17"/>
  </w:num>
  <w:num w:numId="15">
    <w:abstractNumId w:val="10"/>
  </w:num>
  <w:num w:numId="16">
    <w:abstractNumId w:val="13"/>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0855C8"/>
    <w:rsid w:val="000A203E"/>
    <w:rsid w:val="000A5107"/>
    <w:rsid w:val="00226FF2"/>
    <w:rsid w:val="00263818"/>
    <w:rsid w:val="003E6C73"/>
    <w:rsid w:val="004656E9"/>
    <w:rsid w:val="00602E98"/>
    <w:rsid w:val="006D35A2"/>
    <w:rsid w:val="00761BE6"/>
    <w:rsid w:val="00852191"/>
    <w:rsid w:val="008F3454"/>
    <w:rsid w:val="00931A22"/>
    <w:rsid w:val="009825D2"/>
    <w:rsid w:val="00B736FE"/>
    <w:rsid w:val="00BA36F8"/>
    <w:rsid w:val="00C74177"/>
    <w:rsid w:val="00F414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BB826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Link" w:semiHidden="1" w:uiPriority="99" w:unhideWhenUsed="1"/>
  </w:latentStyles>
  <w:style w:type="paragraph" w:default="1" w:styleId="Normal">
    <w:name w:val="Normal"/>
    <w:qFormat/>
    <w:rsid w:val="00880760"/>
    <w:rPr>
      <w:rFonts w:ascii="Verdana" w:hAnsi="Verdana"/>
      <w:lang w:val="en-GB" w:eastAsia="en-GB"/>
    </w:rPr>
  </w:style>
  <w:style w:type="paragraph" w:styleId="Heading1">
    <w:name w:val="heading 1"/>
    <w:basedOn w:val="Normal"/>
    <w:next w:val="Normal"/>
    <w:qFormat/>
    <w:rsid w:val="00931A22"/>
    <w:pPr>
      <w:keepNext/>
      <w:spacing w:before="60" w:after="60"/>
      <w:outlineLvl w:val="0"/>
    </w:pPr>
    <w:rPr>
      <w:rFonts w:ascii="Arial" w:hAnsi="Arial"/>
      <w:b/>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31A22"/>
    <w:rPr>
      <w:rFonts w:ascii="Arial" w:hAnsi="Arial"/>
      <w:b/>
      <w:kern w:val="32"/>
      <w:sz w:val="32"/>
      <w:szCs w:val="32"/>
      <w:lang w:val="en-US" w:eastAsia="en-US"/>
    </w:rPr>
  </w:style>
  <w:style w:type="character" w:customStyle="1" w:styleId="Heading2Char">
    <w:name w:val="Heading 2 Char"/>
    <w:basedOn w:val="DefaultParagraphFont"/>
    <w:rPr>
      <w:rFonts w:ascii="Cambria" w:hAnsi="Cambria"/>
      <w:b/>
      <w:i/>
      <w:sz w:val="28"/>
      <w:szCs w:val="28"/>
      <w:lang w:val="en-GB" w:eastAsia="en-GB"/>
    </w:rPr>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31A22"/>
    <w:rPr>
      <w:color w:val="0000FF"/>
      <w:u w:val="single"/>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1"/>
    <w:rsid w:val="00931A22"/>
    <w:pPr>
      <w:tabs>
        <w:tab w:val="center" w:pos="4320"/>
        <w:tab w:val="right" w:pos="8640"/>
      </w:tabs>
    </w:pPr>
  </w:style>
  <w:style w:type="character" w:customStyle="1" w:styleId="HeaderChar">
    <w:name w:val="Header Char"/>
    <w:basedOn w:val="DefaultParagraphFont"/>
    <w:rPr>
      <w:rFonts w:ascii="Verdana" w:hAnsi="Verdana"/>
      <w:sz w:val="24"/>
      <w:szCs w:val="24"/>
      <w:lang w:val="en-GB" w:eastAsia="en-GB"/>
    </w:rPr>
  </w:style>
  <w:style w:type="paragraph" w:styleId="Footer">
    <w:name w:val="footer"/>
    <w:basedOn w:val="Normal"/>
    <w:link w:val="FooterChar1"/>
    <w:rsid w:val="00931A22"/>
    <w:pPr>
      <w:tabs>
        <w:tab w:val="center" w:pos="4320"/>
        <w:tab w:val="right" w:pos="8640"/>
      </w:tabs>
    </w:pPr>
  </w:style>
  <w:style w:type="character" w:customStyle="1" w:styleId="FooterChar">
    <w:name w:val="Footer Char"/>
    <w:basedOn w:val="DefaultParagraphFont"/>
    <w:rPr>
      <w:rFonts w:ascii="Verdana" w:hAnsi="Verdana"/>
      <w:sz w:val="24"/>
      <w:szCs w:val="24"/>
      <w:lang w:val="en-GB" w:eastAsia="en-GB"/>
    </w:rPr>
  </w:style>
  <w:style w:type="character" w:styleId="FollowedHyperlink">
    <w:name w:val="FollowedHyperlink"/>
    <w:basedOn w:val="DefaultParagraphFont"/>
    <w:rsid w:val="00880760"/>
    <w:rPr>
      <w:color w:val="800080"/>
      <w:u w:val="single"/>
    </w:rPr>
  </w:style>
  <w:style w:type="paragraph" w:styleId="ListParagraph">
    <w:name w:val="List Paragraph"/>
    <w:basedOn w:val="Normal"/>
    <w:qFormat/>
    <w:rsid w:val="00880760"/>
    <w:pPr>
      <w:ind w:left="720"/>
    </w:pPr>
    <w:rPr>
      <w:rFonts w:ascii="Cambria" w:hAnsi="Cambria"/>
      <w:sz w:val="24"/>
      <w:szCs w:val="24"/>
      <w:lang w:val="en-AU" w:eastAsia="en-US"/>
    </w:rPr>
  </w:style>
  <w:style w:type="character" w:styleId="CommentReference">
    <w:name w:val="annotation reference"/>
    <w:basedOn w:val="DefaultParagraphFont"/>
    <w:semiHidden/>
    <w:rsid w:val="00636E27"/>
    <w:rPr>
      <w:sz w:val="18"/>
      <w:szCs w:val="18"/>
    </w:rPr>
  </w:style>
  <w:style w:type="paragraph" w:styleId="CommentText">
    <w:name w:val="annotation text"/>
    <w:basedOn w:val="Normal"/>
    <w:semiHidden/>
    <w:rsid w:val="00636E27"/>
    <w:rPr>
      <w:sz w:val="24"/>
      <w:szCs w:val="24"/>
    </w:rPr>
  </w:style>
  <w:style w:type="character" w:customStyle="1" w:styleId="CommentTextChar">
    <w:name w:val="Comment Text Char"/>
    <w:basedOn w:val="DefaultParagraphFont"/>
    <w:rsid w:val="00636E27"/>
    <w:rPr>
      <w:rFonts w:ascii="Verdana" w:hAnsi="Verdana"/>
      <w:sz w:val="24"/>
      <w:szCs w:val="24"/>
      <w:lang w:val="en-GB" w:eastAsia="en-GB"/>
    </w:rPr>
  </w:style>
  <w:style w:type="paragraph" w:styleId="CommentSubject">
    <w:name w:val="annotation subject"/>
    <w:basedOn w:val="CommentText"/>
    <w:next w:val="CommentText"/>
    <w:semiHidden/>
    <w:rsid w:val="00636E27"/>
    <w:rPr>
      <w:b/>
      <w:sz w:val="20"/>
      <w:szCs w:val="20"/>
    </w:rPr>
  </w:style>
  <w:style w:type="character" w:customStyle="1" w:styleId="CommentSubjectChar">
    <w:name w:val="Comment Subject Char"/>
    <w:basedOn w:val="CommentTextChar"/>
    <w:rsid w:val="00636E27"/>
    <w:rPr>
      <w:rFonts w:ascii="Verdana" w:hAnsi="Verdana"/>
      <w:b/>
      <w:sz w:val="24"/>
      <w:szCs w:val="24"/>
      <w:lang w:val="en-GB" w:eastAsia="en-GB"/>
    </w:rPr>
  </w:style>
  <w:style w:type="paragraph" w:styleId="BalloonText">
    <w:name w:val="Balloon Text"/>
    <w:basedOn w:val="Normal"/>
    <w:semiHidden/>
    <w:rsid w:val="00636E27"/>
    <w:rPr>
      <w:rFonts w:ascii="Lucida Grande" w:hAnsi="Lucida Grande"/>
      <w:sz w:val="18"/>
      <w:szCs w:val="18"/>
    </w:rPr>
  </w:style>
  <w:style w:type="character" w:customStyle="1" w:styleId="BalloonTextChar">
    <w:name w:val="Balloon Text Char"/>
    <w:basedOn w:val="DefaultParagraphFont"/>
    <w:rsid w:val="00636E27"/>
    <w:rPr>
      <w:rFonts w:ascii="Lucida Grande" w:hAnsi="Lucida Grande"/>
      <w:sz w:val="18"/>
      <w:szCs w:val="18"/>
      <w:lang w:val="en-GB" w:eastAsia="en-GB"/>
    </w:rPr>
  </w:style>
  <w:style w:type="character" w:customStyle="1" w:styleId="HeaderChar1">
    <w:name w:val="Header Char1"/>
    <w:basedOn w:val="DefaultParagraphFont"/>
    <w:link w:val="Header"/>
    <w:rsid w:val="00602E98"/>
    <w:rPr>
      <w:rFonts w:ascii="Verdana" w:hAnsi="Verdana"/>
      <w:lang w:val="en-GB" w:eastAsia="en-GB" w:bidi="ar-SA"/>
    </w:rPr>
  </w:style>
  <w:style w:type="character" w:customStyle="1" w:styleId="FooterChar1">
    <w:name w:val="Footer Char1"/>
    <w:basedOn w:val="DefaultParagraphFont"/>
    <w:link w:val="Footer"/>
    <w:rsid w:val="00602E98"/>
    <w:rPr>
      <w:rFonts w:ascii="Verdana" w:hAnsi="Verdana"/>
      <w:lang w:val="en-GB" w:eastAsia="en-GB" w:bidi="ar-SA"/>
    </w:rPr>
  </w:style>
  <w:style w:type="character" w:styleId="PageNumber">
    <w:name w:val="page number"/>
    <w:basedOn w:val="DefaultParagraphFont"/>
    <w:rsid w:val="00602E98"/>
  </w:style>
  <w:style w:type="character" w:customStyle="1" w:styleId="FooterChar2">
    <w:name w:val="Footer Char2"/>
    <w:locked/>
    <w:rsid w:val="000A5107"/>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Making a model cylinder cone</vt:lpstr>
    </vt:vector>
  </TitlesOfParts>
  <Manager/>
  <Company/>
  <LinksUpToDate>false</LinksUpToDate>
  <CharactersWithSpaces>4534</CharactersWithSpaces>
  <SharedDoc>false</SharedDoc>
  <HyperlinkBase/>
  <HLinks>
    <vt:vector size="30" baseType="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model cylinder cone</dc:title>
  <dc:subject/>
  <dc:creator>Science Learning Hub, University of Waikato</dc:creator>
  <cp:keywords/>
  <dc:description/>
  <cp:lastModifiedBy>Vanya Bootham</cp:lastModifiedBy>
  <cp:revision>2</cp:revision>
  <dcterms:created xsi:type="dcterms:W3CDTF">2020-12-15T21:42:00Z</dcterms:created>
  <dcterms:modified xsi:type="dcterms:W3CDTF">2020-12-15T21:42:00Z</dcterms:modified>
  <cp:category/>
</cp:coreProperties>
</file>