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846" w:rsidRDefault="00E96846" w:rsidP="00E96846">
      <w:pPr>
        <w:rPr>
          <w:b/>
          <w:sz w:val="24"/>
        </w:rPr>
      </w:pPr>
      <w:r w:rsidRPr="005A7B40">
        <w:rPr>
          <w:b/>
          <w:sz w:val="24"/>
        </w:rPr>
        <w:t>Part 1: Learning outcomes plan</w:t>
      </w:r>
    </w:p>
    <w:p w:rsidR="00E96846" w:rsidRPr="005A7B40" w:rsidRDefault="00E96846" w:rsidP="00E968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56"/>
        <w:gridCol w:w="3657"/>
        <w:gridCol w:w="3656"/>
        <w:gridCol w:w="3657"/>
      </w:tblGrid>
      <w:tr w:rsidR="00E96846" w:rsidRPr="005A7B40">
        <w:trPr>
          <w:trHeight w:val="78"/>
        </w:trPr>
        <w:tc>
          <w:tcPr>
            <w:tcW w:w="7313" w:type="dxa"/>
            <w:gridSpan w:val="2"/>
          </w:tcPr>
          <w:p w:rsidR="00E96846" w:rsidRPr="00490CC0" w:rsidRDefault="00E96846" w:rsidP="00E96846">
            <w:pPr>
              <w:rPr>
                <w:b/>
              </w:rPr>
            </w:pPr>
            <w:r w:rsidRPr="00490CC0">
              <w:rPr>
                <w:b/>
              </w:rPr>
              <w:t>Main ideas:</w:t>
            </w:r>
          </w:p>
          <w:p w:rsidR="00E96846" w:rsidRPr="00490CC0" w:rsidRDefault="00E96846" w:rsidP="00E96846">
            <w:pPr>
              <w:pStyle w:val="Tablebullet"/>
              <w:numPr>
                <w:ilvl w:val="0"/>
                <w:numId w:val="9"/>
              </w:numPr>
              <w:tabs>
                <w:tab w:val="clear" w:pos="360"/>
                <w:tab w:val="num" w:pos="176"/>
              </w:tabs>
              <w:ind w:left="176" w:hanging="176"/>
              <w:rPr>
                <w:szCs w:val="20"/>
              </w:rPr>
            </w:pPr>
            <w:r w:rsidRPr="00490CC0">
              <w:t>There are native and introduced butterflies that follow similar life cycles.</w:t>
            </w:r>
            <w:r>
              <w:t xml:space="preserve"> </w:t>
            </w:r>
          </w:p>
          <w:p w:rsidR="00E96846" w:rsidRPr="00490CC0" w:rsidRDefault="00E96846" w:rsidP="00E96846">
            <w:pPr>
              <w:pStyle w:val="Tablebullet"/>
              <w:numPr>
                <w:ilvl w:val="0"/>
                <w:numId w:val="9"/>
              </w:numPr>
              <w:tabs>
                <w:tab w:val="clear" w:pos="360"/>
                <w:tab w:val="num" w:pos="176"/>
              </w:tabs>
              <w:ind w:left="176" w:hanging="176"/>
              <w:rPr>
                <w:szCs w:val="20"/>
              </w:rPr>
            </w:pPr>
            <w:r w:rsidRPr="00490CC0">
              <w:t>Scientists track monarchs to learn more about their behaviour</w:t>
            </w:r>
            <w:r>
              <w:t>.</w:t>
            </w:r>
            <w:r w:rsidRPr="00490CC0">
              <w:t xml:space="preserve"> </w:t>
            </w:r>
          </w:p>
        </w:tc>
        <w:tc>
          <w:tcPr>
            <w:tcW w:w="3656" w:type="dxa"/>
          </w:tcPr>
          <w:p w:rsidR="00E96846" w:rsidRPr="00B53D3A" w:rsidRDefault="00E96846" w:rsidP="00E96846">
            <w:pPr>
              <w:rPr>
                <w:b/>
              </w:rPr>
            </w:pPr>
            <w:r w:rsidRPr="00B53D3A">
              <w:rPr>
                <w:b/>
              </w:rPr>
              <w:t>Science strand:</w:t>
            </w:r>
          </w:p>
          <w:p w:rsidR="00E96846" w:rsidRPr="005A7B40" w:rsidRDefault="00E96846" w:rsidP="00E96846">
            <w:r w:rsidRPr="00490CC0">
              <w:t>Living World</w:t>
            </w:r>
          </w:p>
        </w:tc>
        <w:tc>
          <w:tcPr>
            <w:tcW w:w="3657" w:type="dxa"/>
          </w:tcPr>
          <w:p w:rsidR="00E96846" w:rsidRPr="00490CC0" w:rsidRDefault="00E96846" w:rsidP="00E96846">
            <w:r w:rsidRPr="00B53D3A">
              <w:rPr>
                <w:b/>
              </w:rPr>
              <w:t xml:space="preserve">Level: </w:t>
            </w:r>
            <w:r w:rsidRPr="00490CC0">
              <w:t xml:space="preserve">1 </w:t>
            </w:r>
            <w:r w:rsidRPr="00490CC0">
              <w:rPr>
                <w:highlight w:val="yellow"/>
              </w:rPr>
              <w:t>2 3</w:t>
            </w:r>
            <w:r w:rsidRPr="00490CC0">
              <w:t xml:space="preserve"> 4</w:t>
            </w:r>
          </w:p>
          <w:p w:rsidR="00E96846" w:rsidRPr="00490CC0" w:rsidRDefault="00E96846" w:rsidP="00E96846">
            <w:r w:rsidRPr="00B53D3A">
              <w:rPr>
                <w:b/>
              </w:rPr>
              <w:t>Year:</w:t>
            </w:r>
            <w:r w:rsidRPr="00490CC0">
              <w:t xml:space="preserve"> 4</w:t>
            </w:r>
          </w:p>
          <w:p w:rsidR="00E96846" w:rsidRPr="005A7B40" w:rsidRDefault="00E96846" w:rsidP="00E96846">
            <w:r w:rsidRPr="00B53D3A">
              <w:rPr>
                <w:b/>
              </w:rPr>
              <w:t>Teacher:</w:t>
            </w:r>
            <w:r w:rsidRPr="00490CC0">
              <w:t xml:space="preserve"> </w:t>
            </w:r>
            <w:r w:rsidRPr="00490CC0">
              <w:fldChar w:fldCharType="begin"/>
            </w:r>
            <w:r w:rsidRPr="00490CC0">
              <w:instrText xml:space="preserve"> CONTACT _Con-3CAB578E1 </w:instrText>
            </w:r>
            <w:r w:rsidRPr="00490CC0">
              <w:fldChar w:fldCharType="separate"/>
            </w:r>
            <w:r w:rsidRPr="00490CC0">
              <w:t>Angela Schipper</w:t>
            </w:r>
            <w:r w:rsidRPr="00490CC0">
              <w:fldChar w:fldCharType="end"/>
            </w:r>
          </w:p>
        </w:tc>
      </w:tr>
      <w:tr w:rsidR="00E96846" w:rsidRPr="005A7B40">
        <w:trPr>
          <w:trHeight w:val="78"/>
        </w:trPr>
        <w:tc>
          <w:tcPr>
            <w:tcW w:w="14626" w:type="dxa"/>
            <w:gridSpan w:val="4"/>
          </w:tcPr>
          <w:p w:rsidR="00E96846" w:rsidRPr="004028D5" w:rsidRDefault="00E96846" w:rsidP="00E96846">
            <w:pPr>
              <w:rPr>
                <w:b/>
              </w:rPr>
            </w:pPr>
            <w:r w:rsidRPr="004028D5">
              <w:rPr>
                <w:b/>
              </w:rPr>
              <w:t xml:space="preserve">Overarching learning outcomes: </w:t>
            </w:r>
          </w:p>
          <w:p w:rsidR="00E96846" w:rsidRPr="00B53D3A" w:rsidRDefault="00E96846" w:rsidP="00E96846">
            <w:pPr>
              <w:pStyle w:val="Tablebullet"/>
              <w:numPr>
                <w:ilvl w:val="0"/>
                <w:numId w:val="9"/>
              </w:numPr>
              <w:tabs>
                <w:tab w:val="clear" w:pos="360"/>
                <w:tab w:val="num" w:pos="176"/>
              </w:tabs>
              <w:ind w:left="176" w:hanging="176"/>
              <w:rPr>
                <w:szCs w:val="20"/>
              </w:rPr>
            </w:pPr>
            <w:r w:rsidRPr="00B53D3A">
              <w:rPr>
                <w:szCs w:val="20"/>
              </w:rPr>
              <w:t>Become familiar with New Zealand’s butterflies.</w:t>
            </w:r>
          </w:p>
          <w:p w:rsidR="00E96846" w:rsidRPr="005A7B40" w:rsidRDefault="00E96846" w:rsidP="00E96846">
            <w:pPr>
              <w:pStyle w:val="Tablebullet"/>
              <w:numPr>
                <w:ilvl w:val="0"/>
                <w:numId w:val="9"/>
              </w:numPr>
              <w:tabs>
                <w:tab w:val="clear" w:pos="360"/>
                <w:tab w:val="num" w:pos="176"/>
              </w:tabs>
              <w:ind w:left="176" w:hanging="176"/>
            </w:pPr>
            <w:r w:rsidRPr="00B53D3A">
              <w:rPr>
                <w:szCs w:val="20"/>
              </w:rPr>
              <w:t>Discov</w:t>
            </w:r>
            <w:r w:rsidRPr="005A7B40">
              <w:t>er how students work as citizen scientists to tag and track monarch butterfly movements.</w:t>
            </w:r>
          </w:p>
        </w:tc>
      </w:tr>
      <w:tr w:rsidR="00E96846" w:rsidRPr="005A7B40">
        <w:trPr>
          <w:trHeight w:val="285"/>
        </w:trPr>
        <w:tc>
          <w:tcPr>
            <w:tcW w:w="3656" w:type="dxa"/>
            <w:shd w:val="clear" w:color="auto" w:fill="D9D9D9"/>
          </w:tcPr>
          <w:p w:rsidR="00E96846" w:rsidRPr="00B53D3A" w:rsidRDefault="00E96846" w:rsidP="00E96846">
            <w:pPr>
              <w:rPr>
                <w:b/>
              </w:rPr>
            </w:pPr>
            <w:r w:rsidRPr="00B53D3A">
              <w:rPr>
                <w:b/>
              </w:rPr>
              <w:t xml:space="preserve">Conceptual learning outcomes </w:t>
            </w:r>
          </w:p>
        </w:tc>
        <w:tc>
          <w:tcPr>
            <w:tcW w:w="3657" w:type="dxa"/>
            <w:shd w:val="clear" w:color="auto" w:fill="D9D9D9"/>
          </w:tcPr>
          <w:p w:rsidR="00E96846" w:rsidRPr="00B53D3A" w:rsidRDefault="00E96846" w:rsidP="00E96846">
            <w:pPr>
              <w:rPr>
                <w:b/>
              </w:rPr>
            </w:pPr>
            <w:r w:rsidRPr="00B53D3A">
              <w:rPr>
                <w:b/>
              </w:rPr>
              <w:t xml:space="preserve">Procedural learning outcomes </w:t>
            </w:r>
          </w:p>
        </w:tc>
        <w:tc>
          <w:tcPr>
            <w:tcW w:w="3656" w:type="dxa"/>
            <w:shd w:val="clear" w:color="auto" w:fill="D9D9D9"/>
          </w:tcPr>
          <w:p w:rsidR="00E96846" w:rsidRPr="00B53D3A" w:rsidRDefault="00E96846" w:rsidP="00E96846">
            <w:pPr>
              <w:rPr>
                <w:b/>
              </w:rPr>
            </w:pPr>
            <w:r w:rsidRPr="00B53D3A">
              <w:rPr>
                <w:b/>
              </w:rPr>
              <w:t xml:space="preserve">Nature of </w:t>
            </w:r>
            <w:r>
              <w:rPr>
                <w:b/>
              </w:rPr>
              <w:t>s</w:t>
            </w:r>
            <w:r w:rsidRPr="00B53D3A">
              <w:rPr>
                <w:b/>
              </w:rPr>
              <w:t xml:space="preserve">cience outcomes </w:t>
            </w:r>
          </w:p>
        </w:tc>
        <w:tc>
          <w:tcPr>
            <w:tcW w:w="3657" w:type="dxa"/>
            <w:shd w:val="clear" w:color="auto" w:fill="D9D9D9"/>
          </w:tcPr>
          <w:p w:rsidR="00E96846" w:rsidRPr="00B53D3A" w:rsidRDefault="00E96846" w:rsidP="00E96846">
            <w:pPr>
              <w:rPr>
                <w:b/>
              </w:rPr>
            </w:pPr>
            <w:r w:rsidRPr="00B53D3A">
              <w:rPr>
                <w:b/>
              </w:rPr>
              <w:t xml:space="preserve">Technical learning outcomes </w:t>
            </w:r>
          </w:p>
        </w:tc>
      </w:tr>
      <w:tr w:rsidR="00E96846" w:rsidRPr="005A7B40">
        <w:trPr>
          <w:trHeight w:val="1833"/>
        </w:trPr>
        <w:tc>
          <w:tcPr>
            <w:tcW w:w="3656" w:type="dxa"/>
          </w:tcPr>
          <w:p w:rsidR="00E96846" w:rsidRPr="00270881" w:rsidRDefault="00E96846" w:rsidP="00E96846">
            <w:pPr>
              <w:pStyle w:val="Tablebullet"/>
              <w:numPr>
                <w:ilvl w:val="0"/>
                <w:numId w:val="9"/>
              </w:numPr>
              <w:tabs>
                <w:tab w:val="clear" w:pos="360"/>
                <w:tab w:val="num" w:pos="176"/>
              </w:tabs>
              <w:ind w:left="176" w:hanging="176"/>
              <w:rPr>
                <w:szCs w:val="20"/>
              </w:rPr>
            </w:pPr>
            <w:r w:rsidRPr="00270881">
              <w:rPr>
                <w:szCs w:val="20"/>
              </w:rPr>
              <w:t>New Zealand has native and introduced butterflies</w:t>
            </w:r>
            <w:r>
              <w:rPr>
                <w:szCs w:val="20"/>
              </w:rPr>
              <w:t>.</w:t>
            </w:r>
          </w:p>
          <w:p w:rsidR="00E96846" w:rsidRPr="00270881" w:rsidRDefault="00E96846" w:rsidP="00E96846">
            <w:pPr>
              <w:pStyle w:val="Tablebullet"/>
              <w:numPr>
                <w:ilvl w:val="0"/>
                <w:numId w:val="9"/>
              </w:numPr>
              <w:tabs>
                <w:tab w:val="clear" w:pos="360"/>
                <w:tab w:val="num" w:pos="176"/>
              </w:tabs>
              <w:ind w:left="176" w:hanging="176"/>
              <w:rPr>
                <w:szCs w:val="20"/>
              </w:rPr>
            </w:pPr>
            <w:r w:rsidRPr="00270881">
              <w:rPr>
                <w:szCs w:val="20"/>
              </w:rPr>
              <w:t>Butterflies follow the same life cycle but there are differences between species</w:t>
            </w:r>
            <w:r>
              <w:rPr>
                <w:szCs w:val="20"/>
              </w:rPr>
              <w:t>.</w:t>
            </w:r>
          </w:p>
          <w:p w:rsidR="00E96846" w:rsidRPr="00270881" w:rsidRDefault="00E96846" w:rsidP="00E96846">
            <w:pPr>
              <w:pStyle w:val="Tablebullet"/>
              <w:numPr>
                <w:ilvl w:val="0"/>
                <w:numId w:val="9"/>
              </w:numPr>
              <w:tabs>
                <w:tab w:val="clear" w:pos="360"/>
                <w:tab w:val="num" w:pos="176"/>
              </w:tabs>
              <w:ind w:left="176" w:hanging="176"/>
              <w:rPr>
                <w:szCs w:val="20"/>
              </w:rPr>
            </w:pPr>
            <w:r w:rsidRPr="00270881">
              <w:rPr>
                <w:szCs w:val="20"/>
              </w:rPr>
              <w:t>Butterfly tagging helps scientists learn more about monarch over</w:t>
            </w:r>
            <w:r>
              <w:rPr>
                <w:szCs w:val="20"/>
              </w:rPr>
              <w:t>-</w:t>
            </w:r>
            <w:r w:rsidRPr="00270881">
              <w:rPr>
                <w:szCs w:val="20"/>
              </w:rPr>
              <w:t>wintering habits</w:t>
            </w:r>
            <w:r>
              <w:rPr>
                <w:szCs w:val="20"/>
              </w:rPr>
              <w:t>.</w:t>
            </w:r>
          </w:p>
        </w:tc>
        <w:tc>
          <w:tcPr>
            <w:tcW w:w="3657" w:type="dxa"/>
          </w:tcPr>
          <w:p w:rsidR="00E96846" w:rsidRPr="00270881" w:rsidRDefault="00E96846" w:rsidP="00E96846">
            <w:pPr>
              <w:pStyle w:val="Tablebullet"/>
              <w:numPr>
                <w:ilvl w:val="0"/>
                <w:numId w:val="9"/>
              </w:numPr>
              <w:tabs>
                <w:tab w:val="clear" w:pos="360"/>
                <w:tab w:val="num" w:pos="176"/>
              </w:tabs>
              <w:ind w:left="176" w:hanging="176"/>
              <w:rPr>
                <w:szCs w:val="20"/>
              </w:rPr>
            </w:pPr>
            <w:r w:rsidRPr="00270881">
              <w:rPr>
                <w:szCs w:val="20"/>
              </w:rPr>
              <w:t>Learn about native and introduced butterflies, their habitats and life cycles.</w:t>
            </w:r>
          </w:p>
          <w:p w:rsidR="00E96846" w:rsidRPr="00270881" w:rsidRDefault="00E96846" w:rsidP="00E96846">
            <w:pPr>
              <w:pStyle w:val="Tablebullet"/>
              <w:numPr>
                <w:ilvl w:val="0"/>
                <w:numId w:val="9"/>
              </w:numPr>
              <w:tabs>
                <w:tab w:val="clear" w:pos="360"/>
                <w:tab w:val="num" w:pos="176"/>
              </w:tabs>
              <w:ind w:left="176" w:hanging="176"/>
              <w:rPr>
                <w:szCs w:val="20"/>
              </w:rPr>
            </w:pPr>
            <w:r w:rsidRPr="00270881">
              <w:rPr>
                <w:szCs w:val="20"/>
              </w:rPr>
              <w:t>Take part in the MBNZT tagging project</w:t>
            </w:r>
            <w:r>
              <w:rPr>
                <w:szCs w:val="20"/>
              </w:rPr>
              <w:t>.</w:t>
            </w:r>
          </w:p>
          <w:p w:rsidR="00E96846" w:rsidRPr="00270881" w:rsidRDefault="00E96846" w:rsidP="00E96846">
            <w:pPr>
              <w:pStyle w:val="Tablebullet"/>
              <w:numPr>
                <w:ilvl w:val="0"/>
                <w:numId w:val="0"/>
              </w:numPr>
              <w:rPr>
                <w:szCs w:val="20"/>
              </w:rPr>
            </w:pPr>
          </w:p>
        </w:tc>
        <w:tc>
          <w:tcPr>
            <w:tcW w:w="3656" w:type="dxa"/>
          </w:tcPr>
          <w:p w:rsidR="00E96846" w:rsidRPr="00270881" w:rsidRDefault="00E96846" w:rsidP="00E96846">
            <w:pPr>
              <w:pStyle w:val="Tablebullet"/>
              <w:numPr>
                <w:ilvl w:val="0"/>
                <w:numId w:val="9"/>
              </w:numPr>
              <w:tabs>
                <w:tab w:val="clear" w:pos="360"/>
                <w:tab w:val="num" w:pos="176"/>
              </w:tabs>
              <w:ind w:left="176" w:hanging="176"/>
              <w:rPr>
                <w:szCs w:val="20"/>
              </w:rPr>
            </w:pPr>
            <w:r w:rsidRPr="00270881">
              <w:rPr>
                <w:szCs w:val="20"/>
              </w:rPr>
              <w:t>Understand that</w:t>
            </w:r>
            <w:r>
              <w:rPr>
                <w:szCs w:val="20"/>
              </w:rPr>
              <w:t xml:space="preserve"> </w:t>
            </w:r>
            <w:r w:rsidRPr="00270881">
              <w:rPr>
                <w:szCs w:val="20"/>
              </w:rPr>
              <w:t xml:space="preserve">scientific knowledge is based upon evidence from observations of the natural world. </w:t>
            </w:r>
          </w:p>
          <w:p w:rsidR="00E96846" w:rsidRPr="00270881" w:rsidRDefault="00E96846" w:rsidP="00E96846">
            <w:pPr>
              <w:pStyle w:val="Tablebullet"/>
              <w:numPr>
                <w:ilvl w:val="0"/>
                <w:numId w:val="9"/>
              </w:numPr>
              <w:tabs>
                <w:tab w:val="clear" w:pos="360"/>
                <w:tab w:val="num" w:pos="176"/>
              </w:tabs>
              <w:ind w:left="176" w:hanging="176"/>
              <w:rPr>
                <w:szCs w:val="20"/>
              </w:rPr>
            </w:pPr>
            <w:r w:rsidRPr="00270881">
              <w:rPr>
                <w:szCs w:val="20"/>
              </w:rPr>
              <w:t>Citizen scientists</w:t>
            </w:r>
            <w:r>
              <w:rPr>
                <w:szCs w:val="20"/>
              </w:rPr>
              <w:t xml:space="preserve"> </w:t>
            </w:r>
            <w:r w:rsidRPr="00270881">
              <w:rPr>
                <w:szCs w:val="20"/>
              </w:rPr>
              <w:t>contribute to investigations through observations and data collection.</w:t>
            </w:r>
          </w:p>
        </w:tc>
        <w:tc>
          <w:tcPr>
            <w:tcW w:w="3657" w:type="dxa"/>
          </w:tcPr>
          <w:p w:rsidR="00E96846" w:rsidRPr="00270881" w:rsidRDefault="00E96846" w:rsidP="00E96846">
            <w:pPr>
              <w:pStyle w:val="Tablebullet"/>
              <w:numPr>
                <w:ilvl w:val="0"/>
                <w:numId w:val="9"/>
              </w:numPr>
              <w:tabs>
                <w:tab w:val="clear" w:pos="360"/>
                <w:tab w:val="num" w:pos="176"/>
              </w:tabs>
              <w:ind w:left="176" w:hanging="176"/>
              <w:rPr>
                <w:szCs w:val="20"/>
              </w:rPr>
            </w:pPr>
            <w:r w:rsidRPr="00270881">
              <w:rPr>
                <w:szCs w:val="20"/>
              </w:rPr>
              <w:t>View/gather information, discuss</w:t>
            </w:r>
            <w:r>
              <w:rPr>
                <w:szCs w:val="20"/>
              </w:rPr>
              <w:t xml:space="preserve"> </w:t>
            </w:r>
            <w:r w:rsidRPr="00270881">
              <w:rPr>
                <w:szCs w:val="20"/>
              </w:rPr>
              <w:t>and record ideas.</w:t>
            </w:r>
          </w:p>
          <w:p w:rsidR="00E96846" w:rsidRPr="00270881" w:rsidRDefault="00E96846" w:rsidP="00E96846">
            <w:pPr>
              <w:pStyle w:val="Tablebullet"/>
              <w:numPr>
                <w:ilvl w:val="0"/>
                <w:numId w:val="9"/>
              </w:numPr>
              <w:tabs>
                <w:tab w:val="clear" w:pos="360"/>
                <w:tab w:val="num" w:pos="176"/>
              </w:tabs>
              <w:ind w:left="176" w:hanging="176"/>
              <w:rPr>
                <w:szCs w:val="20"/>
              </w:rPr>
            </w:pPr>
            <w:r w:rsidRPr="00270881">
              <w:rPr>
                <w:szCs w:val="20"/>
              </w:rPr>
              <w:t>Investigate life cycles through hands-on activities.</w:t>
            </w:r>
          </w:p>
          <w:p w:rsidR="00E96846" w:rsidRPr="00270881" w:rsidRDefault="00E96846" w:rsidP="00E96846">
            <w:pPr>
              <w:pStyle w:val="Tablebullet"/>
              <w:numPr>
                <w:ilvl w:val="0"/>
                <w:numId w:val="9"/>
              </w:numPr>
              <w:tabs>
                <w:tab w:val="clear" w:pos="360"/>
                <w:tab w:val="num" w:pos="176"/>
              </w:tabs>
              <w:ind w:left="176" w:hanging="176"/>
              <w:rPr>
                <w:szCs w:val="20"/>
              </w:rPr>
            </w:pPr>
            <w:r w:rsidRPr="00270881">
              <w:rPr>
                <w:szCs w:val="20"/>
              </w:rPr>
              <w:t>Participate in the MBNZT tagging</w:t>
            </w:r>
            <w:r>
              <w:rPr>
                <w:szCs w:val="20"/>
              </w:rPr>
              <w:t xml:space="preserve"> </w:t>
            </w:r>
            <w:r w:rsidRPr="00270881">
              <w:rPr>
                <w:szCs w:val="20"/>
              </w:rPr>
              <w:t>programme</w:t>
            </w:r>
            <w:r>
              <w:rPr>
                <w:szCs w:val="20"/>
              </w:rPr>
              <w:t>.</w:t>
            </w:r>
          </w:p>
        </w:tc>
      </w:tr>
      <w:tr w:rsidR="00E96846" w:rsidRPr="005A7B40">
        <w:trPr>
          <w:trHeight w:val="376"/>
        </w:trPr>
        <w:tc>
          <w:tcPr>
            <w:tcW w:w="14626" w:type="dxa"/>
            <w:gridSpan w:val="4"/>
          </w:tcPr>
          <w:p w:rsidR="00E96846" w:rsidRPr="00B53D3A" w:rsidRDefault="00E96846" w:rsidP="00E96846">
            <w:pPr>
              <w:rPr>
                <w:b/>
              </w:rPr>
            </w:pPr>
            <w:r w:rsidRPr="00B53D3A">
              <w:rPr>
                <w:b/>
              </w:rPr>
              <w:t>Assessment:</w:t>
            </w:r>
          </w:p>
          <w:p w:rsidR="00E96846" w:rsidRDefault="00E96846" w:rsidP="00E96846">
            <w:r w:rsidRPr="00B53D3A">
              <w:rPr>
                <w:szCs w:val="20"/>
              </w:rPr>
              <w:t>Students</w:t>
            </w:r>
            <w:r w:rsidRPr="005A7B40">
              <w:t xml:space="preserve"> draw and label a butterfly life cycle</w:t>
            </w:r>
            <w:r>
              <w:t>.</w:t>
            </w:r>
            <w:r w:rsidRPr="005A7B40">
              <w:t xml:space="preserve"> </w:t>
            </w:r>
          </w:p>
          <w:p w:rsidR="00E96846" w:rsidRPr="002D4487" w:rsidRDefault="00E96846" w:rsidP="00E96846">
            <w:pPr>
              <w:pStyle w:val="Tablebullet"/>
              <w:numPr>
                <w:ilvl w:val="0"/>
                <w:numId w:val="9"/>
              </w:numPr>
              <w:tabs>
                <w:tab w:val="clear" w:pos="360"/>
                <w:tab w:val="num" w:pos="176"/>
              </w:tabs>
              <w:ind w:left="176" w:hanging="176"/>
              <w:rPr>
                <w:szCs w:val="20"/>
              </w:rPr>
            </w:pPr>
            <w:r w:rsidRPr="002D4487">
              <w:rPr>
                <w:szCs w:val="20"/>
              </w:rPr>
              <w:t>Compare this life cycle with their original drawings. Compare accuracy, labels and choice of butterfly.</w:t>
            </w:r>
          </w:p>
          <w:p w:rsidR="00E96846" w:rsidRPr="002D4487" w:rsidRDefault="00E96846" w:rsidP="00E96846">
            <w:pPr>
              <w:pStyle w:val="Tablebullet"/>
              <w:numPr>
                <w:ilvl w:val="0"/>
                <w:numId w:val="9"/>
              </w:numPr>
              <w:tabs>
                <w:tab w:val="clear" w:pos="360"/>
                <w:tab w:val="num" w:pos="176"/>
              </w:tabs>
              <w:ind w:left="176" w:hanging="176"/>
              <w:rPr>
                <w:szCs w:val="20"/>
              </w:rPr>
            </w:pPr>
            <w:r w:rsidRPr="002D4487">
              <w:rPr>
                <w:szCs w:val="20"/>
              </w:rPr>
              <w:t>Is there increased accuracy of the metamorphosis process?</w:t>
            </w:r>
          </w:p>
          <w:p w:rsidR="00E96846" w:rsidRPr="002D4487" w:rsidRDefault="00E96846" w:rsidP="00E96846">
            <w:pPr>
              <w:pStyle w:val="Tablebullet"/>
              <w:numPr>
                <w:ilvl w:val="0"/>
                <w:numId w:val="9"/>
              </w:numPr>
              <w:tabs>
                <w:tab w:val="clear" w:pos="360"/>
                <w:tab w:val="num" w:pos="176"/>
              </w:tabs>
              <w:ind w:left="176" w:hanging="176"/>
              <w:rPr>
                <w:szCs w:val="20"/>
              </w:rPr>
            </w:pPr>
            <w:r w:rsidRPr="002D4487">
              <w:rPr>
                <w:szCs w:val="20"/>
              </w:rPr>
              <w:t>Are students using more advanced vocabulary?</w:t>
            </w:r>
          </w:p>
          <w:p w:rsidR="00E96846" w:rsidRPr="005A7B40" w:rsidRDefault="00E96846" w:rsidP="00E96846">
            <w:pPr>
              <w:pStyle w:val="Tablebullet"/>
              <w:numPr>
                <w:ilvl w:val="0"/>
                <w:numId w:val="9"/>
              </w:numPr>
              <w:tabs>
                <w:tab w:val="clear" w:pos="360"/>
                <w:tab w:val="num" w:pos="176"/>
              </w:tabs>
              <w:ind w:left="176" w:hanging="176"/>
            </w:pPr>
            <w:r w:rsidRPr="002D4487">
              <w:rPr>
                <w:szCs w:val="20"/>
              </w:rPr>
              <w:t>Do students</w:t>
            </w:r>
            <w:r w:rsidRPr="005A7B40">
              <w:t xml:space="preserve"> solely use the monarch butterfly or do they feature the white or a native butterfly? </w:t>
            </w:r>
          </w:p>
        </w:tc>
      </w:tr>
    </w:tbl>
    <w:p w:rsidR="00E96846" w:rsidRPr="00270881" w:rsidRDefault="00E96846" w:rsidP="00E96846">
      <w:pPr>
        <w:rPr>
          <w:b/>
          <w:sz w:val="24"/>
        </w:rPr>
      </w:pPr>
      <w:r w:rsidRPr="005A7B40">
        <w:br w:type="page"/>
      </w:r>
      <w:r w:rsidRPr="00270881">
        <w:rPr>
          <w:b/>
          <w:sz w:val="24"/>
        </w:rPr>
        <w:lastRenderedPageBreak/>
        <w:t>Part 2: Lesson plan</w:t>
      </w:r>
    </w:p>
    <w:p w:rsidR="00E96846" w:rsidRDefault="00E96846" w:rsidP="00E968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56"/>
        <w:gridCol w:w="2125"/>
        <w:gridCol w:w="4806"/>
        <w:gridCol w:w="3730"/>
      </w:tblGrid>
      <w:tr w:rsidR="00E96846">
        <w:tc>
          <w:tcPr>
            <w:tcW w:w="14786" w:type="dxa"/>
            <w:gridSpan w:val="5"/>
          </w:tcPr>
          <w:p w:rsidR="00E96846" w:rsidRPr="005A7B40" w:rsidRDefault="00E96846" w:rsidP="00E96846">
            <w:r w:rsidRPr="0099417C">
              <w:rPr>
                <w:b/>
              </w:rPr>
              <w:t>Main idea:</w:t>
            </w:r>
            <w:r w:rsidRPr="005A7B40">
              <w:t xml:space="preserve"> To discover students’ prior knowledge</w:t>
            </w:r>
            <w:r>
              <w:t xml:space="preserve"> and</w:t>
            </w:r>
            <w:r w:rsidRPr="005A7B40">
              <w:t xml:space="preserve"> any alternative conceptions and to view their understanding of the butterfly life cycle.</w:t>
            </w:r>
          </w:p>
        </w:tc>
      </w:tr>
      <w:tr w:rsidR="00E96846">
        <w:tc>
          <w:tcPr>
            <w:tcW w:w="3934" w:type="dxa"/>
            <w:gridSpan w:val="2"/>
            <w:shd w:val="clear" w:color="auto" w:fill="D9D9D9"/>
          </w:tcPr>
          <w:p w:rsidR="00E96846" w:rsidRPr="0099417C" w:rsidRDefault="00E96846" w:rsidP="00E96846">
            <w:pPr>
              <w:rPr>
                <w:b/>
              </w:rPr>
            </w:pPr>
            <w:r w:rsidRPr="0099417C">
              <w:rPr>
                <w:b/>
              </w:rPr>
              <w:t>Subtasks</w:t>
            </w:r>
          </w:p>
        </w:tc>
        <w:tc>
          <w:tcPr>
            <w:tcW w:w="2128" w:type="dxa"/>
            <w:vMerge w:val="restart"/>
            <w:shd w:val="clear" w:color="auto" w:fill="D9D9D9"/>
            <w:vAlign w:val="center"/>
          </w:tcPr>
          <w:p w:rsidR="00E96846" w:rsidRPr="0099417C" w:rsidRDefault="00E96846" w:rsidP="00E96846">
            <w:pPr>
              <w:rPr>
                <w:b/>
              </w:rPr>
            </w:pPr>
            <w:r w:rsidRPr="0099417C">
              <w:rPr>
                <w:b/>
              </w:rPr>
              <w:t>Resources/focal artefacts</w:t>
            </w:r>
          </w:p>
        </w:tc>
        <w:tc>
          <w:tcPr>
            <w:tcW w:w="4917" w:type="dxa"/>
            <w:vMerge w:val="restart"/>
            <w:shd w:val="clear" w:color="auto" w:fill="D9D9D9"/>
            <w:vAlign w:val="center"/>
          </w:tcPr>
          <w:p w:rsidR="00E96846" w:rsidRPr="0099417C" w:rsidRDefault="00E96846" w:rsidP="00E96846">
            <w:pPr>
              <w:rPr>
                <w:b/>
              </w:rPr>
            </w:pPr>
            <w:r w:rsidRPr="0099417C">
              <w:rPr>
                <w:b/>
              </w:rPr>
              <w:t>Planned interactions</w:t>
            </w:r>
          </w:p>
        </w:tc>
        <w:tc>
          <w:tcPr>
            <w:tcW w:w="3807" w:type="dxa"/>
            <w:vMerge w:val="restart"/>
            <w:shd w:val="clear" w:color="auto" w:fill="D9D9D9"/>
            <w:vAlign w:val="center"/>
          </w:tcPr>
          <w:p w:rsidR="00E96846" w:rsidRPr="0099417C" w:rsidRDefault="00E96846" w:rsidP="00E96846">
            <w:pPr>
              <w:rPr>
                <w:b/>
              </w:rPr>
            </w:pPr>
            <w:r w:rsidRPr="0099417C">
              <w:rPr>
                <w:b/>
              </w:rPr>
              <w:t>Key student outcomes</w:t>
            </w:r>
          </w:p>
        </w:tc>
      </w:tr>
      <w:tr w:rsidR="00E96846">
        <w:tc>
          <w:tcPr>
            <w:tcW w:w="1967" w:type="dxa"/>
            <w:shd w:val="clear" w:color="auto" w:fill="D9D9D9"/>
          </w:tcPr>
          <w:p w:rsidR="00E96846" w:rsidRPr="0099417C" w:rsidRDefault="00E96846" w:rsidP="00E96846">
            <w:pPr>
              <w:rPr>
                <w:b/>
              </w:rPr>
            </w:pPr>
            <w:r w:rsidRPr="0099417C">
              <w:rPr>
                <w:b/>
              </w:rPr>
              <w:t>Meso tasks</w:t>
            </w:r>
          </w:p>
        </w:tc>
        <w:tc>
          <w:tcPr>
            <w:tcW w:w="1967" w:type="dxa"/>
            <w:shd w:val="clear" w:color="auto" w:fill="D9D9D9"/>
          </w:tcPr>
          <w:p w:rsidR="00E96846" w:rsidRPr="0099417C" w:rsidRDefault="00E96846" w:rsidP="00E96846">
            <w:pPr>
              <w:rPr>
                <w:b/>
              </w:rPr>
            </w:pPr>
            <w:r w:rsidRPr="0099417C">
              <w:rPr>
                <w:b/>
              </w:rPr>
              <w:t>Micro tasks</w:t>
            </w:r>
          </w:p>
        </w:tc>
        <w:tc>
          <w:tcPr>
            <w:tcW w:w="2128" w:type="dxa"/>
            <w:vMerge/>
          </w:tcPr>
          <w:p w:rsidR="00E96846" w:rsidRDefault="00E96846" w:rsidP="00E96846"/>
        </w:tc>
        <w:tc>
          <w:tcPr>
            <w:tcW w:w="4917" w:type="dxa"/>
            <w:vMerge/>
          </w:tcPr>
          <w:p w:rsidR="00E96846" w:rsidRDefault="00E96846" w:rsidP="00E96846"/>
        </w:tc>
        <w:tc>
          <w:tcPr>
            <w:tcW w:w="3807" w:type="dxa"/>
            <w:vMerge/>
          </w:tcPr>
          <w:p w:rsidR="00E96846" w:rsidRDefault="00E96846" w:rsidP="00E96846"/>
        </w:tc>
      </w:tr>
      <w:tr w:rsidR="00E96846">
        <w:tc>
          <w:tcPr>
            <w:tcW w:w="1967" w:type="dxa"/>
            <w:vMerge w:val="restart"/>
          </w:tcPr>
          <w:p w:rsidR="00E96846" w:rsidRPr="0099417C" w:rsidRDefault="00E96846" w:rsidP="00E96846">
            <w:pPr>
              <w:rPr>
                <w:b/>
              </w:rPr>
            </w:pPr>
            <w:r w:rsidRPr="0099417C">
              <w:rPr>
                <w:b/>
              </w:rPr>
              <w:t>Day 1</w:t>
            </w:r>
          </w:p>
          <w:p w:rsidR="00E96846" w:rsidRPr="005A7B40" w:rsidRDefault="00E96846" w:rsidP="00E96846">
            <w:r w:rsidRPr="005A7B40">
              <w:t>Establish initial student knowledge regarding butterflies in general</w:t>
            </w:r>
            <w:r>
              <w:t xml:space="preserve"> and</w:t>
            </w:r>
            <w:r w:rsidRPr="005A7B40">
              <w:t xml:space="preserve"> life cycles in particular.</w:t>
            </w:r>
          </w:p>
        </w:tc>
        <w:tc>
          <w:tcPr>
            <w:tcW w:w="1967" w:type="dxa"/>
          </w:tcPr>
          <w:p w:rsidR="00E96846" w:rsidRPr="005A7B40" w:rsidRDefault="00E96846" w:rsidP="00E96846">
            <w:r w:rsidRPr="005A7B40">
              <w:t>1.1 Discover what they already know.</w:t>
            </w:r>
          </w:p>
        </w:tc>
        <w:tc>
          <w:tcPr>
            <w:tcW w:w="2128" w:type="dxa"/>
          </w:tcPr>
          <w:p w:rsidR="00E96846" w:rsidRPr="005A7B40" w:rsidRDefault="00E96846" w:rsidP="00E96846"/>
        </w:tc>
        <w:tc>
          <w:tcPr>
            <w:tcW w:w="4917" w:type="dxa"/>
          </w:tcPr>
          <w:p w:rsidR="00E96846" w:rsidRPr="005A7B40" w:rsidRDefault="00E96846" w:rsidP="00E96846">
            <w:pPr>
              <w:pStyle w:val="Tablebullet"/>
              <w:numPr>
                <w:ilvl w:val="0"/>
                <w:numId w:val="9"/>
              </w:numPr>
              <w:tabs>
                <w:tab w:val="clear" w:pos="360"/>
                <w:tab w:val="num" w:pos="176"/>
              </w:tabs>
              <w:ind w:left="176" w:hanging="176"/>
            </w:pPr>
            <w:r w:rsidRPr="005A7B40">
              <w:t>What can you tell me about:</w:t>
            </w:r>
          </w:p>
          <w:p w:rsidR="00E96846" w:rsidRDefault="00E96846" w:rsidP="00E96846">
            <w:pPr>
              <w:pStyle w:val="Tablebullet"/>
              <w:numPr>
                <w:ilvl w:val="1"/>
                <w:numId w:val="9"/>
              </w:numPr>
              <w:ind w:hanging="185"/>
            </w:pPr>
            <w:r>
              <w:t>b</w:t>
            </w:r>
            <w:r w:rsidRPr="005A7B40">
              <w:t>utterflies you’ve seen</w:t>
            </w:r>
          </w:p>
          <w:p w:rsidR="00E96846" w:rsidRDefault="00E96846" w:rsidP="00E96846">
            <w:pPr>
              <w:pStyle w:val="Tablebullet"/>
              <w:numPr>
                <w:ilvl w:val="1"/>
                <w:numId w:val="9"/>
              </w:numPr>
              <w:ind w:hanging="185"/>
            </w:pPr>
            <w:r>
              <w:t>m</w:t>
            </w:r>
            <w:r w:rsidRPr="005A7B40">
              <w:t>ale/</w:t>
            </w:r>
            <w:r w:rsidRPr="0099417C">
              <w:rPr>
                <w:szCs w:val="20"/>
              </w:rPr>
              <w:t>female</w:t>
            </w:r>
            <w:r w:rsidRPr="005A7B40">
              <w:t xml:space="preserve"> differences</w:t>
            </w:r>
          </w:p>
          <w:p w:rsidR="00E96846" w:rsidRDefault="00E96846" w:rsidP="00E96846">
            <w:pPr>
              <w:pStyle w:val="Tablebullet"/>
              <w:numPr>
                <w:ilvl w:val="1"/>
                <w:numId w:val="9"/>
              </w:numPr>
              <w:ind w:hanging="185"/>
            </w:pPr>
            <w:r>
              <w:t>m</w:t>
            </w:r>
            <w:r w:rsidRPr="005A7B40">
              <w:t xml:space="preserve">oths </w:t>
            </w:r>
            <w:r w:rsidRPr="002E3499">
              <w:t>versus</w:t>
            </w:r>
            <w:r w:rsidRPr="005A7B40">
              <w:t xml:space="preserve"> butterflies</w:t>
            </w:r>
          </w:p>
          <w:p w:rsidR="00E96846" w:rsidRPr="005A7B40" w:rsidRDefault="00E96846" w:rsidP="00E96846">
            <w:pPr>
              <w:pStyle w:val="Tablebullet"/>
              <w:numPr>
                <w:ilvl w:val="1"/>
                <w:numId w:val="9"/>
              </w:numPr>
              <w:ind w:hanging="185"/>
            </w:pPr>
            <w:r>
              <w:t>l</w:t>
            </w:r>
            <w:r w:rsidRPr="005A7B40">
              <w:t xml:space="preserve">ife </w:t>
            </w:r>
            <w:r w:rsidRPr="002E3499">
              <w:t>cycles?</w:t>
            </w:r>
          </w:p>
        </w:tc>
        <w:tc>
          <w:tcPr>
            <w:tcW w:w="3807" w:type="dxa"/>
          </w:tcPr>
          <w:p w:rsidR="00E96846" w:rsidRPr="005A7B40" w:rsidRDefault="00E96846" w:rsidP="00E96846">
            <w:pPr>
              <w:pStyle w:val="Tablebullet"/>
              <w:numPr>
                <w:ilvl w:val="0"/>
                <w:numId w:val="9"/>
              </w:numPr>
              <w:tabs>
                <w:tab w:val="clear" w:pos="360"/>
                <w:tab w:val="num" w:pos="176"/>
              </w:tabs>
              <w:ind w:left="176" w:hanging="176"/>
            </w:pPr>
            <w:r w:rsidRPr="005A7B40">
              <w:t>Establish areas of knowledge and uncover alternative conceptions.</w:t>
            </w:r>
          </w:p>
        </w:tc>
      </w:tr>
      <w:tr w:rsidR="00E96846">
        <w:tc>
          <w:tcPr>
            <w:tcW w:w="1967" w:type="dxa"/>
            <w:vMerge/>
          </w:tcPr>
          <w:p w:rsidR="00E96846" w:rsidRDefault="00E96846" w:rsidP="00E96846"/>
        </w:tc>
        <w:tc>
          <w:tcPr>
            <w:tcW w:w="1967" w:type="dxa"/>
          </w:tcPr>
          <w:p w:rsidR="00E96846" w:rsidRPr="005A7B40" w:rsidRDefault="00E96846" w:rsidP="00E96846">
            <w:r w:rsidRPr="005A7B40">
              <w:t>1.2</w:t>
            </w:r>
            <w:r>
              <w:t xml:space="preserve"> </w:t>
            </w:r>
            <w:r w:rsidRPr="005A7B40">
              <w:t>Find out what they want to learn.</w:t>
            </w:r>
          </w:p>
        </w:tc>
        <w:tc>
          <w:tcPr>
            <w:tcW w:w="2128" w:type="dxa"/>
          </w:tcPr>
          <w:p w:rsidR="00E96846" w:rsidRPr="005A7B40" w:rsidRDefault="00E96846" w:rsidP="00E96846">
            <w:pPr>
              <w:pStyle w:val="Tablebullet"/>
              <w:numPr>
                <w:ilvl w:val="0"/>
                <w:numId w:val="9"/>
              </w:numPr>
              <w:tabs>
                <w:tab w:val="clear" w:pos="360"/>
                <w:tab w:val="num" w:pos="176"/>
              </w:tabs>
              <w:ind w:left="176" w:hanging="176"/>
            </w:pPr>
            <w:r w:rsidRPr="005A7B40">
              <w:t>A variety of butterfly books from the library</w:t>
            </w:r>
          </w:p>
        </w:tc>
        <w:tc>
          <w:tcPr>
            <w:tcW w:w="4917" w:type="dxa"/>
          </w:tcPr>
          <w:p w:rsidR="00E96846" w:rsidRPr="005A7B40" w:rsidRDefault="00E96846" w:rsidP="00E96846">
            <w:pPr>
              <w:pStyle w:val="Tablebullet"/>
              <w:numPr>
                <w:ilvl w:val="0"/>
                <w:numId w:val="9"/>
              </w:numPr>
              <w:tabs>
                <w:tab w:val="clear" w:pos="360"/>
                <w:tab w:val="num" w:pos="176"/>
              </w:tabs>
              <w:ind w:left="176" w:hanging="176"/>
            </w:pPr>
            <w:r w:rsidRPr="005A7B40">
              <w:t>Students look through the books and we</w:t>
            </w:r>
            <w:r>
              <w:t xml:space="preserve"> c</w:t>
            </w:r>
            <w:r w:rsidRPr="005A7B40">
              <w:t>ompile a list of questions they would like to have answered through this week.</w:t>
            </w:r>
          </w:p>
          <w:p w:rsidR="00E96846" w:rsidRPr="005A7B40" w:rsidRDefault="00E96846" w:rsidP="00E96846">
            <w:pPr>
              <w:pStyle w:val="Tablebullet"/>
              <w:numPr>
                <w:ilvl w:val="0"/>
                <w:numId w:val="9"/>
              </w:numPr>
              <w:tabs>
                <w:tab w:val="clear" w:pos="360"/>
                <w:tab w:val="num" w:pos="176"/>
              </w:tabs>
              <w:ind w:left="176" w:hanging="176"/>
            </w:pPr>
            <w:r w:rsidRPr="005A7B40">
              <w:t>Ask if the library books cover all their</w:t>
            </w:r>
            <w:r>
              <w:t xml:space="preserve"> q</w:t>
            </w:r>
            <w:r w:rsidRPr="005A7B40">
              <w:t>uestions about butterflies</w:t>
            </w:r>
            <w:r>
              <w:t>.</w:t>
            </w:r>
          </w:p>
        </w:tc>
        <w:tc>
          <w:tcPr>
            <w:tcW w:w="3807" w:type="dxa"/>
          </w:tcPr>
          <w:p w:rsidR="00E96846" w:rsidRPr="005A7B40" w:rsidRDefault="00E96846" w:rsidP="00E96846">
            <w:pPr>
              <w:pStyle w:val="Tablebullet"/>
              <w:numPr>
                <w:ilvl w:val="0"/>
                <w:numId w:val="9"/>
              </w:numPr>
              <w:tabs>
                <w:tab w:val="clear" w:pos="360"/>
                <w:tab w:val="num" w:pos="176"/>
              </w:tabs>
              <w:ind w:left="176" w:hanging="176"/>
            </w:pPr>
            <w:r w:rsidRPr="005A7B40">
              <w:t xml:space="preserve">Establish student interests. </w:t>
            </w:r>
          </w:p>
          <w:p w:rsidR="00E96846" w:rsidRPr="005A7B40" w:rsidRDefault="00E96846" w:rsidP="00E96846">
            <w:pPr>
              <w:pStyle w:val="Tablebullet"/>
              <w:numPr>
                <w:ilvl w:val="0"/>
                <w:numId w:val="9"/>
              </w:numPr>
              <w:tabs>
                <w:tab w:val="clear" w:pos="360"/>
                <w:tab w:val="num" w:pos="176"/>
              </w:tabs>
              <w:ind w:left="176" w:hanging="176"/>
            </w:pPr>
            <w:r w:rsidRPr="005A7B40">
              <w:t xml:space="preserve">Think more carefully about science resources and their content. </w:t>
            </w:r>
          </w:p>
        </w:tc>
      </w:tr>
      <w:tr w:rsidR="00E96846">
        <w:tc>
          <w:tcPr>
            <w:tcW w:w="1967" w:type="dxa"/>
            <w:vMerge/>
          </w:tcPr>
          <w:p w:rsidR="00E96846" w:rsidRDefault="00E96846" w:rsidP="00E96846"/>
        </w:tc>
        <w:tc>
          <w:tcPr>
            <w:tcW w:w="1967" w:type="dxa"/>
          </w:tcPr>
          <w:p w:rsidR="00E96846" w:rsidRPr="005A7B40" w:rsidRDefault="00E96846" w:rsidP="00E96846">
            <w:r w:rsidRPr="005A7B40">
              <w:t>1.3 Find out the depth of student understanding regarding butterfly life cycles</w:t>
            </w:r>
            <w:r>
              <w:t>.</w:t>
            </w:r>
          </w:p>
        </w:tc>
        <w:tc>
          <w:tcPr>
            <w:tcW w:w="2128" w:type="dxa"/>
          </w:tcPr>
          <w:p w:rsidR="00E96846" w:rsidRPr="005A7B40" w:rsidRDefault="00E96846" w:rsidP="00E96846">
            <w:pPr>
              <w:pStyle w:val="Tablebullet"/>
              <w:numPr>
                <w:ilvl w:val="0"/>
                <w:numId w:val="9"/>
              </w:numPr>
              <w:tabs>
                <w:tab w:val="clear" w:pos="360"/>
                <w:tab w:val="num" w:pos="176"/>
              </w:tabs>
              <w:ind w:left="176" w:hanging="176"/>
            </w:pPr>
            <w:r w:rsidRPr="005A7B40">
              <w:t>Paper</w:t>
            </w:r>
            <w:r>
              <w:t>, p</w:t>
            </w:r>
            <w:r w:rsidRPr="005A7B40">
              <w:t>ens etc</w:t>
            </w:r>
            <w:r>
              <w:t>.</w:t>
            </w:r>
          </w:p>
        </w:tc>
        <w:tc>
          <w:tcPr>
            <w:tcW w:w="4917" w:type="dxa"/>
          </w:tcPr>
          <w:p w:rsidR="00E96846" w:rsidRPr="005A7B40" w:rsidRDefault="00E96846" w:rsidP="00E96846">
            <w:pPr>
              <w:pStyle w:val="Tablebullet"/>
              <w:numPr>
                <w:ilvl w:val="0"/>
                <w:numId w:val="9"/>
              </w:numPr>
              <w:tabs>
                <w:tab w:val="clear" w:pos="360"/>
                <w:tab w:val="num" w:pos="176"/>
              </w:tabs>
              <w:ind w:left="176" w:hanging="176"/>
            </w:pPr>
            <w:r w:rsidRPr="005A7B40">
              <w:t xml:space="preserve">In pairs, </w:t>
            </w:r>
            <w:r>
              <w:t>students</w:t>
            </w:r>
            <w:r w:rsidRPr="005A7B40">
              <w:t xml:space="preserve"> draw and label the butterfly’s life cycle.</w:t>
            </w:r>
          </w:p>
        </w:tc>
        <w:tc>
          <w:tcPr>
            <w:tcW w:w="3807" w:type="dxa"/>
          </w:tcPr>
          <w:p w:rsidR="00E96846" w:rsidRPr="005A7B40" w:rsidRDefault="00E96846" w:rsidP="00E96846">
            <w:pPr>
              <w:pStyle w:val="Tablebullet"/>
              <w:numPr>
                <w:ilvl w:val="0"/>
                <w:numId w:val="9"/>
              </w:numPr>
              <w:tabs>
                <w:tab w:val="clear" w:pos="360"/>
                <w:tab w:val="num" w:pos="176"/>
              </w:tabs>
              <w:ind w:left="176" w:hanging="176"/>
            </w:pPr>
            <w:r w:rsidRPr="005A7B40">
              <w:t>Establish areas of knowledge, view labels in regard to accuracy, scientific vocabulary.</w:t>
            </w:r>
          </w:p>
        </w:tc>
      </w:tr>
    </w:tbl>
    <w:p w:rsidR="00E96846" w:rsidRDefault="00E96846" w:rsidP="00E96846"/>
    <w:p w:rsidR="00E96846" w:rsidRDefault="00E96846" w:rsidP="00E96846">
      <w: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85"/>
        <w:gridCol w:w="2126"/>
        <w:gridCol w:w="4961"/>
        <w:gridCol w:w="3827"/>
      </w:tblGrid>
      <w:tr w:rsidR="00E96846" w:rsidRPr="005A7B40" w:rsidTr="00F30C1B">
        <w:tc>
          <w:tcPr>
            <w:tcW w:w="14850" w:type="dxa"/>
            <w:gridSpan w:val="5"/>
          </w:tcPr>
          <w:p w:rsidR="00E96846" w:rsidRPr="005A7B40" w:rsidRDefault="00E96846" w:rsidP="00E96846">
            <w:r w:rsidRPr="0099417C">
              <w:rPr>
                <w:b/>
              </w:rPr>
              <w:lastRenderedPageBreak/>
              <w:t>Main idea:</w:t>
            </w:r>
            <w:r w:rsidRPr="005A7B40">
              <w:t xml:space="preserve"> Butterflies have life cycles. There are similarities and differences between species’ life cycles.</w:t>
            </w:r>
          </w:p>
        </w:tc>
      </w:tr>
      <w:tr w:rsidR="00E96846" w:rsidRPr="0099417C" w:rsidTr="00F30C1B">
        <w:tc>
          <w:tcPr>
            <w:tcW w:w="3936" w:type="dxa"/>
            <w:gridSpan w:val="2"/>
            <w:shd w:val="clear" w:color="auto" w:fill="D9D9D9"/>
          </w:tcPr>
          <w:p w:rsidR="00E96846" w:rsidRPr="0099417C" w:rsidRDefault="00E96846" w:rsidP="00E96846">
            <w:pPr>
              <w:rPr>
                <w:b/>
              </w:rPr>
            </w:pPr>
            <w:r w:rsidRPr="0099417C">
              <w:rPr>
                <w:b/>
              </w:rPr>
              <w:t>Subtasks</w:t>
            </w:r>
          </w:p>
        </w:tc>
        <w:tc>
          <w:tcPr>
            <w:tcW w:w="2126" w:type="dxa"/>
            <w:vMerge w:val="restart"/>
            <w:shd w:val="clear" w:color="auto" w:fill="D9D9D9"/>
            <w:vAlign w:val="center"/>
          </w:tcPr>
          <w:p w:rsidR="00E96846" w:rsidRPr="0099417C" w:rsidRDefault="00E96846" w:rsidP="00E96846">
            <w:pPr>
              <w:rPr>
                <w:b/>
              </w:rPr>
            </w:pPr>
            <w:r w:rsidRPr="0099417C">
              <w:rPr>
                <w:b/>
              </w:rPr>
              <w:t>Resources/focal artefacts</w:t>
            </w:r>
          </w:p>
        </w:tc>
        <w:tc>
          <w:tcPr>
            <w:tcW w:w="4961" w:type="dxa"/>
            <w:vMerge w:val="restart"/>
            <w:shd w:val="clear" w:color="auto" w:fill="D9D9D9"/>
            <w:vAlign w:val="center"/>
          </w:tcPr>
          <w:p w:rsidR="00E96846" w:rsidRPr="0099417C" w:rsidRDefault="00E96846" w:rsidP="00E96846">
            <w:pPr>
              <w:rPr>
                <w:b/>
              </w:rPr>
            </w:pPr>
            <w:r w:rsidRPr="0099417C">
              <w:rPr>
                <w:b/>
              </w:rPr>
              <w:t>Planned interactions</w:t>
            </w:r>
          </w:p>
        </w:tc>
        <w:tc>
          <w:tcPr>
            <w:tcW w:w="3827" w:type="dxa"/>
            <w:vMerge w:val="restart"/>
            <w:shd w:val="clear" w:color="auto" w:fill="D9D9D9"/>
            <w:vAlign w:val="center"/>
          </w:tcPr>
          <w:p w:rsidR="00E96846" w:rsidRPr="0099417C" w:rsidRDefault="00E96846" w:rsidP="00E96846">
            <w:pPr>
              <w:rPr>
                <w:b/>
              </w:rPr>
            </w:pPr>
            <w:r w:rsidRPr="0099417C">
              <w:rPr>
                <w:b/>
              </w:rPr>
              <w:t>Key student outcomes</w:t>
            </w:r>
          </w:p>
        </w:tc>
      </w:tr>
      <w:tr w:rsidR="00E96846" w:rsidTr="00F30C1B">
        <w:tc>
          <w:tcPr>
            <w:tcW w:w="1951" w:type="dxa"/>
            <w:shd w:val="clear" w:color="auto" w:fill="D9D9D9"/>
          </w:tcPr>
          <w:p w:rsidR="00E96846" w:rsidRPr="0099417C" w:rsidRDefault="00E96846" w:rsidP="00E96846">
            <w:pPr>
              <w:rPr>
                <w:b/>
              </w:rPr>
            </w:pPr>
            <w:r w:rsidRPr="0099417C">
              <w:rPr>
                <w:b/>
              </w:rPr>
              <w:t>Meso tasks</w:t>
            </w:r>
          </w:p>
        </w:tc>
        <w:tc>
          <w:tcPr>
            <w:tcW w:w="1985" w:type="dxa"/>
            <w:shd w:val="clear" w:color="auto" w:fill="D9D9D9"/>
          </w:tcPr>
          <w:p w:rsidR="00E96846" w:rsidRPr="0099417C" w:rsidRDefault="00E96846" w:rsidP="00E96846">
            <w:pPr>
              <w:rPr>
                <w:b/>
              </w:rPr>
            </w:pPr>
            <w:r w:rsidRPr="0099417C">
              <w:rPr>
                <w:b/>
              </w:rPr>
              <w:t>Micro tasks</w:t>
            </w:r>
          </w:p>
        </w:tc>
        <w:tc>
          <w:tcPr>
            <w:tcW w:w="2126" w:type="dxa"/>
            <w:vMerge/>
          </w:tcPr>
          <w:p w:rsidR="00E96846" w:rsidRDefault="00E96846" w:rsidP="00E96846"/>
        </w:tc>
        <w:tc>
          <w:tcPr>
            <w:tcW w:w="4961" w:type="dxa"/>
            <w:vMerge/>
          </w:tcPr>
          <w:p w:rsidR="00E96846" w:rsidRDefault="00E96846" w:rsidP="00E96846"/>
        </w:tc>
        <w:tc>
          <w:tcPr>
            <w:tcW w:w="3827" w:type="dxa"/>
            <w:vMerge/>
          </w:tcPr>
          <w:p w:rsidR="00E96846" w:rsidRDefault="00E96846" w:rsidP="00E96846"/>
        </w:tc>
      </w:tr>
      <w:tr w:rsidR="00E96846" w:rsidRPr="005A7B40" w:rsidTr="00F30C1B">
        <w:tc>
          <w:tcPr>
            <w:tcW w:w="1951" w:type="dxa"/>
            <w:vMerge w:val="restart"/>
          </w:tcPr>
          <w:p w:rsidR="00E96846" w:rsidRPr="0099417C" w:rsidRDefault="00E96846" w:rsidP="00E96846">
            <w:pPr>
              <w:rPr>
                <w:b/>
              </w:rPr>
            </w:pPr>
            <w:r w:rsidRPr="0099417C">
              <w:rPr>
                <w:b/>
              </w:rPr>
              <w:t>Day 2</w:t>
            </w:r>
          </w:p>
          <w:p w:rsidR="00E96846" w:rsidRDefault="00E96846" w:rsidP="00E96846">
            <w:r w:rsidRPr="005A7B40">
              <w:t>Extend knowledge of butterfly life cycles.</w:t>
            </w:r>
          </w:p>
          <w:p w:rsidR="00E96846" w:rsidRPr="005A7B40" w:rsidRDefault="00E96846" w:rsidP="00E96846"/>
          <w:p w:rsidR="00E96846" w:rsidRPr="005A7B40" w:rsidRDefault="00E96846" w:rsidP="00E96846">
            <w:r w:rsidRPr="005A7B40">
              <w:t>Introduce/</w:t>
            </w:r>
            <w:r>
              <w:br/>
            </w:r>
            <w:r w:rsidRPr="005A7B40">
              <w:t xml:space="preserve">extend scientific vocabulary </w:t>
            </w:r>
          </w:p>
        </w:tc>
        <w:tc>
          <w:tcPr>
            <w:tcW w:w="1985" w:type="dxa"/>
          </w:tcPr>
          <w:p w:rsidR="00E96846" w:rsidRPr="005A7B40" w:rsidRDefault="00E96846" w:rsidP="00E96846">
            <w:r>
              <w:t>2</w:t>
            </w:r>
            <w:r w:rsidRPr="005A7B40">
              <w:t>.1 Review metamorphosis.</w:t>
            </w:r>
          </w:p>
        </w:tc>
        <w:tc>
          <w:tcPr>
            <w:tcW w:w="2126" w:type="dxa"/>
          </w:tcPr>
          <w:p w:rsidR="00E96846" w:rsidRPr="005A7B40" w:rsidRDefault="00E96846" w:rsidP="00E96846">
            <w:pPr>
              <w:pStyle w:val="Tablebullet"/>
              <w:numPr>
                <w:ilvl w:val="0"/>
                <w:numId w:val="9"/>
              </w:numPr>
              <w:tabs>
                <w:tab w:val="clear" w:pos="360"/>
                <w:tab w:val="num" w:pos="176"/>
              </w:tabs>
              <w:ind w:left="176" w:hanging="176"/>
            </w:pPr>
            <w:r w:rsidRPr="005A7B40">
              <w:t>Monarch butterfly life cycle interactive on the SLH</w:t>
            </w:r>
          </w:p>
          <w:p w:rsidR="00E96846" w:rsidRPr="005A7B40" w:rsidRDefault="00E96846" w:rsidP="00E96846">
            <w:pPr>
              <w:pStyle w:val="Tablebullet"/>
              <w:numPr>
                <w:ilvl w:val="0"/>
                <w:numId w:val="9"/>
              </w:numPr>
              <w:tabs>
                <w:tab w:val="clear" w:pos="360"/>
                <w:tab w:val="num" w:pos="176"/>
              </w:tabs>
              <w:ind w:left="176" w:hanging="176"/>
            </w:pPr>
            <w:r w:rsidRPr="005A7B40">
              <w:t>IWB</w:t>
            </w:r>
          </w:p>
        </w:tc>
        <w:tc>
          <w:tcPr>
            <w:tcW w:w="4961" w:type="dxa"/>
          </w:tcPr>
          <w:p w:rsidR="00E96846" w:rsidRPr="005A7B40" w:rsidRDefault="00E96846" w:rsidP="00E96846">
            <w:pPr>
              <w:pStyle w:val="Tablebullet"/>
              <w:numPr>
                <w:ilvl w:val="0"/>
                <w:numId w:val="9"/>
              </w:numPr>
              <w:tabs>
                <w:tab w:val="clear" w:pos="360"/>
                <w:tab w:val="num" w:pos="176"/>
              </w:tabs>
              <w:ind w:left="176" w:hanging="176"/>
            </w:pPr>
            <w:r w:rsidRPr="005A7B40">
              <w:t>Review students’ ideas from yesterday.</w:t>
            </w:r>
          </w:p>
          <w:p w:rsidR="00E96846" w:rsidRPr="005A7B40" w:rsidRDefault="00E96846" w:rsidP="00E96846">
            <w:pPr>
              <w:pStyle w:val="Tablebullet"/>
              <w:numPr>
                <w:ilvl w:val="0"/>
                <w:numId w:val="9"/>
              </w:numPr>
              <w:tabs>
                <w:tab w:val="clear" w:pos="360"/>
                <w:tab w:val="num" w:pos="176"/>
              </w:tabs>
              <w:ind w:left="176" w:hanging="176"/>
            </w:pPr>
            <w:r w:rsidRPr="005A7B40">
              <w:t>Use the interactive with the students. Take note of the scientific language used. Ask a recorder to write the word along with a similar word the child have used in their drawings i.e. larva (caterpillar)</w:t>
            </w:r>
            <w:r>
              <w:t>,</w:t>
            </w:r>
            <w:r w:rsidRPr="005A7B40">
              <w:t xml:space="preserve"> pupa (chrysalis), eclosion (hatching), moult (shed), exoskeleton (shed), filaments (antennae). </w:t>
            </w:r>
          </w:p>
        </w:tc>
        <w:tc>
          <w:tcPr>
            <w:tcW w:w="3827" w:type="dxa"/>
          </w:tcPr>
          <w:p w:rsidR="00E96846" w:rsidRPr="005A7B40" w:rsidRDefault="00E96846" w:rsidP="00E96846">
            <w:pPr>
              <w:pStyle w:val="Tablebullet"/>
              <w:numPr>
                <w:ilvl w:val="0"/>
                <w:numId w:val="9"/>
              </w:numPr>
              <w:tabs>
                <w:tab w:val="clear" w:pos="360"/>
                <w:tab w:val="num" w:pos="176"/>
              </w:tabs>
              <w:ind w:left="176" w:hanging="176"/>
            </w:pPr>
            <w:r w:rsidRPr="005A7B40">
              <w:t>Students gain knowledge of the life cycle</w:t>
            </w:r>
            <w:r>
              <w:t xml:space="preserve"> and</w:t>
            </w:r>
            <w:r w:rsidRPr="005A7B40">
              <w:t xml:space="preserve"> begin to learn scientific vocabulary.</w:t>
            </w:r>
          </w:p>
        </w:tc>
      </w:tr>
      <w:tr w:rsidR="00E96846" w:rsidRPr="005A7B40" w:rsidTr="00F30C1B">
        <w:tc>
          <w:tcPr>
            <w:tcW w:w="1951" w:type="dxa"/>
            <w:vMerge/>
          </w:tcPr>
          <w:p w:rsidR="00E96846" w:rsidRDefault="00E96846" w:rsidP="00E96846"/>
        </w:tc>
        <w:tc>
          <w:tcPr>
            <w:tcW w:w="1985" w:type="dxa"/>
          </w:tcPr>
          <w:p w:rsidR="00E96846" w:rsidRPr="005A7B40" w:rsidRDefault="00E96846" w:rsidP="00E96846">
            <w:r>
              <w:t>2</w:t>
            </w:r>
            <w:r w:rsidRPr="005A7B40">
              <w:t>.2 Examine life cycle differences between species.</w:t>
            </w:r>
          </w:p>
        </w:tc>
        <w:tc>
          <w:tcPr>
            <w:tcW w:w="2126" w:type="dxa"/>
          </w:tcPr>
          <w:p w:rsidR="00E96846" w:rsidRPr="005A7B40" w:rsidRDefault="00E96846" w:rsidP="00E96846">
            <w:pPr>
              <w:pStyle w:val="Tablebullet"/>
              <w:numPr>
                <w:ilvl w:val="0"/>
                <w:numId w:val="9"/>
              </w:numPr>
              <w:tabs>
                <w:tab w:val="clear" w:pos="360"/>
                <w:tab w:val="num" w:pos="176"/>
              </w:tabs>
              <w:ind w:left="176" w:hanging="176"/>
            </w:pPr>
            <w:r w:rsidRPr="005A7B40">
              <w:t>Cruciferous (broccoli, rocket, etc</w:t>
            </w:r>
            <w:r>
              <w:t>.</w:t>
            </w:r>
            <w:r w:rsidRPr="005A7B40">
              <w:t>)</w:t>
            </w:r>
            <w:r>
              <w:t xml:space="preserve"> </w:t>
            </w:r>
            <w:r w:rsidRPr="005A7B40">
              <w:t xml:space="preserve">and milkweed leaves </w:t>
            </w:r>
            <w:r>
              <w:t>with</w:t>
            </w:r>
            <w:r w:rsidRPr="005A7B40">
              <w:t xml:space="preserve"> white and monarch eggs/larvae</w:t>
            </w:r>
          </w:p>
          <w:p w:rsidR="00E96846" w:rsidRPr="005A7B40" w:rsidRDefault="00E96846" w:rsidP="00E96846">
            <w:pPr>
              <w:pStyle w:val="Tablebullet"/>
              <w:numPr>
                <w:ilvl w:val="0"/>
                <w:numId w:val="9"/>
              </w:numPr>
              <w:tabs>
                <w:tab w:val="clear" w:pos="360"/>
                <w:tab w:val="num" w:pos="176"/>
              </w:tabs>
              <w:ind w:left="176" w:hanging="176"/>
            </w:pPr>
            <w:r w:rsidRPr="005A7B40">
              <w:t xml:space="preserve">Hand lenses </w:t>
            </w:r>
          </w:p>
        </w:tc>
        <w:tc>
          <w:tcPr>
            <w:tcW w:w="4961" w:type="dxa"/>
          </w:tcPr>
          <w:p w:rsidR="00E96846" w:rsidRDefault="00E96846" w:rsidP="00E96846">
            <w:pPr>
              <w:pStyle w:val="Tablebullet"/>
              <w:numPr>
                <w:ilvl w:val="0"/>
                <w:numId w:val="9"/>
              </w:numPr>
              <w:tabs>
                <w:tab w:val="clear" w:pos="360"/>
                <w:tab w:val="num" w:pos="176"/>
              </w:tabs>
              <w:ind w:left="176" w:hanging="176"/>
            </w:pPr>
            <w:r w:rsidRPr="005A7B40">
              <w:t>Do all butterflies go through the same life cycle process?</w:t>
            </w:r>
          </w:p>
          <w:p w:rsidR="00E96846" w:rsidRPr="005A7B40" w:rsidRDefault="00E96846" w:rsidP="00E96846">
            <w:pPr>
              <w:pStyle w:val="Tablebullet"/>
              <w:numPr>
                <w:ilvl w:val="0"/>
                <w:numId w:val="9"/>
              </w:numPr>
              <w:tabs>
                <w:tab w:val="clear" w:pos="360"/>
                <w:tab w:val="num" w:pos="176"/>
              </w:tabs>
              <w:ind w:left="176" w:hanging="176"/>
            </w:pPr>
            <w:r w:rsidRPr="005A7B40">
              <w:t xml:space="preserve">Students use the hand lenses to look at the eggs. </w:t>
            </w:r>
            <w:r>
              <w:t>Students</w:t>
            </w:r>
            <w:r w:rsidRPr="005A7B40">
              <w:t xml:space="preserve"> can see how the eggs darken before they hatch. Possibly see differences in shape between the species’ eggs/larvae.</w:t>
            </w:r>
          </w:p>
        </w:tc>
        <w:tc>
          <w:tcPr>
            <w:tcW w:w="3827" w:type="dxa"/>
          </w:tcPr>
          <w:p w:rsidR="00E96846" w:rsidRPr="005A7B40" w:rsidRDefault="00E96846" w:rsidP="00E96846">
            <w:pPr>
              <w:pStyle w:val="Tablebullet"/>
              <w:numPr>
                <w:ilvl w:val="0"/>
                <w:numId w:val="9"/>
              </w:numPr>
              <w:tabs>
                <w:tab w:val="clear" w:pos="360"/>
                <w:tab w:val="num" w:pos="176"/>
              </w:tabs>
              <w:ind w:left="176" w:hanging="176"/>
            </w:pPr>
            <w:r w:rsidRPr="005A7B40">
              <w:t>Students gain a visual understanding of similarities and differences between monarch and white butterfly eggs and larvae.</w:t>
            </w:r>
          </w:p>
        </w:tc>
      </w:tr>
      <w:tr w:rsidR="00E96846" w:rsidRPr="005A7B40" w:rsidTr="00F30C1B">
        <w:tc>
          <w:tcPr>
            <w:tcW w:w="1951" w:type="dxa"/>
            <w:vMerge/>
          </w:tcPr>
          <w:p w:rsidR="00E96846" w:rsidRDefault="00E96846" w:rsidP="00E96846"/>
        </w:tc>
        <w:tc>
          <w:tcPr>
            <w:tcW w:w="1985" w:type="dxa"/>
          </w:tcPr>
          <w:p w:rsidR="00E96846" w:rsidRPr="005A7B40" w:rsidRDefault="00E96846" w:rsidP="00E96846">
            <w:r>
              <w:t>2</w:t>
            </w:r>
            <w:r w:rsidRPr="005A7B40">
              <w:t xml:space="preserve">.3 View </w:t>
            </w:r>
            <w:r>
              <w:t>photos</w:t>
            </w:r>
            <w:r w:rsidRPr="005A7B40">
              <w:t xml:space="preserve"> of the yell</w:t>
            </w:r>
            <w:r>
              <w:t xml:space="preserve">ow admiral and white butterfly life cycles. </w:t>
            </w:r>
          </w:p>
        </w:tc>
        <w:tc>
          <w:tcPr>
            <w:tcW w:w="2126" w:type="dxa"/>
          </w:tcPr>
          <w:p w:rsidR="00E96846" w:rsidRDefault="00F62E8F" w:rsidP="00E96846">
            <w:pPr>
              <w:pStyle w:val="Tablebullet"/>
              <w:numPr>
                <w:ilvl w:val="0"/>
                <w:numId w:val="9"/>
              </w:numPr>
              <w:tabs>
                <w:tab w:val="clear" w:pos="360"/>
                <w:tab w:val="num" w:pos="176"/>
              </w:tabs>
              <w:ind w:left="176" w:hanging="176"/>
              <w:rPr>
                <w:sz w:val="18"/>
              </w:rPr>
            </w:pPr>
            <w:hyperlink r:id="rId7" w:history="1">
              <w:r w:rsidR="00E96846" w:rsidRPr="00534350">
                <w:rPr>
                  <w:rStyle w:val="Hyperlink"/>
                  <w:sz w:val="18"/>
                </w:rPr>
                <w:t>www.nzbutterfly.info/resident/yellow-admiral/</w:t>
              </w:r>
            </w:hyperlink>
            <w:r w:rsidR="00E96846" w:rsidRPr="00534350">
              <w:rPr>
                <w:sz w:val="18"/>
              </w:rPr>
              <w:t xml:space="preserve"> </w:t>
            </w:r>
          </w:p>
          <w:p w:rsidR="00E96846" w:rsidRPr="00534350" w:rsidRDefault="00F62E8F" w:rsidP="00E96846">
            <w:pPr>
              <w:pStyle w:val="Tablebullet"/>
              <w:numPr>
                <w:ilvl w:val="0"/>
                <w:numId w:val="9"/>
              </w:numPr>
              <w:tabs>
                <w:tab w:val="clear" w:pos="360"/>
                <w:tab w:val="num" w:pos="176"/>
              </w:tabs>
              <w:ind w:left="176" w:hanging="176"/>
              <w:rPr>
                <w:sz w:val="18"/>
              </w:rPr>
            </w:pPr>
            <w:hyperlink r:id="rId8" w:history="1">
              <w:r w:rsidR="00E96846" w:rsidRPr="00151635">
                <w:rPr>
                  <w:rStyle w:val="Hyperlink"/>
                  <w:sz w:val="18"/>
                </w:rPr>
                <w:t>www.nzbutterfly.info/resident/white-butterfly/</w:t>
              </w:r>
            </w:hyperlink>
            <w:r w:rsidR="00E96846">
              <w:rPr>
                <w:sz w:val="18"/>
              </w:rPr>
              <w:t xml:space="preserve"> </w:t>
            </w:r>
          </w:p>
          <w:p w:rsidR="00E96846" w:rsidRPr="005A7B40" w:rsidRDefault="00E96846" w:rsidP="00E96846">
            <w:pPr>
              <w:pStyle w:val="Tablebullet"/>
              <w:numPr>
                <w:ilvl w:val="0"/>
                <w:numId w:val="9"/>
              </w:numPr>
              <w:tabs>
                <w:tab w:val="clear" w:pos="360"/>
                <w:tab w:val="num" w:pos="176"/>
              </w:tabs>
              <w:ind w:left="176" w:hanging="176"/>
            </w:pPr>
            <w:r w:rsidRPr="005A7B40">
              <w:t>IWB</w:t>
            </w:r>
          </w:p>
        </w:tc>
        <w:tc>
          <w:tcPr>
            <w:tcW w:w="4961" w:type="dxa"/>
          </w:tcPr>
          <w:p w:rsidR="00E96846" w:rsidRDefault="00E96846" w:rsidP="00E96846">
            <w:pPr>
              <w:pStyle w:val="Tablebullet"/>
              <w:numPr>
                <w:ilvl w:val="0"/>
                <w:numId w:val="9"/>
              </w:numPr>
              <w:tabs>
                <w:tab w:val="clear" w:pos="360"/>
                <w:tab w:val="num" w:pos="176"/>
              </w:tabs>
              <w:ind w:left="176" w:hanging="176"/>
            </w:pPr>
            <w:r>
              <w:t>Use photos from the nzButterfly.info website to view eggs, larvae and pupae.</w:t>
            </w:r>
          </w:p>
          <w:p w:rsidR="00E96846" w:rsidRPr="005A7B40" w:rsidRDefault="00E96846" w:rsidP="00E96846">
            <w:pPr>
              <w:pStyle w:val="Tablebullet"/>
              <w:numPr>
                <w:ilvl w:val="0"/>
                <w:numId w:val="9"/>
              </w:numPr>
              <w:tabs>
                <w:tab w:val="clear" w:pos="360"/>
                <w:tab w:val="num" w:pos="176"/>
              </w:tabs>
              <w:ind w:left="176" w:hanging="176"/>
            </w:pPr>
            <w:r w:rsidRPr="005A7B40">
              <w:t>Discuss similarities and differences between their metamorphosis processes.</w:t>
            </w:r>
          </w:p>
        </w:tc>
        <w:tc>
          <w:tcPr>
            <w:tcW w:w="3827" w:type="dxa"/>
          </w:tcPr>
          <w:p w:rsidR="00E96846" w:rsidRPr="005A7B40" w:rsidRDefault="00E96846" w:rsidP="00E96846">
            <w:pPr>
              <w:pStyle w:val="Tablebullet"/>
              <w:numPr>
                <w:ilvl w:val="0"/>
                <w:numId w:val="9"/>
              </w:numPr>
              <w:tabs>
                <w:tab w:val="clear" w:pos="360"/>
                <w:tab w:val="num" w:pos="176"/>
              </w:tabs>
              <w:ind w:left="176" w:hanging="176"/>
            </w:pPr>
            <w:r w:rsidRPr="005A7B40">
              <w:t>Students gain an understanding of similarities and differences between the processes.</w:t>
            </w:r>
          </w:p>
        </w:tc>
      </w:tr>
      <w:tr w:rsidR="00E96846" w:rsidRPr="005A7B40" w:rsidTr="00F30C1B">
        <w:tc>
          <w:tcPr>
            <w:tcW w:w="14850" w:type="dxa"/>
            <w:gridSpan w:val="5"/>
          </w:tcPr>
          <w:p w:rsidR="00E96846" w:rsidRPr="0099417C" w:rsidRDefault="00E96846" w:rsidP="00E96846">
            <w:pPr>
              <w:rPr>
                <w:b/>
              </w:rPr>
            </w:pPr>
            <w:r w:rsidRPr="0099417C">
              <w:rPr>
                <w:b/>
              </w:rPr>
              <w:t xml:space="preserve">Science Learning Hub </w:t>
            </w:r>
            <w:r w:rsidR="00FF2FB2">
              <w:rPr>
                <w:b/>
              </w:rPr>
              <w:t>resources</w:t>
            </w:r>
            <w:r w:rsidRPr="0099417C">
              <w:rPr>
                <w:b/>
              </w:rPr>
              <w:t xml:space="preserve"> for background teacher knowledge</w:t>
            </w:r>
          </w:p>
          <w:p w:rsidR="00FF2FB2" w:rsidRDefault="00F62E8F" w:rsidP="00FF2FB2">
            <w:hyperlink r:id="rId9" w:history="1">
              <w:r w:rsidR="00FF2FB2" w:rsidRPr="00FF2FB2">
                <w:rPr>
                  <w:rStyle w:val="Hyperlink"/>
                </w:rPr>
                <w:t>Monarch butterflies</w:t>
              </w:r>
            </w:hyperlink>
          </w:p>
          <w:p w:rsidR="00FF2FB2" w:rsidRDefault="00F62E8F" w:rsidP="00FF2FB2">
            <w:hyperlink r:id="rId10" w:history="1">
              <w:r w:rsidR="00FF2FB2" w:rsidRPr="00FF2FB2">
                <w:rPr>
                  <w:rStyle w:val="Hyperlink"/>
                </w:rPr>
                <w:t>White butterflies</w:t>
              </w:r>
            </w:hyperlink>
          </w:p>
          <w:p w:rsidR="00FF2FB2" w:rsidRDefault="00F62E8F" w:rsidP="00FF2FB2">
            <w:hyperlink r:id="rId11" w:history="1">
              <w:r w:rsidR="00FF2FB2" w:rsidRPr="00FF2FB2">
                <w:rPr>
                  <w:rStyle w:val="Hyperlink"/>
                </w:rPr>
                <w:t>Our elusive native butterflies</w:t>
              </w:r>
            </w:hyperlink>
          </w:p>
          <w:p w:rsidR="00FF2FB2" w:rsidRDefault="00F62E8F" w:rsidP="00FF2FB2">
            <w:hyperlink r:id="rId12" w:history="1">
              <w:r w:rsidR="00FF2FB2" w:rsidRPr="00FF2FB2">
                <w:rPr>
                  <w:rStyle w:val="Hyperlink"/>
                </w:rPr>
                <w:t>New Zealand butterfly origins</w:t>
              </w:r>
            </w:hyperlink>
          </w:p>
          <w:p w:rsidR="00FF2FB2" w:rsidRDefault="00F62E8F" w:rsidP="00FF2FB2">
            <w:hyperlink r:id="rId13" w:history="1">
              <w:r w:rsidR="00FF2FB2" w:rsidRPr="00FF2FB2">
                <w:rPr>
                  <w:rStyle w:val="Hyperlink"/>
                </w:rPr>
                <w:t>Differences between butterflies and moths</w:t>
              </w:r>
            </w:hyperlink>
          </w:p>
          <w:p w:rsidR="00FF2FB2" w:rsidRPr="00490CC0" w:rsidRDefault="00F62E8F" w:rsidP="00FF2FB2">
            <w:hyperlink r:id="rId14" w:history="1">
              <w:r w:rsidR="00FF2FB2" w:rsidRPr="00FF2FB2">
                <w:rPr>
                  <w:rStyle w:val="Hyperlink"/>
                </w:rPr>
                <w:t>Butterfly defence mechanisms</w:t>
              </w:r>
            </w:hyperlink>
          </w:p>
          <w:p w:rsidR="00E96846" w:rsidRPr="0099417C" w:rsidRDefault="00F62E8F" w:rsidP="00E96846">
            <w:pPr>
              <w:rPr>
                <w:b/>
              </w:rPr>
            </w:pPr>
            <w:hyperlink r:id="rId15" w:history="1">
              <w:r w:rsidR="00E96846" w:rsidRPr="00FF2FB2">
                <w:rPr>
                  <w:rStyle w:val="Hyperlink"/>
                </w:rPr>
                <w:t>Monarch butterfly life cycle</w:t>
              </w:r>
            </w:hyperlink>
            <w:r w:rsidR="00E96846" w:rsidRPr="0099417C">
              <w:rPr>
                <w:b/>
              </w:rPr>
              <w:t xml:space="preserve"> </w:t>
            </w:r>
            <w:r w:rsidR="00FF2FB2">
              <w:rPr>
                <w:b/>
              </w:rPr>
              <w:t xml:space="preserve">- </w:t>
            </w:r>
            <w:r w:rsidR="00E96846" w:rsidRPr="00FF2FB2">
              <w:t>interactive</w:t>
            </w:r>
          </w:p>
          <w:p w:rsidR="00E96846" w:rsidRPr="00490CC0" w:rsidRDefault="00F62E8F" w:rsidP="00E96846">
            <w:hyperlink r:id="rId16" w:history="1"/>
          </w:p>
          <w:p w:rsidR="00E96846" w:rsidRPr="005A7B40" w:rsidRDefault="00E96846" w:rsidP="00E96846"/>
        </w:tc>
      </w:tr>
    </w:tbl>
    <w:p w:rsidR="00E22BEB" w:rsidRDefault="00E22BEB">
      <w:r>
        <w:br w:type="page"/>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1968"/>
        <w:gridCol w:w="2126"/>
        <w:gridCol w:w="4918"/>
        <w:gridCol w:w="3806"/>
      </w:tblGrid>
      <w:tr w:rsidR="00E96846" w:rsidRPr="005A7B40" w:rsidTr="00E22BEB">
        <w:tc>
          <w:tcPr>
            <w:tcW w:w="14786" w:type="dxa"/>
            <w:gridSpan w:val="5"/>
          </w:tcPr>
          <w:p w:rsidR="00E96846" w:rsidRPr="005A7B40" w:rsidRDefault="00E96846" w:rsidP="00E96846">
            <w:r w:rsidRPr="0099417C">
              <w:rPr>
                <w:b/>
              </w:rPr>
              <w:lastRenderedPageBreak/>
              <w:t>Main idea:</w:t>
            </w:r>
            <w:r w:rsidRPr="005A7B40">
              <w:t xml:space="preserve"> New Zealand has native butterflies.</w:t>
            </w:r>
          </w:p>
        </w:tc>
      </w:tr>
      <w:tr w:rsidR="00E96846" w:rsidRPr="0099417C" w:rsidTr="00E22BEB">
        <w:tc>
          <w:tcPr>
            <w:tcW w:w="3936" w:type="dxa"/>
            <w:gridSpan w:val="2"/>
            <w:shd w:val="clear" w:color="auto" w:fill="D9D9D9"/>
          </w:tcPr>
          <w:p w:rsidR="00E96846" w:rsidRPr="0099417C" w:rsidRDefault="00E96846" w:rsidP="00E96846">
            <w:pPr>
              <w:rPr>
                <w:b/>
              </w:rPr>
            </w:pPr>
            <w:r w:rsidRPr="0099417C">
              <w:rPr>
                <w:b/>
              </w:rPr>
              <w:t>Subtasks</w:t>
            </w:r>
          </w:p>
        </w:tc>
        <w:tc>
          <w:tcPr>
            <w:tcW w:w="2126" w:type="dxa"/>
            <w:vMerge w:val="restart"/>
            <w:shd w:val="clear" w:color="auto" w:fill="D9D9D9"/>
            <w:vAlign w:val="center"/>
          </w:tcPr>
          <w:p w:rsidR="00E96846" w:rsidRPr="0099417C" w:rsidRDefault="00E96846" w:rsidP="00E96846">
            <w:pPr>
              <w:rPr>
                <w:b/>
              </w:rPr>
            </w:pPr>
            <w:r w:rsidRPr="0099417C">
              <w:rPr>
                <w:b/>
              </w:rPr>
              <w:t>Resources/focal artefacts</w:t>
            </w:r>
          </w:p>
        </w:tc>
        <w:tc>
          <w:tcPr>
            <w:tcW w:w="4918" w:type="dxa"/>
            <w:vMerge w:val="restart"/>
            <w:shd w:val="clear" w:color="auto" w:fill="D9D9D9"/>
            <w:vAlign w:val="center"/>
          </w:tcPr>
          <w:p w:rsidR="00E96846" w:rsidRPr="0099417C" w:rsidRDefault="00E96846" w:rsidP="00E96846">
            <w:pPr>
              <w:rPr>
                <w:b/>
              </w:rPr>
            </w:pPr>
            <w:r w:rsidRPr="0099417C">
              <w:rPr>
                <w:b/>
              </w:rPr>
              <w:t>Planned interactions</w:t>
            </w:r>
          </w:p>
        </w:tc>
        <w:tc>
          <w:tcPr>
            <w:tcW w:w="3806" w:type="dxa"/>
            <w:vMerge w:val="restart"/>
            <w:shd w:val="clear" w:color="auto" w:fill="D9D9D9"/>
            <w:vAlign w:val="center"/>
          </w:tcPr>
          <w:p w:rsidR="00E96846" w:rsidRPr="0099417C" w:rsidRDefault="00E96846" w:rsidP="00E96846">
            <w:pPr>
              <w:rPr>
                <w:b/>
              </w:rPr>
            </w:pPr>
            <w:r w:rsidRPr="0099417C">
              <w:rPr>
                <w:b/>
              </w:rPr>
              <w:t>Key student outcomes</w:t>
            </w:r>
          </w:p>
        </w:tc>
      </w:tr>
      <w:tr w:rsidR="00E96846" w:rsidTr="00E22BEB">
        <w:tc>
          <w:tcPr>
            <w:tcW w:w="1968" w:type="dxa"/>
            <w:shd w:val="clear" w:color="auto" w:fill="D9D9D9"/>
          </w:tcPr>
          <w:p w:rsidR="00E96846" w:rsidRPr="0099417C" w:rsidRDefault="00E96846" w:rsidP="00E96846">
            <w:pPr>
              <w:rPr>
                <w:b/>
              </w:rPr>
            </w:pPr>
            <w:r w:rsidRPr="0099417C">
              <w:rPr>
                <w:b/>
              </w:rPr>
              <w:t>Meso tasks</w:t>
            </w:r>
          </w:p>
        </w:tc>
        <w:tc>
          <w:tcPr>
            <w:tcW w:w="1968" w:type="dxa"/>
            <w:shd w:val="clear" w:color="auto" w:fill="D9D9D9"/>
          </w:tcPr>
          <w:p w:rsidR="00E96846" w:rsidRPr="0099417C" w:rsidRDefault="00E96846" w:rsidP="00E96846">
            <w:pPr>
              <w:rPr>
                <w:b/>
              </w:rPr>
            </w:pPr>
            <w:r w:rsidRPr="0099417C">
              <w:rPr>
                <w:b/>
              </w:rPr>
              <w:t>Micro tasks</w:t>
            </w:r>
          </w:p>
        </w:tc>
        <w:tc>
          <w:tcPr>
            <w:tcW w:w="2126" w:type="dxa"/>
            <w:vMerge/>
          </w:tcPr>
          <w:p w:rsidR="00E96846" w:rsidRDefault="00E96846" w:rsidP="00E96846"/>
        </w:tc>
        <w:tc>
          <w:tcPr>
            <w:tcW w:w="4918" w:type="dxa"/>
            <w:vMerge/>
          </w:tcPr>
          <w:p w:rsidR="00E96846" w:rsidRDefault="00E96846" w:rsidP="00E96846"/>
        </w:tc>
        <w:tc>
          <w:tcPr>
            <w:tcW w:w="3806" w:type="dxa"/>
            <w:vMerge/>
          </w:tcPr>
          <w:p w:rsidR="00E96846" w:rsidRDefault="00E96846" w:rsidP="00E96846"/>
        </w:tc>
      </w:tr>
      <w:tr w:rsidR="00E96846" w:rsidRPr="005A7B40" w:rsidTr="00E22BEB">
        <w:tc>
          <w:tcPr>
            <w:tcW w:w="1968" w:type="dxa"/>
            <w:vMerge w:val="restart"/>
          </w:tcPr>
          <w:p w:rsidR="00E96846" w:rsidRPr="0099417C" w:rsidRDefault="00E96846" w:rsidP="00E96846">
            <w:pPr>
              <w:rPr>
                <w:b/>
              </w:rPr>
            </w:pPr>
            <w:r w:rsidRPr="0099417C">
              <w:rPr>
                <w:b/>
              </w:rPr>
              <w:t>Day 3</w:t>
            </w:r>
          </w:p>
          <w:p w:rsidR="00E96846" w:rsidRPr="005A7B40" w:rsidRDefault="00E96846" w:rsidP="00E96846">
            <w:r w:rsidRPr="005A7B40">
              <w:t>Learn about New Zealand’s native butterflies.</w:t>
            </w:r>
          </w:p>
          <w:p w:rsidR="00E96846" w:rsidRPr="005A7B40" w:rsidRDefault="00E96846" w:rsidP="00E96846">
            <w:r w:rsidRPr="005A7B40">
              <w:t xml:space="preserve"> </w:t>
            </w:r>
          </w:p>
        </w:tc>
        <w:tc>
          <w:tcPr>
            <w:tcW w:w="1968" w:type="dxa"/>
          </w:tcPr>
          <w:p w:rsidR="00E96846" w:rsidRPr="005A7B40" w:rsidRDefault="00E96846" w:rsidP="00E96846">
            <w:r>
              <w:t>3</w:t>
            </w:r>
            <w:r w:rsidRPr="005A7B40">
              <w:t>.1</w:t>
            </w:r>
            <w:r>
              <w:t xml:space="preserve"> </w:t>
            </w:r>
            <w:r w:rsidRPr="005A7B40">
              <w:t xml:space="preserve">Insects can be native. </w:t>
            </w:r>
          </w:p>
        </w:tc>
        <w:tc>
          <w:tcPr>
            <w:tcW w:w="2126" w:type="dxa"/>
          </w:tcPr>
          <w:p w:rsidR="00E96846" w:rsidRPr="005A7B40" w:rsidRDefault="00E96846" w:rsidP="00E96846">
            <w:pPr>
              <w:pStyle w:val="Tablebullet"/>
              <w:numPr>
                <w:ilvl w:val="0"/>
                <w:numId w:val="9"/>
              </w:numPr>
              <w:tabs>
                <w:tab w:val="clear" w:pos="360"/>
                <w:tab w:val="num" w:pos="176"/>
              </w:tabs>
              <w:ind w:left="176" w:hanging="176"/>
            </w:pPr>
            <w:r w:rsidRPr="005A7B40">
              <w:t>Kiwi soft toy</w:t>
            </w:r>
          </w:p>
          <w:p w:rsidR="00E96846" w:rsidRPr="005A7B40" w:rsidRDefault="00E96846" w:rsidP="00E96846">
            <w:pPr>
              <w:pStyle w:val="Tablebullet"/>
              <w:numPr>
                <w:ilvl w:val="0"/>
                <w:numId w:val="9"/>
              </w:numPr>
              <w:tabs>
                <w:tab w:val="clear" w:pos="360"/>
                <w:tab w:val="num" w:pos="176"/>
              </w:tabs>
              <w:ind w:left="176" w:hanging="176"/>
            </w:pPr>
            <w:r w:rsidRPr="005A7B40">
              <w:t>Photo of a Harris’s tussock</w:t>
            </w:r>
          </w:p>
        </w:tc>
        <w:tc>
          <w:tcPr>
            <w:tcW w:w="4918" w:type="dxa"/>
          </w:tcPr>
          <w:p w:rsidR="00E96846" w:rsidRPr="005A7B40" w:rsidRDefault="00E96846" w:rsidP="00E96846">
            <w:pPr>
              <w:pStyle w:val="Tablebullet"/>
              <w:numPr>
                <w:ilvl w:val="0"/>
                <w:numId w:val="9"/>
              </w:numPr>
              <w:tabs>
                <w:tab w:val="clear" w:pos="360"/>
                <w:tab w:val="num" w:pos="176"/>
              </w:tabs>
              <w:ind w:left="176" w:hanging="176"/>
            </w:pPr>
            <w:r w:rsidRPr="005A7B40">
              <w:t xml:space="preserve">What do these creatures have in common? </w:t>
            </w:r>
            <w:r>
              <w:t>(</w:t>
            </w:r>
            <w:r w:rsidRPr="005A7B40">
              <w:t>Both native and rarely seen in the wild.</w:t>
            </w:r>
            <w:r>
              <w:t>)</w:t>
            </w:r>
          </w:p>
          <w:p w:rsidR="00E96846" w:rsidRDefault="00E96846" w:rsidP="00E96846">
            <w:pPr>
              <w:pStyle w:val="Tablebullet"/>
              <w:numPr>
                <w:ilvl w:val="0"/>
                <w:numId w:val="9"/>
              </w:numPr>
              <w:tabs>
                <w:tab w:val="clear" w:pos="360"/>
                <w:tab w:val="num" w:pos="176"/>
              </w:tabs>
              <w:ind w:left="176" w:hanging="176"/>
            </w:pPr>
            <w:r w:rsidRPr="005A7B40">
              <w:t xml:space="preserve">What makes a butterfly native? </w:t>
            </w:r>
          </w:p>
          <w:p w:rsidR="00E96846" w:rsidRPr="005A7B40" w:rsidRDefault="00E96846" w:rsidP="00E96846">
            <w:pPr>
              <w:pStyle w:val="Tablebullet"/>
              <w:numPr>
                <w:ilvl w:val="0"/>
                <w:numId w:val="9"/>
              </w:numPr>
              <w:tabs>
                <w:tab w:val="clear" w:pos="360"/>
                <w:tab w:val="num" w:pos="176"/>
              </w:tabs>
              <w:ind w:left="176" w:hanging="176"/>
            </w:pPr>
            <w:r>
              <w:t>H</w:t>
            </w:r>
            <w:r w:rsidRPr="005A7B40">
              <w:t>ow are</w:t>
            </w:r>
            <w:r>
              <w:t xml:space="preserve"> they the same and different to m</w:t>
            </w:r>
            <w:r w:rsidRPr="005A7B40">
              <w:t>onarchs and whites?</w:t>
            </w:r>
          </w:p>
        </w:tc>
        <w:tc>
          <w:tcPr>
            <w:tcW w:w="3806" w:type="dxa"/>
          </w:tcPr>
          <w:p w:rsidR="00E96846" w:rsidRDefault="00E96846" w:rsidP="00E96846">
            <w:pPr>
              <w:pStyle w:val="Tablebullet"/>
              <w:numPr>
                <w:ilvl w:val="0"/>
                <w:numId w:val="9"/>
              </w:numPr>
              <w:tabs>
                <w:tab w:val="clear" w:pos="360"/>
                <w:tab w:val="num" w:pos="176"/>
              </w:tabs>
              <w:ind w:left="176" w:hanging="176"/>
            </w:pPr>
            <w:r w:rsidRPr="005A7B40">
              <w:t>We have native butterflies.</w:t>
            </w:r>
          </w:p>
          <w:p w:rsidR="00E96846" w:rsidRPr="005A7B40" w:rsidRDefault="00E96846" w:rsidP="00E96846">
            <w:pPr>
              <w:pStyle w:val="Tablebullet"/>
              <w:numPr>
                <w:ilvl w:val="0"/>
                <w:numId w:val="9"/>
              </w:numPr>
              <w:tabs>
                <w:tab w:val="clear" w:pos="360"/>
                <w:tab w:val="num" w:pos="176"/>
              </w:tabs>
              <w:ind w:left="176" w:hanging="176"/>
            </w:pPr>
            <w:r w:rsidRPr="005A7B40">
              <w:t xml:space="preserve">Monarchs came to </w:t>
            </w:r>
            <w:r>
              <w:t>New Zealand</w:t>
            </w:r>
            <w:r w:rsidRPr="005A7B40">
              <w:t xml:space="preserve"> on their own about 125-150 y</w:t>
            </w:r>
            <w:r>
              <w:t>ea</w:t>
            </w:r>
            <w:r w:rsidRPr="005A7B40">
              <w:t>rs ago. Whites were accidentally introduced.</w:t>
            </w:r>
          </w:p>
        </w:tc>
      </w:tr>
      <w:tr w:rsidR="00E96846" w:rsidRPr="005A7B40" w:rsidTr="00E22BEB">
        <w:tc>
          <w:tcPr>
            <w:tcW w:w="1968" w:type="dxa"/>
            <w:vMerge/>
          </w:tcPr>
          <w:p w:rsidR="00E96846" w:rsidRDefault="00E96846" w:rsidP="00E96846"/>
        </w:tc>
        <w:tc>
          <w:tcPr>
            <w:tcW w:w="1968" w:type="dxa"/>
          </w:tcPr>
          <w:p w:rsidR="00E96846" w:rsidRPr="005A7B40" w:rsidRDefault="00E96846" w:rsidP="00E96846">
            <w:r>
              <w:t>3</w:t>
            </w:r>
            <w:r w:rsidRPr="005A7B40">
              <w:t>.2</w:t>
            </w:r>
            <w:r>
              <w:t xml:space="preserve"> </w:t>
            </w:r>
            <w:r w:rsidRPr="005A7B40">
              <w:t>There are a number of native butterflies.</w:t>
            </w:r>
          </w:p>
        </w:tc>
        <w:tc>
          <w:tcPr>
            <w:tcW w:w="2126" w:type="dxa"/>
          </w:tcPr>
          <w:p w:rsidR="00E96846" w:rsidRPr="005A7B40" w:rsidRDefault="00E96846" w:rsidP="00E96846">
            <w:pPr>
              <w:pStyle w:val="Tablebullet"/>
              <w:numPr>
                <w:ilvl w:val="0"/>
                <w:numId w:val="9"/>
              </w:numPr>
              <w:tabs>
                <w:tab w:val="clear" w:pos="360"/>
                <w:tab w:val="num" w:pos="176"/>
              </w:tabs>
              <w:ind w:left="176" w:hanging="176"/>
            </w:pPr>
            <w:r>
              <w:t>N</w:t>
            </w:r>
            <w:r w:rsidRPr="005A7B40">
              <w:t>ative</w:t>
            </w:r>
            <w:r>
              <w:t xml:space="preserve"> </w:t>
            </w:r>
            <w:r w:rsidRPr="005A7B40">
              <w:t>butterfly PowerPoint</w:t>
            </w:r>
          </w:p>
          <w:p w:rsidR="00E96846" w:rsidRPr="005A7B40" w:rsidRDefault="00E96846" w:rsidP="00E96846">
            <w:pPr>
              <w:pStyle w:val="Tablebullet"/>
              <w:numPr>
                <w:ilvl w:val="0"/>
                <w:numId w:val="9"/>
              </w:numPr>
              <w:tabs>
                <w:tab w:val="clear" w:pos="360"/>
                <w:tab w:val="num" w:pos="176"/>
              </w:tabs>
              <w:ind w:left="176" w:hanging="176"/>
            </w:pPr>
            <w:r w:rsidRPr="005A7B40">
              <w:t>IWB</w:t>
            </w:r>
          </w:p>
          <w:p w:rsidR="00E96846" w:rsidRPr="005A7B40" w:rsidRDefault="00E96846" w:rsidP="00E96846">
            <w:pPr>
              <w:pStyle w:val="Tablebullet"/>
              <w:numPr>
                <w:ilvl w:val="0"/>
                <w:numId w:val="9"/>
              </w:numPr>
              <w:tabs>
                <w:tab w:val="clear" w:pos="360"/>
                <w:tab w:val="num" w:pos="176"/>
              </w:tabs>
              <w:ind w:left="176" w:hanging="176"/>
            </w:pPr>
            <w:r w:rsidRPr="005A7B40">
              <w:t>Copies of slides</w:t>
            </w:r>
          </w:p>
          <w:p w:rsidR="00E96846" w:rsidRPr="005A7B40" w:rsidRDefault="00E96846" w:rsidP="00E96846">
            <w:pPr>
              <w:pStyle w:val="Tablebullet"/>
              <w:numPr>
                <w:ilvl w:val="0"/>
                <w:numId w:val="9"/>
              </w:numPr>
              <w:tabs>
                <w:tab w:val="clear" w:pos="360"/>
                <w:tab w:val="num" w:pos="176"/>
              </w:tabs>
              <w:ind w:left="176" w:hanging="176"/>
            </w:pPr>
            <w:r>
              <w:t>New Zealand</w:t>
            </w:r>
            <w:r w:rsidRPr="005A7B40">
              <w:t xml:space="preserve"> </w:t>
            </w:r>
            <w:r>
              <w:t>b</w:t>
            </w:r>
            <w:r w:rsidRPr="005A7B40">
              <w:t>utterfl</w:t>
            </w:r>
            <w:r>
              <w:t>i</w:t>
            </w:r>
            <w:r w:rsidRPr="005A7B40">
              <w:t xml:space="preserve">es </w:t>
            </w:r>
            <w:r>
              <w:t>p</w:t>
            </w:r>
            <w:r w:rsidRPr="005A7B40">
              <w:t>oster</w:t>
            </w:r>
          </w:p>
        </w:tc>
        <w:tc>
          <w:tcPr>
            <w:tcW w:w="4918" w:type="dxa"/>
          </w:tcPr>
          <w:p w:rsidR="00E96846" w:rsidRPr="005A7B40" w:rsidRDefault="00E96846" w:rsidP="00E96846">
            <w:pPr>
              <w:pStyle w:val="Tablebullet"/>
              <w:numPr>
                <w:ilvl w:val="0"/>
                <w:numId w:val="9"/>
              </w:numPr>
              <w:tabs>
                <w:tab w:val="clear" w:pos="360"/>
                <w:tab w:val="num" w:pos="176"/>
              </w:tabs>
              <w:ind w:left="176" w:hanging="176"/>
            </w:pPr>
            <w:r w:rsidRPr="005A7B40">
              <w:t>View the PowerPoint</w:t>
            </w:r>
            <w:r>
              <w:t>, t</w:t>
            </w:r>
            <w:r w:rsidRPr="005A7B40">
              <w:t>hen view the poster to see their actual sizes.</w:t>
            </w:r>
          </w:p>
          <w:p w:rsidR="00E96846" w:rsidRPr="005A7B40" w:rsidRDefault="00E96846" w:rsidP="00E96846">
            <w:pPr>
              <w:pStyle w:val="Tablebullet"/>
              <w:numPr>
                <w:ilvl w:val="0"/>
                <w:numId w:val="9"/>
              </w:numPr>
              <w:tabs>
                <w:tab w:val="clear" w:pos="360"/>
                <w:tab w:val="num" w:pos="176"/>
              </w:tabs>
              <w:ind w:left="176" w:hanging="176"/>
            </w:pPr>
            <w:r w:rsidRPr="005A7B40">
              <w:t>Hand out individual slides so students can review the information on their own.</w:t>
            </w:r>
          </w:p>
          <w:p w:rsidR="00E96846" w:rsidRPr="005A7B40" w:rsidRDefault="00E96846" w:rsidP="00E96846">
            <w:pPr>
              <w:pStyle w:val="Tablebullet"/>
              <w:numPr>
                <w:ilvl w:val="0"/>
                <w:numId w:val="9"/>
              </w:numPr>
              <w:tabs>
                <w:tab w:val="clear" w:pos="360"/>
                <w:tab w:val="num" w:pos="176"/>
              </w:tabs>
              <w:ind w:left="176" w:hanging="176"/>
            </w:pPr>
            <w:r w:rsidRPr="005A7B40">
              <w:t xml:space="preserve">Look at the poster </w:t>
            </w:r>
            <w:r>
              <w:t xml:space="preserve">and </w:t>
            </w:r>
            <w:r w:rsidRPr="005A7B40">
              <w:t>concentrate on the differences in size between various species.</w:t>
            </w:r>
          </w:p>
        </w:tc>
        <w:tc>
          <w:tcPr>
            <w:tcW w:w="3806" w:type="dxa"/>
          </w:tcPr>
          <w:p w:rsidR="00E96846" w:rsidRPr="005A7B40" w:rsidRDefault="00E96846" w:rsidP="00E96846">
            <w:pPr>
              <w:pStyle w:val="Tablebullet"/>
              <w:numPr>
                <w:ilvl w:val="0"/>
                <w:numId w:val="9"/>
              </w:numPr>
              <w:tabs>
                <w:tab w:val="clear" w:pos="360"/>
                <w:tab w:val="num" w:pos="176"/>
              </w:tabs>
              <w:ind w:left="176" w:hanging="176"/>
            </w:pPr>
            <w:r w:rsidRPr="005A7B40">
              <w:t>Students become familiar with native butterflies, their habitat locations and their size relative to a monarch.</w:t>
            </w:r>
          </w:p>
        </w:tc>
      </w:tr>
      <w:tr w:rsidR="00E96846" w:rsidRPr="005A7B40" w:rsidTr="00E22BEB">
        <w:tc>
          <w:tcPr>
            <w:tcW w:w="1968" w:type="dxa"/>
            <w:vMerge/>
          </w:tcPr>
          <w:p w:rsidR="00E96846" w:rsidRDefault="00E96846" w:rsidP="00E96846"/>
        </w:tc>
        <w:tc>
          <w:tcPr>
            <w:tcW w:w="1968" w:type="dxa"/>
          </w:tcPr>
          <w:p w:rsidR="00E96846" w:rsidRPr="005A7B40" w:rsidRDefault="00E96846" w:rsidP="00E96846">
            <w:r>
              <w:t>3</w:t>
            </w:r>
            <w:r w:rsidRPr="005A7B40">
              <w:t>.3 There are native butterflies in the Waikato but they may be tricky to find due to size, habitat and scarcity of larval food plants.</w:t>
            </w:r>
          </w:p>
        </w:tc>
        <w:tc>
          <w:tcPr>
            <w:tcW w:w="2126" w:type="dxa"/>
          </w:tcPr>
          <w:p w:rsidR="00E96846" w:rsidRPr="005A7B40" w:rsidRDefault="00E96846" w:rsidP="00E96846">
            <w:pPr>
              <w:pStyle w:val="Tablebullet"/>
              <w:numPr>
                <w:ilvl w:val="0"/>
                <w:numId w:val="9"/>
              </w:numPr>
              <w:tabs>
                <w:tab w:val="clear" w:pos="360"/>
                <w:tab w:val="num" w:pos="176"/>
              </w:tabs>
              <w:spacing w:before="240"/>
              <w:ind w:left="176" w:hanging="176"/>
            </w:pPr>
            <w:r w:rsidRPr="005A7B40">
              <w:t>Butterfly location maps</w:t>
            </w:r>
            <w:r>
              <w:t xml:space="preserve"> (I made the maps using information from </w:t>
            </w:r>
            <w:hyperlink r:id="rId17" w:history="1">
              <w:r w:rsidR="008209FB" w:rsidRPr="00CB00C6">
                <w:rPr>
                  <w:rStyle w:val="Hyperlink"/>
                </w:rPr>
                <w:t>www.nzbutterfly.info</w:t>
              </w:r>
            </w:hyperlink>
            <w:r w:rsidR="008209FB">
              <w:t>).</w:t>
            </w:r>
            <w:r>
              <w:t xml:space="preserve"> </w:t>
            </w:r>
          </w:p>
          <w:p w:rsidR="00E96846" w:rsidRPr="005A7B40" w:rsidRDefault="00E96846" w:rsidP="00E96846">
            <w:pPr>
              <w:pStyle w:val="Tablebullet"/>
              <w:numPr>
                <w:ilvl w:val="0"/>
                <w:numId w:val="9"/>
              </w:numPr>
              <w:tabs>
                <w:tab w:val="clear" w:pos="360"/>
                <w:tab w:val="num" w:pos="176"/>
              </w:tabs>
              <w:ind w:left="176" w:hanging="176"/>
            </w:pPr>
            <w:r w:rsidRPr="005A7B40">
              <w:t xml:space="preserve">Copies of </w:t>
            </w:r>
            <w:hyperlink w:anchor="big" w:history="1">
              <w:r w:rsidRPr="002E3499">
                <w:rPr>
                  <w:rStyle w:val="Hyperlink"/>
                </w:rPr>
                <w:t>How big is this butterfly?</w:t>
              </w:r>
            </w:hyperlink>
            <w:r>
              <w:t xml:space="preserve"> </w:t>
            </w:r>
            <w:r w:rsidRPr="005A7B40">
              <w:t>(</w:t>
            </w:r>
            <w:r>
              <w:t>a</w:t>
            </w:r>
            <w:r w:rsidRPr="005A7B40">
              <w:t>dapt as needed for other locations)</w:t>
            </w:r>
          </w:p>
        </w:tc>
        <w:tc>
          <w:tcPr>
            <w:tcW w:w="4918" w:type="dxa"/>
          </w:tcPr>
          <w:p w:rsidR="00E96846" w:rsidRPr="005A7B40" w:rsidRDefault="00E96846" w:rsidP="00E96846">
            <w:pPr>
              <w:pStyle w:val="Tablebullet"/>
              <w:numPr>
                <w:ilvl w:val="0"/>
                <w:numId w:val="9"/>
              </w:numPr>
              <w:tabs>
                <w:tab w:val="clear" w:pos="360"/>
                <w:tab w:val="num" w:pos="176"/>
              </w:tabs>
              <w:ind w:left="176" w:hanging="176"/>
            </w:pPr>
            <w:r w:rsidRPr="005A7B40">
              <w:t>Look at the location maps to view which butterflies we should be able to see in the Waikato. (Use</w:t>
            </w:r>
            <w:r>
              <w:t xml:space="preserve"> </w:t>
            </w:r>
            <w:hyperlink r:id="rId18" w:history="1">
              <w:r w:rsidRPr="00151635">
                <w:rPr>
                  <w:rStyle w:val="Hyperlink"/>
                </w:rPr>
                <w:t>www.nzbutterfly.info/</w:t>
              </w:r>
            </w:hyperlink>
            <w:r>
              <w:t xml:space="preserve"> to</w:t>
            </w:r>
            <w:r w:rsidRPr="005A7B40">
              <w:t xml:space="preserve"> adapt this activity to your own location</w:t>
            </w:r>
            <w:r>
              <w:t>.</w:t>
            </w:r>
            <w:r w:rsidRPr="005A7B40">
              <w:t>)</w:t>
            </w:r>
          </w:p>
          <w:p w:rsidR="00E96846" w:rsidRPr="005A7B40" w:rsidRDefault="00E96846" w:rsidP="00E96846">
            <w:pPr>
              <w:pStyle w:val="Tablebullet"/>
              <w:numPr>
                <w:ilvl w:val="0"/>
                <w:numId w:val="9"/>
              </w:numPr>
              <w:tabs>
                <w:tab w:val="clear" w:pos="360"/>
                <w:tab w:val="num" w:pos="176"/>
              </w:tabs>
              <w:ind w:left="176" w:hanging="176"/>
            </w:pPr>
            <w:r w:rsidRPr="005A7B40">
              <w:t>Discuss if students do see these butterflies and work through reasons why they may not. (White and monarch are large, garden butterflies easily seen and we grow their larval food plants. Red and yellow admirals have stinging nettles as larval food plants</w:t>
            </w:r>
            <w:r>
              <w:t xml:space="preserve"> – </w:t>
            </w:r>
            <w:r w:rsidRPr="005A7B40">
              <w:t>undesirable in gardens. Coppers</w:t>
            </w:r>
            <w:r>
              <w:t xml:space="preserve">’ </w:t>
            </w:r>
            <w:r w:rsidRPr="005A7B40">
              <w:t>larval food plant is muehlenbeckia, found in forests. Blues are small, low flying, possibly overlooked or mistaken for moths.)</w:t>
            </w:r>
          </w:p>
          <w:p w:rsidR="00E96846" w:rsidRPr="005A7B40" w:rsidRDefault="00E96846" w:rsidP="00E96846">
            <w:pPr>
              <w:pStyle w:val="Tablebullet"/>
              <w:numPr>
                <w:ilvl w:val="0"/>
                <w:numId w:val="9"/>
              </w:numPr>
              <w:tabs>
                <w:tab w:val="clear" w:pos="360"/>
                <w:tab w:val="num" w:pos="176"/>
              </w:tabs>
              <w:ind w:left="176" w:hanging="176"/>
            </w:pPr>
            <w:r w:rsidRPr="005A7B40">
              <w:t xml:space="preserve">Give students the </w:t>
            </w:r>
            <w:hyperlink w:anchor="big" w:history="1">
              <w:r w:rsidRPr="002E3499">
                <w:rPr>
                  <w:rStyle w:val="Hyperlink"/>
                </w:rPr>
                <w:t>How big is this butterfly?</w:t>
              </w:r>
            </w:hyperlink>
            <w:r>
              <w:t xml:space="preserve"> </w:t>
            </w:r>
            <w:r w:rsidRPr="005A7B40">
              <w:t>sheet so they can compare sizes.</w:t>
            </w:r>
          </w:p>
        </w:tc>
        <w:tc>
          <w:tcPr>
            <w:tcW w:w="3806" w:type="dxa"/>
          </w:tcPr>
          <w:p w:rsidR="00E96846" w:rsidRPr="005A7B40" w:rsidRDefault="00E96846" w:rsidP="00E96846">
            <w:pPr>
              <w:pStyle w:val="Tablebullet"/>
              <w:numPr>
                <w:ilvl w:val="0"/>
                <w:numId w:val="9"/>
              </w:numPr>
              <w:tabs>
                <w:tab w:val="clear" w:pos="360"/>
                <w:tab w:val="num" w:pos="176"/>
              </w:tabs>
              <w:ind w:left="176" w:hanging="176"/>
            </w:pPr>
            <w:r w:rsidRPr="005A7B40">
              <w:t>Students discover which butterflies are found locally.</w:t>
            </w:r>
          </w:p>
          <w:p w:rsidR="00E96846" w:rsidRPr="005A7B40" w:rsidRDefault="00E96846" w:rsidP="00E96846">
            <w:pPr>
              <w:pStyle w:val="Tablebullet"/>
              <w:numPr>
                <w:ilvl w:val="0"/>
                <w:numId w:val="9"/>
              </w:numPr>
              <w:tabs>
                <w:tab w:val="clear" w:pos="360"/>
                <w:tab w:val="num" w:pos="176"/>
              </w:tabs>
              <w:ind w:left="176" w:hanging="176"/>
            </w:pPr>
            <w:r w:rsidRPr="005A7B40">
              <w:t>Students understand the roles habitat and size play in our ability to see some butterflies in the Waikato.</w:t>
            </w:r>
          </w:p>
        </w:tc>
      </w:tr>
      <w:tr w:rsidR="00E96846" w:rsidRPr="00490CC0" w:rsidTr="00E22BEB">
        <w:tc>
          <w:tcPr>
            <w:tcW w:w="14786" w:type="dxa"/>
            <w:gridSpan w:val="5"/>
          </w:tcPr>
          <w:p w:rsidR="00E96846" w:rsidRPr="0099417C" w:rsidRDefault="00E96846" w:rsidP="00E96846">
            <w:pPr>
              <w:rPr>
                <w:b/>
              </w:rPr>
            </w:pPr>
            <w:r w:rsidRPr="0099417C">
              <w:rPr>
                <w:b/>
              </w:rPr>
              <w:t xml:space="preserve">Science Learning Hub </w:t>
            </w:r>
            <w:r w:rsidR="00F30C1B">
              <w:rPr>
                <w:b/>
              </w:rPr>
              <w:t>resources</w:t>
            </w:r>
            <w:r w:rsidRPr="0099417C">
              <w:rPr>
                <w:b/>
              </w:rPr>
              <w:t xml:space="preserve"> for background teacher knowledge</w:t>
            </w:r>
          </w:p>
          <w:p w:rsidR="00F30C1B" w:rsidRDefault="00F62E8F" w:rsidP="00F30C1B">
            <w:hyperlink r:id="rId19" w:history="1">
              <w:r w:rsidR="00F30C1B" w:rsidRPr="00F30C1B">
                <w:rPr>
                  <w:rStyle w:val="Hyperlink"/>
                </w:rPr>
                <w:t>Our elusive native butterflies</w:t>
              </w:r>
            </w:hyperlink>
          </w:p>
          <w:p w:rsidR="00F30C1B" w:rsidRDefault="00F62E8F" w:rsidP="00F30C1B">
            <w:hyperlink r:id="rId20" w:history="1">
              <w:r w:rsidR="00F30C1B" w:rsidRPr="00F30C1B">
                <w:rPr>
                  <w:rStyle w:val="Hyperlink"/>
                </w:rPr>
                <w:t>Monarch butterflies</w:t>
              </w:r>
            </w:hyperlink>
          </w:p>
          <w:p w:rsidR="00F30C1B" w:rsidRDefault="00F62E8F" w:rsidP="00F30C1B">
            <w:hyperlink r:id="rId21" w:history="1">
              <w:r w:rsidR="00F30C1B" w:rsidRPr="00F30C1B">
                <w:rPr>
                  <w:rStyle w:val="Hyperlink"/>
                </w:rPr>
                <w:t>White butterflies</w:t>
              </w:r>
            </w:hyperlink>
          </w:p>
          <w:p w:rsidR="00F30C1B" w:rsidRDefault="00F62E8F" w:rsidP="00F30C1B">
            <w:hyperlink r:id="rId22" w:history="1">
              <w:r w:rsidR="00821EA7" w:rsidRPr="00821EA7">
                <w:rPr>
                  <w:rStyle w:val="Hyperlink"/>
                </w:rPr>
                <w:t xml:space="preserve">New Zealand native butterflies </w:t>
              </w:r>
              <w:r w:rsidR="00F30C1B" w:rsidRPr="00821EA7">
                <w:rPr>
                  <w:rStyle w:val="Hyperlink"/>
                </w:rPr>
                <w:t>PowerPoint</w:t>
              </w:r>
            </w:hyperlink>
            <w:r w:rsidR="00F30C1B">
              <w:t xml:space="preserve"> (you can also print and laminate the slides for students to view and use)</w:t>
            </w:r>
          </w:p>
          <w:p w:rsidR="00E96846" w:rsidRPr="00490CC0" w:rsidRDefault="00E96846" w:rsidP="00F30C1B">
            <w:r w:rsidRPr="0099417C">
              <w:rPr>
                <w:b/>
              </w:rPr>
              <w:t xml:space="preserve">New Zealand butterfly identification poster – </w:t>
            </w:r>
            <w:hyperlink r:id="rId23" w:history="1">
              <w:r w:rsidRPr="00490CC0">
                <w:rPr>
                  <w:rStyle w:val="Hyperlink"/>
                </w:rPr>
                <w:t>www.monarch.org.nz/monarch/items-for-sale/butterfly-id-posters/</w:t>
              </w:r>
            </w:hyperlink>
          </w:p>
        </w:tc>
      </w:tr>
    </w:tbl>
    <w:p w:rsidR="00E96846" w:rsidRDefault="00E96846" w:rsidP="00E968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1967"/>
        <w:gridCol w:w="2128"/>
        <w:gridCol w:w="4917"/>
        <w:gridCol w:w="3807"/>
      </w:tblGrid>
      <w:tr w:rsidR="00E96846" w:rsidRPr="005A7B40">
        <w:tc>
          <w:tcPr>
            <w:tcW w:w="14786" w:type="dxa"/>
            <w:gridSpan w:val="5"/>
          </w:tcPr>
          <w:p w:rsidR="00E96846" w:rsidRPr="005A7B40" w:rsidRDefault="00E96846" w:rsidP="00E96846">
            <w:r w:rsidRPr="0099417C">
              <w:rPr>
                <w:b/>
              </w:rPr>
              <w:lastRenderedPageBreak/>
              <w:t>Main idea:</w:t>
            </w:r>
            <w:r w:rsidRPr="005A7B40">
              <w:t xml:space="preserve"> Citizen scientists tag monarch butterflies for research. Students supply tag information to the Monarch Butterfly </w:t>
            </w:r>
            <w:r>
              <w:t>New Zealand</w:t>
            </w:r>
            <w:r w:rsidRPr="005A7B40">
              <w:t xml:space="preserve"> Trust.</w:t>
            </w:r>
          </w:p>
        </w:tc>
      </w:tr>
      <w:tr w:rsidR="00E96846" w:rsidRPr="0099417C">
        <w:tc>
          <w:tcPr>
            <w:tcW w:w="3934" w:type="dxa"/>
            <w:gridSpan w:val="2"/>
            <w:shd w:val="clear" w:color="auto" w:fill="D9D9D9"/>
          </w:tcPr>
          <w:p w:rsidR="00E96846" w:rsidRPr="0099417C" w:rsidRDefault="00E96846" w:rsidP="00E96846">
            <w:pPr>
              <w:rPr>
                <w:b/>
              </w:rPr>
            </w:pPr>
            <w:r w:rsidRPr="0099417C">
              <w:rPr>
                <w:b/>
              </w:rPr>
              <w:t>Subtasks</w:t>
            </w:r>
          </w:p>
        </w:tc>
        <w:tc>
          <w:tcPr>
            <w:tcW w:w="2128" w:type="dxa"/>
            <w:vMerge w:val="restart"/>
            <w:shd w:val="clear" w:color="auto" w:fill="D9D9D9"/>
            <w:vAlign w:val="center"/>
          </w:tcPr>
          <w:p w:rsidR="00E96846" w:rsidRPr="0099417C" w:rsidRDefault="00E96846" w:rsidP="00E96846">
            <w:pPr>
              <w:rPr>
                <w:b/>
              </w:rPr>
            </w:pPr>
            <w:r w:rsidRPr="0099417C">
              <w:rPr>
                <w:b/>
              </w:rPr>
              <w:t>Resources/focal artefacts</w:t>
            </w:r>
          </w:p>
        </w:tc>
        <w:tc>
          <w:tcPr>
            <w:tcW w:w="4917" w:type="dxa"/>
            <w:vMerge w:val="restart"/>
            <w:shd w:val="clear" w:color="auto" w:fill="D9D9D9"/>
            <w:vAlign w:val="center"/>
          </w:tcPr>
          <w:p w:rsidR="00E96846" w:rsidRPr="0099417C" w:rsidRDefault="00E96846" w:rsidP="00E96846">
            <w:pPr>
              <w:rPr>
                <w:b/>
              </w:rPr>
            </w:pPr>
            <w:r w:rsidRPr="0099417C">
              <w:rPr>
                <w:b/>
              </w:rPr>
              <w:t>Planned interactions</w:t>
            </w:r>
          </w:p>
        </w:tc>
        <w:tc>
          <w:tcPr>
            <w:tcW w:w="3807" w:type="dxa"/>
            <w:vMerge w:val="restart"/>
            <w:shd w:val="clear" w:color="auto" w:fill="D9D9D9"/>
            <w:vAlign w:val="center"/>
          </w:tcPr>
          <w:p w:rsidR="00E96846" w:rsidRPr="0099417C" w:rsidRDefault="00E96846" w:rsidP="00E96846">
            <w:pPr>
              <w:rPr>
                <w:b/>
              </w:rPr>
            </w:pPr>
            <w:r w:rsidRPr="0099417C">
              <w:rPr>
                <w:b/>
              </w:rPr>
              <w:t>Key student outcomes</w:t>
            </w:r>
          </w:p>
        </w:tc>
      </w:tr>
      <w:tr w:rsidR="00E96846">
        <w:tc>
          <w:tcPr>
            <w:tcW w:w="1967" w:type="dxa"/>
            <w:shd w:val="clear" w:color="auto" w:fill="D9D9D9"/>
          </w:tcPr>
          <w:p w:rsidR="00E96846" w:rsidRPr="0099417C" w:rsidRDefault="00E96846" w:rsidP="00E96846">
            <w:pPr>
              <w:rPr>
                <w:b/>
              </w:rPr>
            </w:pPr>
            <w:r w:rsidRPr="0099417C">
              <w:rPr>
                <w:b/>
              </w:rPr>
              <w:t>Meso tasks</w:t>
            </w:r>
          </w:p>
        </w:tc>
        <w:tc>
          <w:tcPr>
            <w:tcW w:w="1967" w:type="dxa"/>
            <w:shd w:val="clear" w:color="auto" w:fill="D9D9D9"/>
          </w:tcPr>
          <w:p w:rsidR="00E96846" w:rsidRPr="0099417C" w:rsidRDefault="00E96846" w:rsidP="00E96846">
            <w:pPr>
              <w:rPr>
                <w:b/>
              </w:rPr>
            </w:pPr>
            <w:r w:rsidRPr="0099417C">
              <w:rPr>
                <w:b/>
              </w:rPr>
              <w:t>Micro tasks</w:t>
            </w:r>
          </w:p>
        </w:tc>
        <w:tc>
          <w:tcPr>
            <w:tcW w:w="2128" w:type="dxa"/>
            <w:vMerge/>
          </w:tcPr>
          <w:p w:rsidR="00E96846" w:rsidRDefault="00E96846" w:rsidP="00E96846"/>
        </w:tc>
        <w:tc>
          <w:tcPr>
            <w:tcW w:w="4917" w:type="dxa"/>
            <w:vMerge/>
          </w:tcPr>
          <w:p w:rsidR="00E96846" w:rsidRDefault="00E96846" w:rsidP="00E96846"/>
        </w:tc>
        <w:tc>
          <w:tcPr>
            <w:tcW w:w="3807" w:type="dxa"/>
            <w:vMerge/>
          </w:tcPr>
          <w:p w:rsidR="00E96846" w:rsidRDefault="00E96846" w:rsidP="00E96846"/>
        </w:tc>
      </w:tr>
      <w:tr w:rsidR="00E96846" w:rsidRPr="005A7B40">
        <w:tc>
          <w:tcPr>
            <w:tcW w:w="1967" w:type="dxa"/>
            <w:vMerge w:val="restart"/>
          </w:tcPr>
          <w:p w:rsidR="00E96846" w:rsidRPr="0099417C" w:rsidRDefault="00E96846" w:rsidP="00E96846">
            <w:pPr>
              <w:rPr>
                <w:b/>
              </w:rPr>
            </w:pPr>
            <w:r w:rsidRPr="0099417C">
              <w:rPr>
                <w:b/>
              </w:rPr>
              <w:t>Day 4</w:t>
            </w:r>
          </w:p>
          <w:p w:rsidR="00E96846" w:rsidRPr="005A7B40" w:rsidRDefault="00E96846" w:rsidP="00E96846">
            <w:r w:rsidRPr="005A7B40">
              <w:t xml:space="preserve">Learn about the research being done by the MBNZT and how students act as citizen scientists to help. </w:t>
            </w:r>
          </w:p>
        </w:tc>
        <w:tc>
          <w:tcPr>
            <w:tcW w:w="1967" w:type="dxa"/>
          </w:tcPr>
          <w:p w:rsidR="00E96846" w:rsidRPr="005A7B40" w:rsidRDefault="00E96846" w:rsidP="00E96846">
            <w:r>
              <w:t>4</w:t>
            </w:r>
            <w:r w:rsidRPr="005A7B40">
              <w:t>.1</w:t>
            </w:r>
            <w:r>
              <w:t xml:space="preserve"> </w:t>
            </w:r>
            <w:r w:rsidRPr="005A7B40">
              <w:t>Monarch butterflies migrate to warmer places to over</w:t>
            </w:r>
            <w:r>
              <w:t>-</w:t>
            </w:r>
            <w:r w:rsidRPr="005A7B40">
              <w:t>winter.</w:t>
            </w:r>
          </w:p>
        </w:tc>
        <w:tc>
          <w:tcPr>
            <w:tcW w:w="2128" w:type="dxa"/>
          </w:tcPr>
          <w:p w:rsidR="00E96846" w:rsidRPr="005A7B40" w:rsidRDefault="00E96846" w:rsidP="00E96846">
            <w:pPr>
              <w:pStyle w:val="Tablebullet"/>
              <w:numPr>
                <w:ilvl w:val="0"/>
                <w:numId w:val="9"/>
              </w:numPr>
              <w:tabs>
                <w:tab w:val="clear" w:pos="360"/>
                <w:tab w:val="num" w:pos="176"/>
              </w:tabs>
              <w:ind w:left="176" w:hanging="176"/>
            </w:pPr>
            <w:r w:rsidRPr="005A7B40">
              <w:t>Google image/</w:t>
            </w:r>
            <w:r>
              <w:t xml:space="preserve"> </w:t>
            </w:r>
            <w:r w:rsidRPr="005A7B40">
              <w:t xml:space="preserve">map </w:t>
            </w:r>
            <w:r>
              <w:t xml:space="preserve">of </w:t>
            </w:r>
            <w:r w:rsidRPr="005A7B40">
              <w:t>monarch migration in North America</w:t>
            </w:r>
          </w:p>
          <w:p w:rsidR="00E96846" w:rsidRPr="005A7B40" w:rsidRDefault="00E96846" w:rsidP="00E96846">
            <w:pPr>
              <w:pStyle w:val="Tablebullet"/>
              <w:numPr>
                <w:ilvl w:val="0"/>
                <w:numId w:val="9"/>
              </w:numPr>
              <w:tabs>
                <w:tab w:val="clear" w:pos="360"/>
                <w:tab w:val="num" w:pos="176"/>
              </w:tabs>
              <w:ind w:left="176" w:hanging="176"/>
            </w:pPr>
            <w:r w:rsidRPr="005A7B40">
              <w:t>IWB</w:t>
            </w:r>
          </w:p>
        </w:tc>
        <w:tc>
          <w:tcPr>
            <w:tcW w:w="4917" w:type="dxa"/>
          </w:tcPr>
          <w:p w:rsidR="00E96846" w:rsidRPr="005A7B40" w:rsidRDefault="00E96846" w:rsidP="00E96846">
            <w:pPr>
              <w:pStyle w:val="Tablebullet"/>
              <w:numPr>
                <w:ilvl w:val="0"/>
                <w:numId w:val="9"/>
              </w:numPr>
              <w:tabs>
                <w:tab w:val="clear" w:pos="360"/>
                <w:tab w:val="num" w:pos="176"/>
              </w:tabs>
              <w:ind w:left="176" w:hanging="176"/>
            </w:pPr>
            <w:r w:rsidRPr="005A7B40">
              <w:t xml:space="preserve">Do you see butterflies during the winter? </w:t>
            </w:r>
          </w:p>
          <w:p w:rsidR="00E96846" w:rsidRPr="005A7B40" w:rsidRDefault="00E96846" w:rsidP="00E96846">
            <w:pPr>
              <w:pStyle w:val="Tablebullet"/>
              <w:numPr>
                <w:ilvl w:val="0"/>
                <w:numId w:val="9"/>
              </w:numPr>
              <w:tabs>
                <w:tab w:val="clear" w:pos="360"/>
                <w:tab w:val="num" w:pos="176"/>
              </w:tabs>
              <w:ind w:left="176" w:hanging="176"/>
            </w:pPr>
            <w:r w:rsidRPr="005A7B40">
              <w:t xml:space="preserve">Discuss monarch migration in North America. Does the same thing happen in </w:t>
            </w:r>
            <w:r>
              <w:t>New Zealand</w:t>
            </w:r>
            <w:r w:rsidRPr="005A7B40">
              <w:t>?</w:t>
            </w:r>
            <w:r>
              <w:t xml:space="preserve"> (</w:t>
            </w:r>
            <w:r w:rsidRPr="005A7B40">
              <w:t>Monarchs do migrate to warmer areas usually along the coast.</w:t>
            </w:r>
            <w:r>
              <w:t>)</w:t>
            </w:r>
          </w:p>
        </w:tc>
        <w:tc>
          <w:tcPr>
            <w:tcW w:w="3807" w:type="dxa"/>
          </w:tcPr>
          <w:p w:rsidR="00E96846" w:rsidRPr="005A7B40" w:rsidRDefault="00E96846" w:rsidP="00E96846">
            <w:pPr>
              <w:pStyle w:val="Tablebullet"/>
              <w:numPr>
                <w:ilvl w:val="0"/>
                <w:numId w:val="9"/>
              </w:numPr>
              <w:tabs>
                <w:tab w:val="clear" w:pos="360"/>
                <w:tab w:val="num" w:pos="176"/>
              </w:tabs>
              <w:ind w:left="176" w:hanging="176"/>
            </w:pPr>
            <w:r w:rsidRPr="005A7B40">
              <w:t>Students think about why butterflies are summer insects and about their over</w:t>
            </w:r>
            <w:r>
              <w:t>-</w:t>
            </w:r>
            <w:r w:rsidRPr="005A7B40">
              <w:t>wintering habits.</w:t>
            </w:r>
          </w:p>
        </w:tc>
      </w:tr>
      <w:tr w:rsidR="00E96846" w:rsidRPr="005A7B40">
        <w:tc>
          <w:tcPr>
            <w:tcW w:w="1967" w:type="dxa"/>
            <w:vMerge/>
          </w:tcPr>
          <w:p w:rsidR="00E96846" w:rsidRDefault="00E96846" w:rsidP="00E96846"/>
        </w:tc>
        <w:tc>
          <w:tcPr>
            <w:tcW w:w="1967" w:type="dxa"/>
          </w:tcPr>
          <w:p w:rsidR="00E96846" w:rsidRPr="005A7B40" w:rsidRDefault="00E96846" w:rsidP="00E96846">
            <w:r>
              <w:t>4</w:t>
            </w:r>
            <w:r w:rsidRPr="005A7B40">
              <w:t>.2</w:t>
            </w:r>
            <w:r>
              <w:t xml:space="preserve"> </w:t>
            </w:r>
            <w:r w:rsidRPr="005A7B40">
              <w:t xml:space="preserve">The Monarch Butterfly </w:t>
            </w:r>
            <w:r>
              <w:t>New Zealand</w:t>
            </w:r>
            <w:r w:rsidRPr="005A7B40">
              <w:t xml:space="preserve"> Trust is interested in tagging and tracking butterfly migration.</w:t>
            </w:r>
          </w:p>
        </w:tc>
        <w:tc>
          <w:tcPr>
            <w:tcW w:w="2128" w:type="dxa"/>
          </w:tcPr>
          <w:p w:rsidR="00E96846" w:rsidRPr="005A7B40" w:rsidRDefault="00E96846" w:rsidP="00E96846">
            <w:pPr>
              <w:pStyle w:val="Tablebullet"/>
              <w:numPr>
                <w:ilvl w:val="0"/>
                <w:numId w:val="9"/>
              </w:numPr>
              <w:tabs>
                <w:tab w:val="clear" w:pos="360"/>
                <w:tab w:val="num" w:pos="176"/>
              </w:tabs>
              <w:ind w:left="176" w:hanging="176"/>
            </w:pPr>
            <w:r w:rsidRPr="005A7B40">
              <w:t>MBNZT tags</w:t>
            </w:r>
            <w:r>
              <w:t xml:space="preserve"> </w:t>
            </w:r>
            <w:r w:rsidRPr="005A7B40">
              <w:t>and/or</w:t>
            </w:r>
            <w:r>
              <w:t xml:space="preserve"> </w:t>
            </w:r>
            <w:r w:rsidRPr="005A7B40">
              <w:t>photocopies to pass around</w:t>
            </w:r>
          </w:p>
          <w:p w:rsidR="00E96846" w:rsidRPr="005A7B40" w:rsidRDefault="00E96846" w:rsidP="00E96846">
            <w:pPr>
              <w:pStyle w:val="Tablebullet"/>
              <w:numPr>
                <w:ilvl w:val="0"/>
                <w:numId w:val="9"/>
              </w:numPr>
              <w:tabs>
                <w:tab w:val="clear" w:pos="360"/>
                <w:tab w:val="num" w:pos="176"/>
              </w:tabs>
              <w:ind w:left="176" w:hanging="176"/>
            </w:pPr>
            <w:r w:rsidRPr="005A7B40">
              <w:t>Photos of tagged butterflies</w:t>
            </w:r>
          </w:p>
          <w:p w:rsidR="00E96846" w:rsidRPr="005A7B40" w:rsidRDefault="00E96846" w:rsidP="00E96846">
            <w:pPr>
              <w:pStyle w:val="Tablebullet"/>
              <w:numPr>
                <w:ilvl w:val="0"/>
                <w:numId w:val="9"/>
              </w:numPr>
              <w:tabs>
                <w:tab w:val="clear" w:pos="360"/>
                <w:tab w:val="num" w:pos="176"/>
              </w:tabs>
              <w:ind w:left="176" w:hanging="176"/>
            </w:pPr>
            <w:r w:rsidRPr="005A7B40">
              <w:t>IWB</w:t>
            </w:r>
          </w:p>
        </w:tc>
        <w:tc>
          <w:tcPr>
            <w:tcW w:w="4917" w:type="dxa"/>
          </w:tcPr>
          <w:p w:rsidR="00E96846" w:rsidRPr="005A7B40" w:rsidRDefault="00E96846" w:rsidP="00E96846">
            <w:pPr>
              <w:pStyle w:val="Tablebullet"/>
              <w:numPr>
                <w:ilvl w:val="0"/>
                <w:numId w:val="9"/>
              </w:numPr>
              <w:tabs>
                <w:tab w:val="clear" w:pos="360"/>
                <w:tab w:val="num" w:pos="176"/>
              </w:tabs>
              <w:ind w:left="176" w:hanging="176"/>
            </w:pPr>
            <w:r w:rsidRPr="005A7B40">
              <w:t>Discuss MBNZT work. The group tracks</w:t>
            </w:r>
            <w:r>
              <w:t xml:space="preserve"> </w:t>
            </w:r>
            <w:r w:rsidRPr="005A7B40">
              <w:t>monarchs to learn more about over</w:t>
            </w:r>
            <w:r>
              <w:t>-</w:t>
            </w:r>
            <w:r w:rsidRPr="005A7B40">
              <w:t>wintering habits. The goal is to protect these habitats from development. They also track butterflies to monitor species numbers for conservation. This information is given to scientists for research purposes.</w:t>
            </w:r>
          </w:p>
        </w:tc>
        <w:tc>
          <w:tcPr>
            <w:tcW w:w="3807" w:type="dxa"/>
            <w:vMerge w:val="restart"/>
          </w:tcPr>
          <w:p w:rsidR="00E96846" w:rsidRPr="005A7B40" w:rsidRDefault="00E96846" w:rsidP="00E96846">
            <w:pPr>
              <w:pStyle w:val="Tablebullet"/>
              <w:numPr>
                <w:ilvl w:val="0"/>
                <w:numId w:val="9"/>
              </w:numPr>
              <w:tabs>
                <w:tab w:val="clear" w:pos="360"/>
                <w:tab w:val="num" w:pos="176"/>
              </w:tabs>
              <w:ind w:left="176" w:hanging="176"/>
            </w:pPr>
            <w:r w:rsidRPr="005A7B40">
              <w:t>Students learn about the goals of the MBNZT.</w:t>
            </w:r>
          </w:p>
          <w:p w:rsidR="00E96846" w:rsidRPr="005A7B40" w:rsidRDefault="00E96846" w:rsidP="00E96846">
            <w:pPr>
              <w:pStyle w:val="Tablebullet"/>
              <w:numPr>
                <w:ilvl w:val="0"/>
                <w:numId w:val="9"/>
              </w:numPr>
              <w:tabs>
                <w:tab w:val="clear" w:pos="360"/>
                <w:tab w:val="num" w:pos="176"/>
              </w:tabs>
              <w:ind w:left="176" w:hanging="176"/>
            </w:pPr>
            <w:r w:rsidRPr="005A7B40">
              <w:t>Students learn that citizen scientists participate in actual scientific research by gathering data for scientists.</w:t>
            </w:r>
          </w:p>
        </w:tc>
      </w:tr>
      <w:tr w:rsidR="00E96846" w:rsidRPr="005A7B40">
        <w:tc>
          <w:tcPr>
            <w:tcW w:w="1967" w:type="dxa"/>
            <w:vMerge/>
          </w:tcPr>
          <w:p w:rsidR="00E96846" w:rsidRDefault="00E96846" w:rsidP="00E96846"/>
        </w:tc>
        <w:tc>
          <w:tcPr>
            <w:tcW w:w="1967" w:type="dxa"/>
          </w:tcPr>
          <w:p w:rsidR="00E96846" w:rsidRPr="005A7B40" w:rsidRDefault="00E96846" w:rsidP="00E96846">
            <w:r>
              <w:t>4</w:t>
            </w:r>
            <w:r w:rsidRPr="005A7B40">
              <w:t>.3</w:t>
            </w:r>
            <w:r>
              <w:t xml:space="preserve"> </w:t>
            </w:r>
            <w:r w:rsidRPr="005A7B40">
              <w:t xml:space="preserve">The MBNZT gathers and publishes tagging </w:t>
            </w:r>
            <w:r>
              <w:t>in</w:t>
            </w:r>
            <w:r w:rsidRPr="005A7B40">
              <w:t>formation</w:t>
            </w:r>
          </w:p>
        </w:tc>
        <w:tc>
          <w:tcPr>
            <w:tcW w:w="2128" w:type="dxa"/>
          </w:tcPr>
          <w:p w:rsidR="00E96846" w:rsidRPr="005A7B40" w:rsidRDefault="00E96846" w:rsidP="00E96846">
            <w:pPr>
              <w:pStyle w:val="Tablebullet"/>
              <w:numPr>
                <w:ilvl w:val="0"/>
                <w:numId w:val="9"/>
              </w:numPr>
              <w:tabs>
                <w:tab w:val="clear" w:pos="360"/>
                <w:tab w:val="num" w:pos="176"/>
              </w:tabs>
              <w:ind w:left="176" w:hanging="176"/>
            </w:pPr>
            <w:r w:rsidRPr="005A7B40">
              <w:t>As above</w:t>
            </w:r>
          </w:p>
        </w:tc>
        <w:tc>
          <w:tcPr>
            <w:tcW w:w="4917" w:type="dxa"/>
          </w:tcPr>
          <w:p w:rsidR="00E96846" w:rsidRPr="005A7B40" w:rsidRDefault="00E96846" w:rsidP="00E96846">
            <w:pPr>
              <w:pStyle w:val="Tablebullet"/>
              <w:numPr>
                <w:ilvl w:val="0"/>
                <w:numId w:val="9"/>
              </w:numPr>
              <w:tabs>
                <w:tab w:val="clear" w:pos="360"/>
                <w:tab w:val="num" w:pos="176"/>
              </w:tabs>
              <w:ind w:left="176" w:hanging="176"/>
            </w:pPr>
            <w:r w:rsidRPr="005A7B40">
              <w:t xml:space="preserve">Hand out tags so children can see the information printed on them. </w:t>
            </w:r>
          </w:p>
          <w:p w:rsidR="00E96846" w:rsidRPr="005A7B40" w:rsidRDefault="00E96846" w:rsidP="00E96846">
            <w:pPr>
              <w:pStyle w:val="Tablebullet"/>
              <w:numPr>
                <w:ilvl w:val="0"/>
                <w:numId w:val="9"/>
              </w:numPr>
              <w:tabs>
                <w:tab w:val="clear" w:pos="360"/>
                <w:tab w:val="num" w:pos="176"/>
              </w:tabs>
              <w:ind w:left="176" w:hanging="176"/>
            </w:pPr>
            <w:r w:rsidRPr="005A7B40">
              <w:t>Log on to the MBNZT website to see</w:t>
            </w:r>
            <w:r>
              <w:t xml:space="preserve"> </w:t>
            </w:r>
            <w:r w:rsidRPr="005A7B40">
              <w:t>how to register a tagged butterfly and what other information the Trust likes to collect about the released butterfly.</w:t>
            </w:r>
          </w:p>
        </w:tc>
        <w:tc>
          <w:tcPr>
            <w:tcW w:w="3807" w:type="dxa"/>
            <w:vMerge/>
          </w:tcPr>
          <w:p w:rsidR="00E96846" w:rsidRPr="005A7B40" w:rsidRDefault="00E96846" w:rsidP="00E96846">
            <w:pPr>
              <w:pStyle w:val="Tablebullet"/>
              <w:numPr>
                <w:ilvl w:val="0"/>
                <w:numId w:val="0"/>
              </w:numPr>
            </w:pPr>
          </w:p>
        </w:tc>
      </w:tr>
      <w:tr w:rsidR="00E96846" w:rsidRPr="005A7B40">
        <w:tc>
          <w:tcPr>
            <w:tcW w:w="1967" w:type="dxa"/>
            <w:vMerge/>
          </w:tcPr>
          <w:p w:rsidR="00E96846" w:rsidRDefault="00E96846" w:rsidP="00E96846"/>
        </w:tc>
        <w:tc>
          <w:tcPr>
            <w:tcW w:w="1967" w:type="dxa"/>
          </w:tcPr>
          <w:p w:rsidR="00E96846" w:rsidRPr="005A7B40" w:rsidRDefault="00E96846" w:rsidP="00E96846">
            <w:r>
              <w:t>4</w:t>
            </w:r>
            <w:r w:rsidRPr="005A7B40">
              <w:t>.4 Practise tagging.</w:t>
            </w:r>
          </w:p>
        </w:tc>
        <w:tc>
          <w:tcPr>
            <w:tcW w:w="2128" w:type="dxa"/>
          </w:tcPr>
          <w:p w:rsidR="00E96846" w:rsidRDefault="00E96846" w:rsidP="00E96846">
            <w:pPr>
              <w:pStyle w:val="Tablebullet"/>
              <w:numPr>
                <w:ilvl w:val="0"/>
                <w:numId w:val="9"/>
              </w:numPr>
              <w:tabs>
                <w:tab w:val="clear" w:pos="360"/>
                <w:tab w:val="num" w:pos="176"/>
              </w:tabs>
              <w:ind w:left="176" w:hanging="176"/>
            </w:pPr>
            <w:r w:rsidRPr="005A7B40">
              <w:t xml:space="preserve">Small sticky dots </w:t>
            </w:r>
          </w:p>
          <w:p w:rsidR="00E96846" w:rsidRPr="005A7B40" w:rsidRDefault="00E96846" w:rsidP="00E96846">
            <w:pPr>
              <w:pStyle w:val="Tablebullet"/>
              <w:numPr>
                <w:ilvl w:val="0"/>
                <w:numId w:val="9"/>
              </w:numPr>
              <w:tabs>
                <w:tab w:val="clear" w:pos="360"/>
                <w:tab w:val="num" w:pos="176"/>
              </w:tabs>
              <w:ind w:left="176" w:hanging="176"/>
            </w:pPr>
            <w:r>
              <w:t>T</w:t>
            </w:r>
            <w:r w:rsidRPr="005A7B40">
              <w:t>oothpicks</w:t>
            </w:r>
          </w:p>
          <w:p w:rsidR="00E96846" w:rsidRPr="005A7B40" w:rsidRDefault="00E96846" w:rsidP="00E96846">
            <w:pPr>
              <w:pStyle w:val="Tablebullet"/>
              <w:numPr>
                <w:ilvl w:val="0"/>
                <w:numId w:val="9"/>
              </w:numPr>
              <w:tabs>
                <w:tab w:val="clear" w:pos="360"/>
                <w:tab w:val="num" w:pos="176"/>
              </w:tabs>
              <w:ind w:left="176" w:hanging="176"/>
            </w:pPr>
            <w:r>
              <w:t>P</w:t>
            </w:r>
            <w:r w:rsidRPr="005A7B40">
              <w:t>ieces of paper to represent butterflies</w:t>
            </w:r>
          </w:p>
        </w:tc>
        <w:tc>
          <w:tcPr>
            <w:tcW w:w="4917" w:type="dxa"/>
          </w:tcPr>
          <w:p w:rsidR="00E96846" w:rsidRPr="005A7B40" w:rsidRDefault="00E96846" w:rsidP="00E96846">
            <w:pPr>
              <w:pStyle w:val="Tablebullet"/>
              <w:numPr>
                <w:ilvl w:val="0"/>
                <w:numId w:val="9"/>
              </w:numPr>
              <w:tabs>
                <w:tab w:val="clear" w:pos="360"/>
                <w:tab w:val="num" w:pos="176"/>
              </w:tabs>
              <w:ind w:left="176" w:hanging="176"/>
            </w:pPr>
            <w:r w:rsidRPr="005A7B40">
              <w:t>Look at photo of tagged butterflies to</w:t>
            </w:r>
            <w:r>
              <w:t xml:space="preserve"> </w:t>
            </w:r>
            <w:r w:rsidRPr="005A7B40">
              <w:t>see where the tag placed (</w:t>
            </w:r>
            <w:r>
              <w:t>s</w:t>
            </w:r>
            <w:r w:rsidRPr="005A7B40">
              <w:t>ee tagging activity)</w:t>
            </w:r>
            <w:r>
              <w:t>.</w:t>
            </w:r>
          </w:p>
          <w:p w:rsidR="00E96846" w:rsidRPr="005A7B40" w:rsidRDefault="00E96846" w:rsidP="00E96846">
            <w:pPr>
              <w:pStyle w:val="Tablebullet"/>
              <w:numPr>
                <w:ilvl w:val="0"/>
                <w:numId w:val="9"/>
              </w:numPr>
              <w:tabs>
                <w:tab w:val="clear" w:pos="360"/>
                <w:tab w:val="num" w:pos="176"/>
              </w:tabs>
              <w:ind w:left="176" w:hanging="176"/>
            </w:pPr>
            <w:r w:rsidRPr="005A7B40">
              <w:t>Students fold the square of paper and use toothpick to roll a sticky dot onto</w:t>
            </w:r>
            <w:r>
              <w:t xml:space="preserve"> </w:t>
            </w:r>
            <w:r w:rsidRPr="005A7B40">
              <w:t xml:space="preserve">the </w:t>
            </w:r>
            <w:r>
              <w:t>‘</w:t>
            </w:r>
            <w:r w:rsidRPr="005A7B40">
              <w:t>wing</w:t>
            </w:r>
            <w:r>
              <w:t>’</w:t>
            </w:r>
            <w:r w:rsidRPr="005A7B40">
              <w:t>.</w:t>
            </w:r>
            <w:r>
              <w:t xml:space="preserve">        </w:t>
            </w:r>
            <w:r w:rsidRPr="005A7B40">
              <w:t xml:space="preserve"> </w:t>
            </w:r>
          </w:p>
        </w:tc>
        <w:tc>
          <w:tcPr>
            <w:tcW w:w="3807" w:type="dxa"/>
          </w:tcPr>
          <w:p w:rsidR="00E96846" w:rsidRPr="005A7B40" w:rsidRDefault="00E96846" w:rsidP="00E96846">
            <w:pPr>
              <w:pStyle w:val="Tablebullet"/>
              <w:numPr>
                <w:ilvl w:val="0"/>
                <w:numId w:val="9"/>
              </w:numPr>
              <w:tabs>
                <w:tab w:val="clear" w:pos="360"/>
                <w:tab w:val="num" w:pos="176"/>
              </w:tabs>
              <w:ind w:left="176" w:hanging="176"/>
            </w:pPr>
            <w:r w:rsidRPr="005A7B40">
              <w:t>Students practise tagging skills and learn correct placement procedures.</w:t>
            </w:r>
          </w:p>
        </w:tc>
      </w:tr>
      <w:tr w:rsidR="00E96846" w:rsidRPr="005A7B40">
        <w:tc>
          <w:tcPr>
            <w:tcW w:w="1967" w:type="dxa"/>
            <w:vMerge/>
          </w:tcPr>
          <w:p w:rsidR="00E96846" w:rsidRDefault="00E96846" w:rsidP="00E96846"/>
        </w:tc>
        <w:tc>
          <w:tcPr>
            <w:tcW w:w="1967" w:type="dxa"/>
          </w:tcPr>
          <w:p w:rsidR="00E96846" w:rsidRPr="005A7B40" w:rsidRDefault="00E96846" w:rsidP="00E96846">
            <w:r>
              <w:t>4</w:t>
            </w:r>
            <w:r w:rsidRPr="005A7B40">
              <w:t>.5</w:t>
            </w:r>
            <w:r>
              <w:t xml:space="preserve"> </w:t>
            </w:r>
            <w:r w:rsidRPr="005A7B40">
              <w:t>Butterfly gardens and future research.</w:t>
            </w:r>
          </w:p>
        </w:tc>
        <w:tc>
          <w:tcPr>
            <w:tcW w:w="2128" w:type="dxa"/>
          </w:tcPr>
          <w:p w:rsidR="00E96846" w:rsidRPr="005A7B40" w:rsidRDefault="00E96846" w:rsidP="00E96846"/>
        </w:tc>
        <w:tc>
          <w:tcPr>
            <w:tcW w:w="4917" w:type="dxa"/>
          </w:tcPr>
          <w:p w:rsidR="00E96846" w:rsidRPr="005A7B40" w:rsidRDefault="00E96846" w:rsidP="00E96846">
            <w:pPr>
              <w:pStyle w:val="Tablebullet"/>
              <w:numPr>
                <w:ilvl w:val="0"/>
                <w:numId w:val="9"/>
              </w:numPr>
              <w:tabs>
                <w:tab w:val="clear" w:pos="360"/>
                <w:tab w:val="num" w:pos="176"/>
              </w:tabs>
              <w:ind w:left="176" w:hanging="176"/>
            </w:pPr>
            <w:r w:rsidRPr="005A7B40">
              <w:t>What next for the class? How will students use their butterfly knowledge to help the MBNZT? What role will they play to inform others of their efforts to conserve and nurture butterflies?</w:t>
            </w:r>
          </w:p>
        </w:tc>
        <w:tc>
          <w:tcPr>
            <w:tcW w:w="3807" w:type="dxa"/>
          </w:tcPr>
          <w:p w:rsidR="00E96846" w:rsidRPr="005A7B40" w:rsidRDefault="00E96846" w:rsidP="00E96846">
            <w:pPr>
              <w:pStyle w:val="Tablebullet"/>
              <w:numPr>
                <w:ilvl w:val="0"/>
                <w:numId w:val="9"/>
              </w:numPr>
              <w:tabs>
                <w:tab w:val="clear" w:pos="360"/>
                <w:tab w:val="num" w:pos="176"/>
              </w:tabs>
              <w:ind w:left="176" w:hanging="176"/>
            </w:pPr>
            <w:r w:rsidRPr="005A7B40">
              <w:t xml:space="preserve">Students decide if and how they will help with the tagging. </w:t>
            </w:r>
          </w:p>
          <w:p w:rsidR="00E96846" w:rsidRPr="005A7B40" w:rsidRDefault="00E96846" w:rsidP="00E96846">
            <w:pPr>
              <w:pStyle w:val="Tablebullet"/>
              <w:numPr>
                <w:ilvl w:val="0"/>
                <w:numId w:val="9"/>
              </w:numPr>
              <w:tabs>
                <w:tab w:val="clear" w:pos="360"/>
                <w:tab w:val="num" w:pos="176"/>
              </w:tabs>
              <w:ind w:left="176" w:hanging="176"/>
            </w:pPr>
            <w:r w:rsidRPr="005A7B40">
              <w:t>Students consider how they can develop gardens within school grounds as butterfly habitats.</w:t>
            </w:r>
          </w:p>
        </w:tc>
      </w:tr>
      <w:tr w:rsidR="00E96846" w:rsidRPr="005A7B40">
        <w:tc>
          <w:tcPr>
            <w:tcW w:w="14786" w:type="dxa"/>
            <w:gridSpan w:val="5"/>
          </w:tcPr>
          <w:p w:rsidR="00E96846" w:rsidRPr="0099417C" w:rsidRDefault="00E96846" w:rsidP="00E96846">
            <w:pPr>
              <w:rPr>
                <w:b/>
              </w:rPr>
            </w:pPr>
            <w:r w:rsidRPr="0099417C">
              <w:rPr>
                <w:b/>
              </w:rPr>
              <w:t>Science Learning Hub articles for background teacher knowledge</w:t>
            </w:r>
          </w:p>
          <w:p w:rsidR="00E96846" w:rsidRPr="00B53D3A" w:rsidRDefault="00F62E8F" w:rsidP="00E96846">
            <w:hyperlink r:id="rId24" w:history="1">
              <w:r w:rsidR="00E96846" w:rsidRPr="00B53D3A">
                <w:rPr>
                  <w:rStyle w:val="Hyperlink"/>
                </w:rPr>
                <w:t>Citizen</w:t>
              </w:r>
              <w:r w:rsidR="00F30C1B">
                <w:rPr>
                  <w:rStyle w:val="Hyperlink"/>
                </w:rPr>
                <w:t xml:space="preserve"> </w:t>
              </w:r>
              <w:r w:rsidR="00E96846" w:rsidRPr="00B53D3A">
                <w:rPr>
                  <w:rStyle w:val="Hyperlink"/>
                </w:rPr>
                <w:t>scientists</w:t>
              </w:r>
            </w:hyperlink>
          </w:p>
          <w:p w:rsidR="00E96846" w:rsidRPr="00B53D3A" w:rsidRDefault="00F62E8F" w:rsidP="00E96846">
            <w:hyperlink r:id="rId25" w:history="1">
              <w:r w:rsidR="00E96846" w:rsidRPr="00B53D3A">
                <w:rPr>
                  <w:rStyle w:val="Hyperlink"/>
                </w:rPr>
                <w:t>Jacqui</w:t>
              </w:r>
              <w:r w:rsidR="00F30C1B">
                <w:rPr>
                  <w:rStyle w:val="Hyperlink"/>
                </w:rPr>
                <w:t xml:space="preserve"> </w:t>
              </w:r>
              <w:r w:rsidR="00E96846" w:rsidRPr="00B53D3A">
                <w:rPr>
                  <w:rStyle w:val="Hyperlink"/>
                </w:rPr>
                <w:t>Knight</w:t>
              </w:r>
            </w:hyperlink>
          </w:p>
          <w:p w:rsidR="00E96846" w:rsidRPr="00B53D3A" w:rsidRDefault="00E96846" w:rsidP="00E96846">
            <w:r w:rsidRPr="0099417C">
              <w:rPr>
                <w:b/>
              </w:rPr>
              <w:t xml:space="preserve">Teaching activity – </w:t>
            </w:r>
            <w:hyperlink r:id="rId26" w:history="1">
              <w:r w:rsidRPr="00B53D3A">
                <w:rPr>
                  <w:rStyle w:val="Hyperlink"/>
                </w:rPr>
                <w:t>Tagging</w:t>
              </w:r>
              <w:r w:rsidR="00F30C1B">
                <w:rPr>
                  <w:rStyle w:val="Hyperlink"/>
                </w:rPr>
                <w:t xml:space="preserve"> </w:t>
              </w:r>
              <w:r w:rsidRPr="00B53D3A">
                <w:rPr>
                  <w:rStyle w:val="Hyperlink"/>
                </w:rPr>
                <w:t>monarch</w:t>
              </w:r>
              <w:r w:rsidR="00F30C1B">
                <w:rPr>
                  <w:rStyle w:val="Hyperlink"/>
                </w:rPr>
                <w:t xml:space="preserve"> </w:t>
              </w:r>
              <w:r w:rsidRPr="00B53D3A">
                <w:rPr>
                  <w:rStyle w:val="Hyperlink"/>
                </w:rPr>
                <w:t>butterflies</w:t>
              </w:r>
              <w:r w:rsidR="00F30C1B">
                <w:rPr>
                  <w:rStyle w:val="Hyperlink"/>
                </w:rPr>
                <w:t xml:space="preserve"> </w:t>
              </w:r>
              <w:r w:rsidRPr="00B53D3A">
                <w:rPr>
                  <w:rStyle w:val="Hyperlink"/>
                </w:rPr>
                <w:t>for</w:t>
              </w:r>
              <w:r w:rsidR="00F30C1B">
                <w:rPr>
                  <w:rStyle w:val="Hyperlink"/>
                </w:rPr>
                <w:t xml:space="preserve"> </w:t>
              </w:r>
              <w:r w:rsidRPr="00B53D3A">
                <w:rPr>
                  <w:rStyle w:val="Hyperlink"/>
                </w:rPr>
                <w:t>science</w:t>
              </w:r>
            </w:hyperlink>
          </w:p>
          <w:p w:rsidR="00E96846" w:rsidRPr="005A7B40" w:rsidRDefault="00E96846" w:rsidP="00E96846">
            <w:r w:rsidRPr="0099417C">
              <w:rPr>
                <w:b/>
              </w:rPr>
              <w:t xml:space="preserve">To order tags and to register a tagged butterfly – </w:t>
            </w:r>
            <w:hyperlink r:id="rId27" w:history="1">
              <w:r w:rsidRPr="00B53D3A">
                <w:rPr>
                  <w:rStyle w:val="Hyperlink"/>
                </w:rPr>
                <w:t>www.monarch.org.nz</w:t>
              </w:r>
            </w:hyperlink>
          </w:p>
        </w:tc>
      </w:tr>
    </w:tbl>
    <w:p w:rsidR="00E96846" w:rsidRPr="002D4487" w:rsidRDefault="00E96846" w:rsidP="00E96846">
      <w:pPr>
        <w:rPr>
          <w:b/>
          <w:sz w:val="24"/>
        </w:rPr>
      </w:pPr>
      <w:r>
        <w:br w:type="page"/>
      </w:r>
      <w:bookmarkStart w:id="0" w:name="big"/>
      <w:bookmarkEnd w:id="0"/>
      <w:r w:rsidRPr="002D4487">
        <w:rPr>
          <w:b/>
          <w:sz w:val="24"/>
        </w:rPr>
        <w:lastRenderedPageBreak/>
        <w:t>How big is this butterfly?</w:t>
      </w:r>
    </w:p>
    <w:p w:rsidR="00E96846" w:rsidRPr="005A7B40" w:rsidRDefault="00E96846" w:rsidP="00E96846"/>
    <w:p w:rsidR="00E96846" w:rsidRDefault="00E96846" w:rsidP="00E96846">
      <w:r w:rsidRPr="005A7B40">
        <w:t xml:space="preserve">Draw a butterfly outline in each box. The butterfly should fill up the entire box. This shows the difference in sizes between the butterflies that live in the Waikato. </w:t>
      </w:r>
    </w:p>
    <w:p w:rsidR="00E96846" w:rsidRDefault="00E96846" w:rsidP="00E96846"/>
    <w:p w:rsidR="00E96846" w:rsidRDefault="00E96846" w:rsidP="00E96846"/>
    <w:p w:rsidR="00E96846" w:rsidRDefault="00E96846" w:rsidP="00E96846"/>
    <w:tbl>
      <w:tblPr>
        <w:tblW w:w="0" w:type="auto"/>
        <w:tblLayout w:type="fixed"/>
        <w:tblLook w:val="01E0" w:firstRow="1" w:lastRow="1" w:firstColumn="1" w:lastColumn="1" w:noHBand="0" w:noVBand="0"/>
      </w:tblPr>
      <w:tblGrid>
        <w:gridCol w:w="4786"/>
        <w:gridCol w:w="3118"/>
        <w:gridCol w:w="3119"/>
        <w:gridCol w:w="2268"/>
        <w:gridCol w:w="1495"/>
      </w:tblGrid>
      <w:tr w:rsidR="00E96846">
        <w:tc>
          <w:tcPr>
            <w:tcW w:w="4786" w:type="dxa"/>
            <w:tcBorders>
              <w:top w:val="single" w:sz="24" w:space="0" w:color="auto"/>
              <w:left w:val="single" w:sz="24" w:space="0" w:color="auto"/>
              <w:right w:val="single" w:sz="24" w:space="0" w:color="auto"/>
            </w:tcBorders>
          </w:tcPr>
          <w:p w:rsidR="00E96846" w:rsidRDefault="00E96846" w:rsidP="00E96846"/>
          <w:p w:rsidR="00E96846" w:rsidRDefault="00E96846" w:rsidP="00E96846"/>
          <w:p w:rsidR="00E96846" w:rsidRDefault="00E96846" w:rsidP="00E96846"/>
          <w:p w:rsidR="00E96846" w:rsidRDefault="00E96846" w:rsidP="00E96846"/>
          <w:p w:rsidR="00E96846" w:rsidRDefault="00E96846" w:rsidP="00E96846"/>
          <w:p w:rsidR="00E96846" w:rsidRDefault="00E96846" w:rsidP="00E96846"/>
          <w:p w:rsidR="00E96846" w:rsidRDefault="00E96846" w:rsidP="00E96846"/>
          <w:p w:rsidR="00E96846" w:rsidRDefault="00E96846" w:rsidP="00E96846"/>
        </w:tc>
        <w:tc>
          <w:tcPr>
            <w:tcW w:w="3118" w:type="dxa"/>
            <w:tcBorders>
              <w:left w:val="single" w:sz="24" w:space="0" w:color="auto"/>
              <w:bottom w:val="single" w:sz="24" w:space="0" w:color="auto"/>
            </w:tcBorders>
          </w:tcPr>
          <w:p w:rsidR="00E96846" w:rsidRDefault="00E96846" w:rsidP="00E96846"/>
        </w:tc>
        <w:tc>
          <w:tcPr>
            <w:tcW w:w="3119" w:type="dxa"/>
            <w:tcBorders>
              <w:bottom w:val="single" w:sz="24" w:space="0" w:color="auto"/>
            </w:tcBorders>
          </w:tcPr>
          <w:p w:rsidR="00E96846" w:rsidRDefault="00E96846" w:rsidP="00E96846"/>
        </w:tc>
        <w:tc>
          <w:tcPr>
            <w:tcW w:w="2268" w:type="dxa"/>
          </w:tcPr>
          <w:p w:rsidR="00E96846" w:rsidRDefault="00E96846" w:rsidP="00E96846"/>
        </w:tc>
        <w:tc>
          <w:tcPr>
            <w:tcW w:w="1495" w:type="dxa"/>
          </w:tcPr>
          <w:p w:rsidR="00E96846" w:rsidRDefault="00E96846" w:rsidP="00E96846"/>
        </w:tc>
      </w:tr>
      <w:tr w:rsidR="00E96846">
        <w:tc>
          <w:tcPr>
            <w:tcW w:w="4786" w:type="dxa"/>
            <w:tcBorders>
              <w:left w:val="single" w:sz="24" w:space="0" w:color="auto"/>
              <w:right w:val="single" w:sz="24" w:space="0" w:color="auto"/>
            </w:tcBorders>
          </w:tcPr>
          <w:p w:rsidR="00E96846" w:rsidRDefault="00E96846" w:rsidP="00E96846"/>
        </w:tc>
        <w:tc>
          <w:tcPr>
            <w:tcW w:w="3118" w:type="dxa"/>
            <w:tcBorders>
              <w:top w:val="single" w:sz="24" w:space="0" w:color="auto"/>
              <w:left w:val="single" w:sz="24" w:space="0" w:color="auto"/>
              <w:right w:val="single" w:sz="24" w:space="0" w:color="auto"/>
            </w:tcBorders>
          </w:tcPr>
          <w:p w:rsidR="00E96846" w:rsidRDefault="00E96846" w:rsidP="00E96846"/>
          <w:p w:rsidR="00E96846" w:rsidRDefault="00E96846" w:rsidP="00E96846"/>
          <w:p w:rsidR="00E96846" w:rsidRDefault="00E96846" w:rsidP="00E96846"/>
        </w:tc>
        <w:tc>
          <w:tcPr>
            <w:tcW w:w="3119" w:type="dxa"/>
            <w:tcBorders>
              <w:top w:val="single" w:sz="24" w:space="0" w:color="auto"/>
              <w:left w:val="single" w:sz="24" w:space="0" w:color="auto"/>
              <w:right w:val="single" w:sz="24" w:space="0" w:color="auto"/>
            </w:tcBorders>
          </w:tcPr>
          <w:p w:rsidR="00E96846" w:rsidRDefault="00E96846" w:rsidP="00E96846"/>
          <w:p w:rsidR="00E96846" w:rsidRDefault="00E96846" w:rsidP="00E96846"/>
          <w:p w:rsidR="00E96846" w:rsidRDefault="00E96846" w:rsidP="00E96846"/>
        </w:tc>
        <w:tc>
          <w:tcPr>
            <w:tcW w:w="2268" w:type="dxa"/>
            <w:tcBorders>
              <w:left w:val="single" w:sz="24" w:space="0" w:color="auto"/>
              <w:bottom w:val="single" w:sz="24" w:space="0" w:color="auto"/>
            </w:tcBorders>
          </w:tcPr>
          <w:p w:rsidR="00E96846" w:rsidRDefault="00E96846" w:rsidP="00E96846"/>
        </w:tc>
        <w:tc>
          <w:tcPr>
            <w:tcW w:w="1495" w:type="dxa"/>
          </w:tcPr>
          <w:p w:rsidR="00E96846" w:rsidRDefault="00E96846" w:rsidP="00E96846"/>
        </w:tc>
      </w:tr>
      <w:tr w:rsidR="00E96846">
        <w:tc>
          <w:tcPr>
            <w:tcW w:w="4786" w:type="dxa"/>
            <w:tcBorders>
              <w:left w:val="single" w:sz="24" w:space="0" w:color="auto"/>
              <w:right w:val="single" w:sz="24" w:space="0" w:color="auto"/>
            </w:tcBorders>
          </w:tcPr>
          <w:p w:rsidR="00E96846" w:rsidRDefault="00E96846" w:rsidP="00E96846"/>
        </w:tc>
        <w:tc>
          <w:tcPr>
            <w:tcW w:w="3118" w:type="dxa"/>
            <w:tcBorders>
              <w:left w:val="single" w:sz="24" w:space="0" w:color="auto"/>
              <w:right w:val="single" w:sz="24" w:space="0" w:color="auto"/>
            </w:tcBorders>
          </w:tcPr>
          <w:p w:rsidR="00E96846" w:rsidRDefault="00E96846" w:rsidP="00E96846"/>
        </w:tc>
        <w:tc>
          <w:tcPr>
            <w:tcW w:w="3119" w:type="dxa"/>
            <w:tcBorders>
              <w:left w:val="single" w:sz="24" w:space="0" w:color="auto"/>
              <w:right w:val="single" w:sz="24" w:space="0" w:color="auto"/>
            </w:tcBorders>
          </w:tcPr>
          <w:p w:rsidR="00E96846" w:rsidRDefault="00E96846" w:rsidP="00E96846"/>
        </w:tc>
        <w:tc>
          <w:tcPr>
            <w:tcW w:w="2268" w:type="dxa"/>
            <w:tcBorders>
              <w:top w:val="single" w:sz="24" w:space="0" w:color="auto"/>
              <w:left w:val="single" w:sz="24" w:space="0" w:color="auto"/>
              <w:right w:val="single" w:sz="24" w:space="0" w:color="auto"/>
            </w:tcBorders>
          </w:tcPr>
          <w:p w:rsidR="00E96846" w:rsidRDefault="00E96846" w:rsidP="00E96846"/>
          <w:p w:rsidR="00E96846" w:rsidRDefault="00E96846" w:rsidP="00E96846"/>
          <w:p w:rsidR="00E96846" w:rsidRDefault="00E96846" w:rsidP="00E96846"/>
        </w:tc>
        <w:tc>
          <w:tcPr>
            <w:tcW w:w="1495" w:type="dxa"/>
            <w:tcBorders>
              <w:left w:val="single" w:sz="24" w:space="0" w:color="auto"/>
              <w:bottom w:val="single" w:sz="24" w:space="0" w:color="auto"/>
            </w:tcBorders>
          </w:tcPr>
          <w:p w:rsidR="00E96846" w:rsidRDefault="00E96846" w:rsidP="00E96846"/>
        </w:tc>
      </w:tr>
      <w:tr w:rsidR="00E96846">
        <w:tc>
          <w:tcPr>
            <w:tcW w:w="4786" w:type="dxa"/>
            <w:tcBorders>
              <w:left w:val="single" w:sz="24" w:space="0" w:color="auto"/>
              <w:right w:val="single" w:sz="24" w:space="0" w:color="auto"/>
            </w:tcBorders>
          </w:tcPr>
          <w:p w:rsidR="00E96846" w:rsidRDefault="00E96846" w:rsidP="00E96846"/>
        </w:tc>
        <w:tc>
          <w:tcPr>
            <w:tcW w:w="3118" w:type="dxa"/>
            <w:tcBorders>
              <w:left w:val="single" w:sz="24" w:space="0" w:color="auto"/>
              <w:right w:val="single" w:sz="24" w:space="0" w:color="auto"/>
            </w:tcBorders>
          </w:tcPr>
          <w:p w:rsidR="00E96846" w:rsidRDefault="00E96846" w:rsidP="00E96846"/>
        </w:tc>
        <w:tc>
          <w:tcPr>
            <w:tcW w:w="3119" w:type="dxa"/>
            <w:tcBorders>
              <w:left w:val="single" w:sz="24" w:space="0" w:color="auto"/>
              <w:right w:val="single" w:sz="24" w:space="0" w:color="auto"/>
            </w:tcBorders>
          </w:tcPr>
          <w:p w:rsidR="00E96846" w:rsidRDefault="00E96846" w:rsidP="00E96846"/>
        </w:tc>
        <w:tc>
          <w:tcPr>
            <w:tcW w:w="2268" w:type="dxa"/>
            <w:tcBorders>
              <w:left w:val="single" w:sz="24" w:space="0" w:color="auto"/>
              <w:right w:val="single" w:sz="24" w:space="0" w:color="auto"/>
            </w:tcBorders>
          </w:tcPr>
          <w:p w:rsidR="00E96846" w:rsidRDefault="00E96846" w:rsidP="00E96846"/>
        </w:tc>
        <w:tc>
          <w:tcPr>
            <w:tcW w:w="1495" w:type="dxa"/>
            <w:tcBorders>
              <w:top w:val="single" w:sz="24" w:space="0" w:color="auto"/>
              <w:left w:val="single" w:sz="24" w:space="0" w:color="auto"/>
              <w:right w:val="single" w:sz="24" w:space="0" w:color="auto"/>
            </w:tcBorders>
          </w:tcPr>
          <w:p w:rsidR="00E96846" w:rsidRDefault="00E96846" w:rsidP="00E96846"/>
        </w:tc>
      </w:tr>
      <w:tr w:rsidR="00E96846">
        <w:tc>
          <w:tcPr>
            <w:tcW w:w="4786" w:type="dxa"/>
            <w:tcBorders>
              <w:left w:val="single" w:sz="24" w:space="0" w:color="auto"/>
              <w:right w:val="single" w:sz="24" w:space="0" w:color="auto"/>
            </w:tcBorders>
          </w:tcPr>
          <w:p w:rsidR="00E96846" w:rsidRDefault="00E96846" w:rsidP="00E96846"/>
        </w:tc>
        <w:tc>
          <w:tcPr>
            <w:tcW w:w="3118" w:type="dxa"/>
            <w:tcBorders>
              <w:left w:val="single" w:sz="24" w:space="0" w:color="auto"/>
              <w:right w:val="single" w:sz="24" w:space="0" w:color="auto"/>
            </w:tcBorders>
          </w:tcPr>
          <w:p w:rsidR="00E96846" w:rsidRDefault="00E96846" w:rsidP="00E96846"/>
        </w:tc>
        <w:tc>
          <w:tcPr>
            <w:tcW w:w="3119" w:type="dxa"/>
            <w:tcBorders>
              <w:left w:val="single" w:sz="24" w:space="0" w:color="auto"/>
              <w:right w:val="single" w:sz="24" w:space="0" w:color="auto"/>
            </w:tcBorders>
          </w:tcPr>
          <w:p w:rsidR="00E96846" w:rsidRDefault="00E96846" w:rsidP="00E96846"/>
        </w:tc>
        <w:tc>
          <w:tcPr>
            <w:tcW w:w="2268" w:type="dxa"/>
            <w:tcBorders>
              <w:left w:val="single" w:sz="24" w:space="0" w:color="auto"/>
              <w:right w:val="single" w:sz="24" w:space="0" w:color="auto"/>
            </w:tcBorders>
          </w:tcPr>
          <w:p w:rsidR="00E96846" w:rsidRDefault="00E96846" w:rsidP="00E96846"/>
        </w:tc>
        <w:tc>
          <w:tcPr>
            <w:tcW w:w="1495" w:type="dxa"/>
            <w:tcBorders>
              <w:left w:val="single" w:sz="24" w:space="0" w:color="auto"/>
              <w:right w:val="single" w:sz="24" w:space="0" w:color="auto"/>
            </w:tcBorders>
          </w:tcPr>
          <w:p w:rsidR="00E96846" w:rsidRDefault="00E96846" w:rsidP="00E96846"/>
        </w:tc>
      </w:tr>
      <w:tr w:rsidR="00E96846">
        <w:tc>
          <w:tcPr>
            <w:tcW w:w="4786" w:type="dxa"/>
            <w:tcBorders>
              <w:left w:val="single" w:sz="24" w:space="0" w:color="auto"/>
              <w:right w:val="single" w:sz="24" w:space="0" w:color="auto"/>
            </w:tcBorders>
          </w:tcPr>
          <w:p w:rsidR="00E96846" w:rsidRDefault="00E96846" w:rsidP="00E96846"/>
        </w:tc>
        <w:tc>
          <w:tcPr>
            <w:tcW w:w="3118" w:type="dxa"/>
            <w:tcBorders>
              <w:left w:val="single" w:sz="24" w:space="0" w:color="auto"/>
              <w:right w:val="single" w:sz="24" w:space="0" w:color="auto"/>
            </w:tcBorders>
          </w:tcPr>
          <w:p w:rsidR="00E96846" w:rsidRDefault="00E96846" w:rsidP="00E96846"/>
        </w:tc>
        <w:tc>
          <w:tcPr>
            <w:tcW w:w="3119" w:type="dxa"/>
            <w:tcBorders>
              <w:left w:val="single" w:sz="24" w:space="0" w:color="auto"/>
              <w:right w:val="single" w:sz="24" w:space="0" w:color="auto"/>
            </w:tcBorders>
          </w:tcPr>
          <w:p w:rsidR="00E96846" w:rsidRDefault="00E96846" w:rsidP="00E96846"/>
        </w:tc>
        <w:tc>
          <w:tcPr>
            <w:tcW w:w="2268" w:type="dxa"/>
            <w:tcBorders>
              <w:left w:val="single" w:sz="24" w:space="0" w:color="auto"/>
              <w:right w:val="single" w:sz="24" w:space="0" w:color="auto"/>
            </w:tcBorders>
          </w:tcPr>
          <w:p w:rsidR="00E96846" w:rsidRDefault="00E96846" w:rsidP="00E96846"/>
        </w:tc>
        <w:tc>
          <w:tcPr>
            <w:tcW w:w="1495" w:type="dxa"/>
            <w:tcBorders>
              <w:left w:val="single" w:sz="24" w:space="0" w:color="auto"/>
              <w:right w:val="single" w:sz="24" w:space="0" w:color="auto"/>
            </w:tcBorders>
          </w:tcPr>
          <w:p w:rsidR="00E96846" w:rsidRDefault="00E96846" w:rsidP="00E96846"/>
        </w:tc>
      </w:tr>
      <w:tr w:rsidR="00E96846">
        <w:tc>
          <w:tcPr>
            <w:tcW w:w="4786" w:type="dxa"/>
            <w:tcBorders>
              <w:left w:val="single" w:sz="24" w:space="0" w:color="auto"/>
              <w:right w:val="single" w:sz="24" w:space="0" w:color="auto"/>
            </w:tcBorders>
          </w:tcPr>
          <w:p w:rsidR="00E96846" w:rsidRDefault="00E96846" w:rsidP="00E96846"/>
        </w:tc>
        <w:tc>
          <w:tcPr>
            <w:tcW w:w="3118" w:type="dxa"/>
            <w:tcBorders>
              <w:left w:val="single" w:sz="24" w:space="0" w:color="auto"/>
              <w:right w:val="single" w:sz="24" w:space="0" w:color="auto"/>
            </w:tcBorders>
          </w:tcPr>
          <w:p w:rsidR="00E96846" w:rsidRDefault="00E96846" w:rsidP="00E96846"/>
        </w:tc>
        <w:tc>
          <w:tcPr>
            <w:tcW w:w="3119" w:type="dxa"/>
            <w:tcBorders>
              <w:left w:val="single" w:sz="24" w:space="0" w:color="auto"/>
              <w:right w:val="single" w:sz="24" w:space="0" w:color="auto"/>
            </w:tcBorders>
          </w:tcPr>
          <w:p w:rsidR="00E96846" w:rsidRDefault="00E96846" w:rsidP="00E96846"/>
        </w:tc>
        <w:tc>
          <w:tcPr>
            <w:tcW w:w="2268" w:type="dxa"/>
            <w:tcBorders>
              <w:left w:val="single" w:sz="24" w:space="0" w:color="auto"/>
              <w:right w:val="single" w:sz="24" w:space="0" w:color="auto"/>
            </w:tcBorders>
          </w:tcPr>
          <w:p w:rsidR="00E96846" w:rsidRDefault="00E96846" w:rsidP="00E96846"/>
        </w:tc>
        <w:tc>
          <w:tcPr>
            <w:tcW w:w="1495" w:type="dxa"/>
            <w:tcBorders>
              <w:left w:val="single" w:sz="24" w:space="0" w:color="auto"/>
              <w:right w:val="single" w:sz="24" w:space="0" w:color="auto"/>
            </w:tcBorders>
          </w:tcPr>
          <w:p w:rsidR="00E96846" w:rsidRDefault="00E96846" w:rsidP="00E96846"/>
        </w:tc>
      </w:tr>
      <w:tr w:rsidR="00E96846">
        <w:tc>
          <w:tcPr>
            <w:tcW w:w="4786" w:type="dxa"/>
            <w:tcBorders>
              <w:left w:val="single" w:sz="24" w:space="0" w:color="auto"/>
              <w:right w:val="single" w:sz="24" w:space="0" w:color="auto"/>
            </w:tcBorders>
          </w:tcPr>
          <w:p w:rsidR="00E96846" w:rsidRDefault="00E96846" w:rsidP="00E96846"/>
        </w:tc>
        <w:tc>
          <w:tcPr>
            <w:tcW w:w="3118" w:type="dxa"/>
            <w:tcBorders>
              <w:left w:val="single" w:sz="24" w:space="0" w:color="auto"/>
              <w:right w:val="single" w:sz="24" w:space="0" w:color="auto"/>
            </w:tcBorders>
          </w:tcPr>
          <w:p w:rsidR="00E96846" w:rsidRDefault="00E96846" w:rsidP="00E96846"/>
        </w:tc>
        <w:tc>
          <w:tcPr>
            <w:tcW w:w="3119" w:type="dxa"/>
            <w:tcBorders>
              <w:left w:val="single" w:sz="24" w:space="0" w:color="auto"/>
              <w:right w:val="single" w:sz="24" w:space="0" w:color="auto"/>
            </w:tcBorders>
          </w:tcPr>
          <w:p w:rsidR="00E96846" w:rsidRDefault="00E96846" w:rsidP="00E96846"/>
        </w:tc>
        <w:tc>
          <w:tcPr>
            <w:tcW w:w="2268" w:type="dxa"/>
            <w:tcBorders>
              <w:left w:val="single" w:sz="24" w:space="0" w:color="auto"/>
              <w:right w:val="single" w:sz="24" w:space="0" w:color="auto"/>
            </w:tcBorders>
          </w:tcPr>
          <w:p w:rsidR="00E96846" w:rsidRDefault="00E96846" w:rsidP="00E96846"/>
        </w:tc>
        <w:tc>
          <w:tcPr>
            <w:tcW w:w="1495" w:type="dxa"/>
            <w:tcBorders>
              <w:left w:val="single" w:sz="24" w:space="0" w:color="auto"/>
              <w:right w:val="single" w:sz="24" w:space="0" w:color="auto"/>
            </w:tcBorders>
          </w:tcPr>
          <w:p w:rsidR="00E96846" w:rsidRDefault="00E96846" w:rsidP="00E96846"/>
        </w:tc>
      </w:tr>
      <w:tr w:rsidR="00E96846">
        <w:tc>
          <w:tcPr>
            <w:tcW w:w="4786" w:type="dxa"/>
            <w:tcBorders>
              <w:left w:val="single" w:sz="24" w:space="0" w:color="auto"/>
              <w:bottom w:val="single" w:sz="24" w:space="0" w:color="auto"/>
              <w:right w:val="single" w:sz="24" w:space="0" w:color="auto"/>
            </w:tcBorders>
          </w:tcPr>
          <w:p w:rsidR="00E96846" w:rsidRDefault="00E96846" w:rsidP="00E96846"/>
        </w:tc>
        <w:tc>
          <w:tcPr>
            <w:tcW w:w="3118" w:type="dxa"/>
            <w:tcBorders>
              <w:left w:val="single" w:sz="24" w:space="0" w:color="auto"/>
              <w:bottom w:val="single" w:sz="24" w:space="0" w:color="auto"/>
              <w:right w:val="single" w:sz="24" w:space="0" w:color="auto"/>
            </w:tcBorders>
          </w:tcPr>
          <w:p w:rsidR="00E96846" w:rsidRDefault="00E96846" w:rsidP="00E96846"/>
        </w:tc>
        <w:tc>
          <w:tcPr>
            <w:tcW w:w="3119" w:type="dxa"/>
            <w:tcBorders>
              <w:left w:val="single" w:sz="24" w:space="0" w:color="auto"/>
              <w:bottom w:val="single" w:sz="24" w:space="0" w:color="auto"/>
              <w:right w:val="single" w:sz="24" w:space="0" w:color="auto"/>
            </w:tcBorders>
          </w:tcPr>
          <w:p w:rsidR="00E96846" w:rsidRDefault="00E96846" w:rsidP="00E96846"/>
        </w:tc>
        <w:tc>
          <w:tcPr>
            <w:tcW w:w="2268" w:type="dxa"/>
            <w:tcBorders>
              <w:left w:val="single" w:sz="24" w:space="0" w:color="auto"/>
              <w:bottom w:val="single" w:sz="24" w:space="0" w:color="auto"/>
              <w:right w:val="single" w:sz="24" w:space="0" w:color="auto"/>
            </w:tcBorders>
          </w:tcPr>
          <w:p w:rsidR="00E96846" w:rsidRDefault="00E96846" w:rsidP="00E96846"/>
        </w:tc>
        <w:tc>
          <w:tcPr>
            <w:tcW w:w="1495" w:type="dxa"/>
            <w:tcBorders>
              <w:left w:val="single" w:sz="24" w:space="0" w:color="auto"/>
              <w:bottom w:val="single" w:sz="24" w:space="0" w:color="auto"/>
              <w:right w:val="single" w:sz="24" w:space="0" w:color="auto"/>
            </w:tcBorders>
          </w:tcPr>
          <w:p w:rsidR="00E96846" w:rsidRDefault="00E96846" w:rsidP="00E96846"/>
        </w:tc>
      </w:tr>
      <w:tr w:rsidR="00E96846">
        <w:tc>
          <w:tcPr>
            <w:tcW w:w="4786" w:type="dxa"/>
            <w:tcBorders>
              <w:top w:val="single" w:sz="24" w:space="0" w:color="auto"/>
            </w:tcBorders>
          </w:tcPr>
          <w:p w:rsidR="00E96846" w:rsidRPr="0099417C" w:rsidRDefault="00E96846" w:rsidP="00E96846">
            <w:pPr>
              <w:jc w:val="center"/>
              <w:rPr>
                <w:sz w:val="24"/>
              </w:rPr>
            </w:pPr>
          </w:p>
        </w:tc>
        <w:tc>
          <w:tcPr>
            <w:tcW w:w="3118" w:type="dxa"/>
            <w:tcBorders>
              <w:top w:val="single" w:sz="24" w:space="0" w:color="auto"/>
            </w:tcBorders>
          </w:tcPr>
          <w:p w:rsidR="00E96846" w:rsidRPr="0099417C" w:rsidRDefault="00E96846" w:rsidP="00E96846">
            <w:pPr>
              <w:jc w:val="center"/>
              <w:rPr>
                <w:sz w:val="24"/>
              </w:rPr>
            </w:pPr>
          </w:p>
        </w:tc>
        <w:tc>
          <w:tcPr>
            <w:tcW w:w="3119" w:type="dxa"/>
            <w:tcBorders>
              <w:top w:val="single" w:sz="24" w:space="0" w:color="auto"/>
            </w:tcBorders>
          </w:tcPr>
          <w:p w:rsidR="00E96846" w:rsidRPr="0099417C" w:rsidRDefault="00E96846" w:rsidP="00E96846">
            <w:pPr>
              <w:jc w:val="center"/>
              <w:rPr>
                <w:sz w:val="24"/>
              </w:rPr>
            </w:pPr>
          </w:p>
        </w:tc>
        <w:tc>
          <w:tcPr>
            <w:tcW w:w="2268" w:type="dxa"/>
            <w:tcBorders>
              <w:top w:val="single" w:sz="24" w:space="0" w:color="auto"/>
            </w:tcBorders>
          </w:tcPr>
          <w:p w:rsidR="00E96846" w:rsidRPr="0099417C" w:rsidRDefault="00E96846" w:rsidP="00E96846">
            <w:pPr>
              <w:jc w:val="center"/>
              <w:rPr>
                <w:sz w:val="24"/>
              </w:rPr>
            </w:pPr>
          </w:p>
        </w:tc>
        <w:tc>
          <w:tcPr>
            <w:tcW w:w="1495" w:type="dxa"/>
            <w:tcBorders>
              <w:top w:val="single" w:sz="24" w:space="0" w:color="auto"/>
            </w:tcBorders>
          </w:tcPr>
          <w:p w:rsidR="00E96846" w:rsidRPr="0099417C" w:rsidRDefault="00E96846" w:rsidP="00E96846">
            <w:pPr>
              <w:jc w:val="center"/>
              <w:rPr>
                <w:sz w:val="24"/>
              </w:rPr>
            </w:pPr>
          </w:p>
        </w:tc>
      </w:tr>
      <w:tr w:rsidR="00E96846">
        <w:tc>
          <w:tcPr>
            <w:tcW w:w="4786" w:type="dxa"/>
          </w:tcPr>
          <w:p w:rsidR="00E96846" w:rsidRPr="0099417C" w:rsidRDefault="00E96846" w:rsidP="00E96846">
            <w:pPr>
              <w:jc w:val="center"/>
              <w:rPr>
                <w:sz w:val="24"/>
              </w:rPr>
            </w:pPr>
            <w:r w:rsidRPr="0099417C">
              <w:rPr>
                <w:sz w:val="24"/>
              </w:rPr>
              <w:t>monarch</w:t>
            </w:r>
          </w:p>
        </w:tc>
        <w:tc>
          <w:tcPr>
            <w:tcW w:w="3118" w:type="dxa"/>
          </w:tcPr>
          <w:p w:rsidR="00E96846" w:rsidRPr="0099417C" w:rsidRDefault="00E96846" w:rsidP="00E96846">
            <w:pPr>
              <w:jc w:val="center"/>
              <w:rPr>
                <w:sz w:val="24"/>
              </w:rPr>
            </w:pPr>
            <w:r w:rsidRPr="0099417C">
              <w:rPr>
                <w:sz w:val="24"/>
              </w:rPr>
              <w:t>red or yellow admiral</w:t>
            </w:r>
          </w:p>
        </w:tc>
        <w:tc>
          <w:tcPr>
            <w:tcW w:w="3119" w:type="dxa"/>
          </w:tcPr>
          <w:p w:rsidR="00E96846" w:rsidRPr="0099417C" w:rsidRDefault="00E96846" w:rsidP="00E96846">
            <w:pPr>
              <w:jc w:val="center"/>
              <w:rPr>
                <w:sz w:val="24"/>
              </w:rPr>
            </w:pPr>
            <w:r w:rsidRPr="0099417C">
              <w:rPr>
                <w:sz w:val="24"/>
              </w:rPr>
              <w:t>white</w:t>
            </w:r>
          </w:p>
        </w:tc>
        <w:tc>
          <w:tcPr>
            <w:tcW w:w="2268" w:type="dxa"/>
          </w:tcPr>
          <w:p w:rsidR="00E96846" w:rsidRPr="0099417C" w:rsidRDefault="00E96846" w:rsidP="00E96846">
            <w:pPr>
              <w:jc w:val="center"/>
              <w:rPr>
                <w:sz w:val="24"/>
              </w:rPr>
            </w:pPr>
            <w:r w:rsidRPr="0099417C">
              <w:rPr>
                <w:sz w:val="24"/>
              </w:rPr>
              <w:t>copper</w:t>
            </w:r>
          </w:p>
        </w:tc>
        <w:tc>
          <w:tcPr>
            <w:tcW w:w="1495" w:type="dxa"/>
          </w:tcPr>
          <w:p w:rsidR="00E96846" w:rsidRPr="0099417C" w:rsidRDefault="00E96846" w:rsidP="00E96846">
            <w:pPr>
              <w:jc w:val="center"/>
              <w:rPr>
                <w:sz w:val="24"/>
              </w:rPr>
            </w:pPr>
            <w:r w:rsidRPr="0099417C">
              <w:rPr>
                <w:sz w:val="24"/>
              </w:rPr>
              <w:t>blue</w:t>
            </w:r>
          </w:p>
        </w:tc>
      </w:tr>
    </w:tbl>
    <w:p w:rsidR="00E96846" w:rsidRDefault="00E96846" w:rsidP="00E96846"/>
    <w:sectPr w:rsidR="00E96846" w:rsidSect="00E96846">
      <w:headerReference w:type="even" r:id="rId28"/>
      <w:headerReference w:type="default" r:id="rId29"/>
      <w:footerReference w:type="even" r:id="rId30"/>
      <w:footerReference w:type="default" r:id="rId31"/>
      <w:headerReference w:type="first" r:id="rId32"/>
      <w:footerReference w:type="first" r:id="rId33"/>
      <w:pgSz w:w="16838" w:h="11899" w:orient="landscape"/>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E8F" w:rsidRDefault="00F62E8F">
      <w:r>
        <w:separator/>
      </w:r>
    </w:p>
  </w:endnote>
  <w:endnote w:type="continuationSeparator" w:id="0">
    <w:p w:rsidR="00F62E8F" w:rsidRDefault="00F6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imes New Roman Mäori">
    <w:altName w:val="Arial"/>
    <w:charset w:val="00"/>
    <w:family w:val="roman"/>
    <w:pitch w:val="variable"/>
    <w:sig w:usb0="20007A87" w:usb1="80000000" w:usb2="00000008"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EB" w:rsidRDefault="00E22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C1B" w:rsidRPr="0007046E" w:rsidRDefault="00F30C1B" w:rsidP="00F30C1B">
    <w:pPr>
      <w:pStyle w:val="Header"/>
      <w:rPr>
        <w:rFonts w:cs="Arial"/>
        <w:color w:val="3366FF"/>
      </w:rPr>
    </w:pPr>
    <w:r w:rsidRPr="0007046E">
      <w:rPr>
        <w:rFonts w:cs="Arial"/>
        <w:color w:val="3366FF"/>
      </w:rPr>
      <w:t>© Copyright. Science Learning Hub, The University of Waikato.</w:t>
    </w:r>
  </w:p>
  <w:p w:rsidR="00E96846" w:rsidRPr="00F30C1B" w:rsidRDefault="00F62E8F" w:rsidP="00F30C1B">
    <w:pPr>
      <w:pStyle w:val="Footer"/>
      <w:ind w:right="360"/>
    </w:pPr>
    <w:hyperlink r:id="rId1" w:history="1">
      <w:r w:rsidR="00E22BEB">
        <w:rPr>
          <w:rStyle w:val="Hyperlink"/>
          <w:sz w:val="18"/>
        </w:rPr>
        <w:t>www.sciencelearn.org.nz</w:t>
      </w:r>
    </w:hyperlink>
    <w:r w:rsidR="00E96846" w:rsidRPr="00F30C1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EB" w:rsidRDefault="00E22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E8F" w:rsidRDefault="00F62E8F">
      <w:r>
        <w:separator/>
      </w:r>
    </w:p>
  </w:footnote>
  <w:footnote w:type="continuationSeparator" w:id="0">
    <w:p w:rsidR="00F62E8F" w:rsidRDefault="00F6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EB" w:rsidRDefault="00E22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30C1B" w:rsidRPr="00251C18" w:rsidTr="003F7D06">
      <w:tc>
        <w:tcPr>
          <w:tcW w:w="1980" w:type="dxa"/>
          <w:shd w:val="clear" w:color="auto" w:fill="auto"/>
        </w:tcPr>
        <w:p w:rsidR="00F30C1B" w:rsidRPr="00F30C1B" w:rsidRDefault="00F30C1B" w:rsidP="003F7D06">
          <w:pPr>
            <w:pStyle w:val="Header"/>
            <w:rPr>
              <w:rFonts w:cs="Arial"/>
              <w:color w:val="3366FF"/>
              <w:szCs w:val="20"/>
            </w:rPr>
          </w:pPr>
        </w:p>
      </w:tc>
      <w:tc>
        <w:tcPr>
          <w:tcW w:w="7654" w:type="dxa"/>
          <w:shd w:val="clear" w:color="auto" w:fill="auto"/>
          <w:vAlign w:val="center"/>
        </w:tcPr>
        <w:p w:rsidR="00F30C1B" w:rsidRPr="00F30C1B" w:rsidRDefault="00F30C1B" w:rsidP="00F30C1B">
          <w:pPr>
            <w:pStyle w:val="Header"/>
            <w:tabs>
              <w:tab w:val="left" w:pos="1800"/>
            </w:tabs>
            <w:rPr>
              <w:rFonts w:cs="Arial"/>
              <w:color w:val="3366FF"/>
              <w:szCs w:val="20"/>
            </w:rPr>
          </w:pPr>
          <w:r w:rsidRPr="00F30C1B">
            <w:rPr>
              <w:rFonts w:cs="Arial"/>
              <w:color w:val="3366FF"/>
              <w:szCs w:val="20"/>
            </w:rPr>
            <w:t xml:space="preserve">Activity: </w:t>
          </w:r>
          <w:r w:rsidR="00E22BEB" w:rsidRPr="00E22BEB">
            <w:rPr>
              <w:rFonts w:cs="Arial"/>
              <w:color w:val="3366FF"/>
              <w:szCs w:val="20"/>
            </w:rPr>
            <w:t xml:space="preserve">Butterflies (lower primary) – unit </w:t>
          </w:r>
          <w:r w:rsidR="00E22BEB" w:rsidRPr="00E22BEB">
            <w:rPr>
              <w:rFonts w:cs="Arial"/>
              <w:color w:val="3366FF"/>
              <w:szCs w:val="20"/>
            </w:rPr>
            <w:t>plan</w:t>
          </w:r>
          <w:bookmarkStart w:id="1" w:name="_GoBack"/>
          <w:bookmarkEnd w:id="1"/>
        </w:p>
      </w:tc>
    </w:tr>
  </w:tbl>
  <w:p w:rsidR="00F30C1B" w:rsidRDefault="005F5BF4" w:rsidP="00F30C1B">
    <w:pPr>
      <w:pStyle w:val="Header"/>
    </w:pPr>
    <w:r>
      <w:rPr>
        <w:noProof/>
      </w:rPr>
      <w:drawing>
        <wp:anchor distT="0" distB="0" distL="114300" distR="114300" simplePos="0" relativeHeight="251657728"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1" name="Picture 1" descr="SciLearn URL RGB cropp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iLearn URL RGB cropp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rsidR="00E96846" w:rsidRPr="00F30C1B" w:rsidRDefault="00E96846" w:rsidP="00F30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EB" w:rsidRDefault="00E22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22C5F"/>
    <w:multiLevelType w:val="singleLevel"/>
    <w:tmpl w:val="58D6A0F2"/>
    <w:lvl w:ilvl="0">
      <w:start w:val="1"/>
      <w:numFmt w:val="bullet"/>
      <w:pStyle w:val="Bullet"/>
      <w:lvlText w:val=""/>
      <w:lvlJc w:val="left"/>
      <w:pPr>
        <w:tabs>
          <w:tab w:val="num" w:pos="567"/>
        </w:tabs>
        <w:ind w:left="567" w:hanging="567"/>
      </w:pPr>
      <w:rPr>
        <w:rFonts w:ascii="Wingdings" w:hAnsi="Wingdings" w:hint="default"/>
        <w:sz w:val="18"/>
      </w:rPr>
    </w:lvl>
  </w:abstractNum>
  <w:abstractNum w:abstractNumId="3" w15:restartNumberingAfterBreak="0">
    <w:nsid w:val="29D91C58"/>
    <w:multiLevelType w:val="hybridMultilevel"/>
    <w:tmpl w:val="C1266040"/>
    <w:lvl w:ilvl="0" w:tplc="B5E24DCC">
      <w:start w:val="1"/>
      <w:numFmt w:val="bullet"/>
      <w:lvlText w:val=""/>
      <w:lvlJc w:val="left"/>
      <w:pPr>
        <w:tabs>
          <w:tab w:val="num" w:pos="360"/>
        </w:tabs>
        <w:ind w:left="360" w:hanging="360"/>
      </w:pPr>
      <w:rPr>
        <w:rFonts w:ascii="Symbol" w:hAnsi="Symbol" w:hint="default"/>
        <w:color w:val="auto"/>
      </w:rPr>
    </w:lvl>
    <w:lvl w:ilvl="1" w:tplc="B5E24DCC">
      <w:start w:val="1"/>
      <w:numFmt w:val="bullet"/>
      <w:lvlText w:val=""/>
      <w:lvlJc w:val="left"/>
      <w:pPr>
        <w:tabs>
          <w:tab w:val="num" w:pos="360"/>
        </w:tabs>
        <w:ind w:left="360" w:hanging="360"/>
      </w:pPr>
      <w:rPr>
        <w:rFonts w:ascii="Symbol" w:hAnsi="Symbol" w:hint="default"/>
        <w:color w:val="auto"/>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C410732"/>
    <w:multiLevelType w:val="singleLevel"/>
    <w:tmpl w:val="8A7638FC"/>
    <w:lvl w:ilvl="0">
      <w:start w:val="1"/>
      <w:numFmt w:val="bullet"/>
      <w:pStyle w:val="ListBullet"/>
      <w:lvlText w:val=""/>
      <w:lvlJc w:val="left"/>
      <w:pPr>
        <w:tabs>
          <w:tab w:val="num" w:pos="567"/>
        </w:tabs>
        <w:ind w:left="567" w:hanging="567"/>
      </w:pPr>
      <w:rPr>
        <w:rFonts w:ascii="Wingdings" w:hAnsi="Wingdings" w:hint="default"/>
        <w:sz w:val="18"/>
      </w:rPr>
    </w:lvl>
  </w:abstractNum>
  <w:abstractNum w:abstractNumId="5" w15:restartNumberingAfterBreak="0">
    <w:nsid w:val="451D3B5D"/>
    <w:multiLevelType w:val="hybridMultilevel"/>
    <w:tmpl w:val="05E46190"/>
    <w:lvl w:ilvl="0" w:tplc="FE0244FC">
      <w:start w:val="3"/>
      <w:numFmt w:val="bullet"/>
      <w:pStyle w:val="Tablebullet"/>
      <w:lvlText w:val=""/>
      <w:lvlJc w:val="left"/>
      <w:pPr>
        <w:tabs>
          <w:tab w:val="num" w:pos="360"/>
        </w:tabs>
        <w:ind w:left="360" w:hanging="360"/>
      </w:pPr>
      <w:rPr>
        <w:rFonts w:ascii="Symbol" w:eastAsia="System" w:hAnsi="Symbol" w:cs="System" w:hint="default"/>
      </w:rPr>
    </w:lvl>
    <w:lvl w:ilvl="1" w:tplc="08090003">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B408B8"/>
    <w:multiLevelType w:val="hybridMultilevel"/>
    <w:tmpl w:val="31FABE7A"/>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57367B"/>
    <w:multiLevelType w:val="hybridMultilevel"/>
    <w:tmpl w:val="F4D88EEA"/>
    <w:lvl w:ilvl="0" w:tplc="FFFFFFFF">
      <w:start w:val="1"/>
      <w:numFmt w:val="bullet"/>
      <w:pStyle w:val="Bulletpoints"/>
      <w:lvlText w:val="o"/>
      <w:lvlJc w:val="left"/>
      <w:pPr>
        <w:tabs>
          <w:tab w:val="num" w:pos="360"/>
        </w:tabs>
        <w:ind w:left="360" w:hanging="360"/>
      </w:pPr>
      <w:rPr>
        <w:rFonts w:ascii="Courier New" w:hAnsi="Courier New" w:cs="System"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8" w15:restartNumberingAfterBreak="0">
    <w:nsid w:val="68497DAF"/>
    <w:multiLevelType w:val="hybridMultilevel"/>
    <w:tmpl w:val="D74C24D8"/>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7"/>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F5"/>
    <w:rsid w:val="00151CE1"/>
    <w:rsid w:val="002831FE"/>
    <w:rsid w:val="005C6C77"/>
    <w:rsid w:val="005D5875"/>
    <w:rsid w:val="005F5BF4"/>
    <w:rsid w:val="0060016C"/>
    <w:rsid w:val="008209FB"/>
    <w:rsid w:val="00821EA7"/>
    <w:rsid w:val="00A201A4"/>
    <w:rsid w:val="00A9277A"/>
    <w:rsid w:val="00AB17D8"/>
    <w:rsid w:val="00E22BEB"/>
    <w:rsid w:val="00E36355"/>
    <w:rsid w:val="00E72EF3"/>
    <w:rsid w:val="00E96846"/>
    <w:rsid w:val="00F30C1B"/>
    <w:rsid w:val="00F569F5"/>
    <w:rsid w:val="00F62E8F"/>
    <w:rsid w:val="00FF2F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73212F5-5AB2-854E-B8CA-B8C48599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9F5"/>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F569F5"/>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F569F5"/>
    <w:pPr>
      <w:keepNext/>
      <w:outlineLvl w:val="1"/>
    </w:pPr>
    <w:rPr>
      <w:rFonts w:cs="Arial"/>
      <w:b/>
      <w:bCs/>
      <w:iCs/>
      <w:sz w:val="24"/>
      <w:szCs w:val="28"/>
    </w:rPr>
  </w:style>
  <w:style w:type="paragraph" w:styleId="Heading3">
    <w:name w:val="heading 3"/>
    <w:basedOn w:val="Normal"/>
    <w:next w:val="BodyText"/>
    <w:link w:val="Heading3Char"/>
    <w:qFormat/>
    <w:rsid w:val="00F569F5"/>
    <w:pPr>
      <w:keepNext/>
      <w:spacing w:before="240" w:after="60"/>
      <w:outlineLvl w:val="2"/>
    </w:pPr>
    <w:rPr>
      <w:rFonts w:ascii="Helvetica" w:hAnsi="Helvetica"/>
      <w:b/>
      <w:sz w:val="26"/>
      <w:lang w:val="en-US" w:eastAsia="en-US"/>
    </w:rPr>
  </w:style>
  <w:style w:type="paragraph" w:styleId="Heading4">
    <w:name w:val="heading 4"/>
    <w:basedOn w:val="Normal"/>
    <w:next w:val="Normal"/>
    <w:link w:val="Heading4Char"/>
    <w:qFormat/>
    <w:rsid w:val="004A6646"/>
    <w:pPr>
      <w:keepNext/>
      <w:suppressAutoHyphens w:val="0"/>
      <w:spacing w:before="120" w:after="120"/>
      <w:outlineLvl w:val="3"/>
    </w:pPr>
    <w:rPr>
      <w:rFonts w:ascii="Arial Mäori" w:hAnsi="Arial Mäori"/>
      <w:sz w:val="24"/>
      <w:szCs w:val="20"/>
      <w:lang w:eastAsia="en-US"/>
    </w:rPr>
  </w:style>
  <w:style w:type="paragraph" w:styleId="Heading5">
    <w:name w:val="heading 5"/>
    <w:basedOn w:val="Normal"/>
    <w:next w:val="Normal"/>
    <w:link w:val="Heading5Char"/>
    <w:qFormat/>
    <w:rsid w:val="004A6646"/>
    <w:pPr>
      <w:keepNext/>
      <w:suppressAutoHyphens w:val="0"/>
      <w:jc w:val="both"/>
      <w:outlineLvl w:val="4"/>
    </w:pPr>
    <w:rPr>
      <w:rFonts w:ascii="Times New Roman Mäori" w:hAnsi="Times New Roman Mäori"/>
      <w:b/>
      <w:sz w:val="2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link w:val="Heading1"/>
    <w:rsid w:val="00F569F5"/>
    <w:rPr>
      <w:rFonts w:ascii="Arial Bold" w:eastAsia="Times New Roman" w:hAnsi="Arial Bold" w:cs="Arial"/>
      <w:b/>
      <w:bCs/>
      <w:caps/>
      <w:sz w:val="26"/>
      <w:szCs w:val="32"/>
      <w:lang w:val="en-GB"/>
    </w:rPr>
  </w:style>
  <w:style w:type="character" w:customStyle="1" w:styleId="Heading2Char">
    <w:name w:val="Heading 2 Char"/>
    <w:link w:val="Heading2"/>
    <w:rsid w:val="00F569F5"/>
    <w:rPr>
      <w:rFonts w:ascii="Verdana" w:eastAsia="Times New Roman" w:hAnsi="Verdana" w:cs="Arial"/>
      <w:b/>
      <w:bCs/>
      <w:iCs/>
      <w:sz w:val="24"/>
      <w:szCs w:val="28"/>
      <w:lang w:val="en-GB" w:eastAsia="ar-SA"/>
    </w:rPr>
  </w:style>
  <w:style w:type="paragraph" w:styleId="BodyText">
    <w:name w:val="Body Text"/>
    <w:basedOn w:val="Normal"/>
    <w:link w:val="BodyTextChar"/>
    <w:rsid w:val="00F569F5"/>
    <w:pPr>
      <w:spacing w:after="120"/>
    </w:pPr>
  </w:style>
  <w:style w:type="character" w:customStyle="1" w:styleId="BodyTextChar">
    <w:name w:val="Body Text Char"/>
    <w:link w:val="BodyText"/>
    <w:rsid w:val="00F569F5"/>
    <w:rPr>
      <w:rFonts w:ascii="Verdana" w:eastAsia="Times New Roman" w:hAnsi="Verdana" w:cs="Times New Roman"/>
      <w:szCs w:val="24"/>
      <w:lang w:val="en-GB" w:eastAsia="ar-SA"/>
    </w:rPr>
  </w:style>
  <w:style w:type="character" w:customStyle="1" w:styleId="Heading3Char">
    <w:name w:val="Heading 3 Char"/>
    <w:link w:val="Heading3"/>
    <w:rsid w:val="00F569F5"/>
    <w:rPr>
      <w:rFonts w:ascii="Helvetica" w:eastAsia="Times New Roman" w:hAnsi="Helvetica" w:cs="Times New Roman"/>
      <w:b/>
      <w:sz w:val="26"/>
      <w:szCs w:val="24"/>
      <w:lang w:val="en-US"/>
    </w:rPr>
  </w:style>
  <w:style w:type="character" w:styleId="PageNumber">
    <w:name w:val="page number"/>
    <w:rsid w:val="00F569F5"/>
    <w:rPr>
      <w:rFonts w:ascii="Verdana" w:hAnsi="Verdana"/>
      <w:sz w:val="16"/>
    </w:rPr>
  </w:style>
  <w:style w:type="character" w:styleId="FootnoteReference">
    <w:name w:val="footnote reference"/>
    <w:rsid w:val="00F569F5"/>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F569F5"/>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F569F5"/>
  </w:style>
  <w:style w:type="paragraph" w:styleId="FootnoteText">
    <w:name w:val="footnote text"/>
    <w:basedOn w:val="Normal"/>
    <w:link w:val="FootnoteTextChar"/>
    <w:rsid w:val="00F569F5"/>
    <w:pPr>
      <w:spacing w:line="280" w:lineRule="atLeast"/>
    </w:pPr>
    <w:rPr>
      <w:sz w:val="16"/>
      <w:lang w:eastAsia="en-GB"/>
    </w:rPr>
  </w:style>
  <w:style w:type="character" w:customStyle="1" w:styleId="FootnoteTextChar">
    <w:name w:val="Footnote Text Char"/>
    <w:link w:val="FootnoteText"/>
    <w:rsid w:val="00F569F5"/>
    <w:rPr>
      <w:rFonts w:ascii="Verdana" w:eastAsia="Times New Roman" w:hAnsi="Verdana" w:cs="Times New Roman"/>
      <w:sz w:val="16"/>
      <w:szCs w:val="24"/>
      <w:lang w:val="en-GB" w:eastAsia="en-GB"/>
    </w:rPr>
  </w:style>
  <w:style w:type="character" w:styleId="Hyperlink">
    <w:name w:val="Hyperlink"/>
    <w:rsid w:val="00F569F5"/>
    <w:rPr>
      <w:color w:val="0000FF"/>
      <w:u w:val="single"/>
    </w:rPr>
  </w:style>
  <w:style w:type="paragraph" w:styleId="TOC3">
    <w:name w:val="toc 3"/>
    <w:basedOn w:val="Normal"/>
    <w:next w:val="Normal"/>
    <w:rsid w:val="00F569F5"/>
    <w:pPr>
      <w:tabs>
        <w:tab w:val="right" w:leader="dot" w:pos="9628"/>
      </w:tabs>
      <w:ind w:left="567"/>
    </w:pPr>
    <w:rPr>
      <w:sz w:val="22"/>
    </w:rPr>
  </w:style>
  <w:style w:type="paragraph" w:styleId="Header">
    <w:name w:val="header"/>
    <w:basedOn w:val="Normal"/>
    <w:link w:val="HeaderChar"/>
    <w:rsid w:val="00F569F5"/>
    <w:pPr>
      <w:tabs>
        <w:tab w:val="center" w:pos="4153"/>
        <w:tab w:val="right" w:pos="8306"/>
      </w:tabs>
    </w:pPr>
  </w:style>
  <w:style w:type="character" w:customStyle="1" w:styleId="HeaderChar">
    <w:name w:val="Header Char"/>
    <w:link w:val="Header"/>
    <w:rsid w:val="00F569F5"/>
    <w:rPr>
      <w:rFonts w:ascii="Verdana" w:eastAsia="Times New Roman" w:hAnsi="Verdana" w:cs="Times New Roman"/>
      <w:szCs w:val="24"/>
      <w:lang w:val="en-GB" w:eastAsia="ar-SA"/>
    </w:rPr>
  </w:style>
  <w:style w:type="paragraph" w:styleId="Footer">
    <w:name w:val="footer"/>
    <w:basedOn w:val="Normal"/>
    <w:link w:val="FooterChar"/>
    <w:rsid w:val="00F569F5"/>
    <w:pPr>
      <w:tabs>
        <w:tab w:val="center" w:pos="4153"/>
        <w:tab w:val="right" w:pos="8306"/>
      </w:tabs>
    </w:pPr>
  </w:style>
  <w:style w:type="character" w:customStyle="1" w:styleId="FooterChar">
    <w:name w:val="Footer Char"/>
    <w:link w:val="Footer"/>
    <w:rsid w:val="00F569F5"/>
    <w:rPr>
      <w:rFonts w:ascii="Verdana" w:eastAsia="Times New Roman" w:hAnsi="Verdana" w:cs="Times New Roman"/>
      <w:szCs w:val="24"/>
      <w:lang w:val="en-GB" w:eastAsia="ar-SA"/>
    </w:rPr>
  </w:style>
  <w:style w:type="paragraph" w:customStyle="1" w:styleId="StyleVerdanaRight05cm">
    <w:name w:val="Style Verdana Right:  0.5 cm"/>
    <w:basedOn w:val="Normal"/>
    <w:rsid w:val="00F569F5"/>
  </w:style>
  <w:style w:type="character" w:customStyle="1" w:styleId="CommentTextChar">
    <w:name w:val="Comment Text Char"/>
    <w:link w:val="CommentText"/>
    <w:semiHidden/>
    <w:rsid w:val="00F569F5"/>
    <w:rPr>
      <w:rFonts w:ascii="Verdana" w:eastAsia="Times New Roman" w:hAnsi="Verdana" w:cs="Times New Roman"/>
      <w:lang w:val="en-GB" w:eastAsia="ar-SA"/>
    </w:rPr>
  </w:style>
  <w:style w:type="paragraph" w:styleId="CommentText">
    <w:name w:val="annotation text"/>
    <w:basedOn w:val="Normal"/>
    <w:link w:val="CommentTextChar"/>
    <w:semiHidden/>
    <w:rsid w:val="00F569F5"/>
    <w:rPr>
      <w:szCs w:val="20"/>
    </w:rPr>
  </w:style>
  <w:style w:type="character" w:customStyle="1" w:styleId="CommentSubjectChar">
    <w:name w:val="Comment Subject Char"/>
    <w:link w:val="CommentSubject"/>
    <w:semiHidden/>
    <w:rsid w:val="00F569F5"/>
    <w:rPr>
      <w:rFonts w:ascii="Verdana" w:eastAsia="Times New Roman" w:hAnsi="Verdana" w:cs="Times New Roman"/>
      <w:b/>
      <w:bCs/>
      <w:lang w:val="en-GB" w:eastAsia="ar-SA"/>
    </w:rPr>
  </w:style>
  <w:style w:type="paragraph" w:styleId="CommentSubject">
    <w:name w:val="annotation subject"/>
    <w:basedOn w:val="CommentText"/>
    <w:next w:val="CommentText"/>
    <w:link w:val="CommentSubjectChar"/>
    <w:semiHidden/>
    <w:rsid w:val="00F569F5"/>
    <w:rPr>
      <w:b/>
      <w:bCs/>
    </w:rPr>
  </w:style>
  <w:style w:type="character" w:styleId="FollowedHyperlink">
    <w:name w:val="FollowedHyperlink"/>
    <w:rsid w:val="00F569F5"/>
    <w:rPr>
      <w:color w:val="800080"/>
      <w:u w:val="single"/>
    </w:rPr>
  </w:style>
  <w:style w:type="character" w:customStyle="1" w:styleId="CharChar3">
    <w:name w:val="Char Char3"/>
    <w:rsid w:val="00F569F5"/>
    <w:rPr>
      <w:rFonts w:ascii="Verdana" w:hAnsi="Verdana"/>
      <w:szCs w:val="24"/>
      <w:lang w:val="en-GB" w:eastAsia="en-GB" w:bidi="ar-SA"/>
    </w:rPr>
  </w:style>
  <w:style w:type="character" w:customStyle="1" w:styleId="CharChar">
    <w:name w:val="Char Char"/>
    <w:rsid w:val="00F569F5"/>
    <w:rPr>
      <w:rFonts w:ascii="Verdana" w:eastAsia="Times New Roman" w:hAnsi="Verdana" w:cs="Times New Roman"/>
      <w:sz w:val="20"/>
      <w:szCs w:val="24"/>
      <w:lang w:val="en-GB" w:eastAsia="ar-SA"/>
    </w:rPr>
  </w:style>
  <w:style w:type="character" w:customStyle="1" w:styleId="object">
    <w:name w:val="object"/>
    <w:basedOn w:val="DefaultParagraphFont"/>
    <w:rsid w:val="00F569F5"/>
  </w:style>
  <w:style w:type="character" w:customStyle="1" w:styleId="urlblue">
    <w:name w:val="urlblue"/>
    <w:basedOn w:val="DefaultParagraphFont"/>
    <w:rsid w:val="00F569F5"/>
  </w:style>
  <w:style w:type="character" w:customStyle="1" w:styleId="url">
    <w:name w:val="url"/>
    <w:basedOn w:val="DefaultParagraphFont"/>
    <w:rsid w:val="00F569F5"/>
  </w:style>
  <w:style w:type="paragraph" w:styleId="NormalWeb">
    <w:name w:val="Normal (Web)"/>
    <w:basedOn w:val="Normal"/>
    <w:rsid w:val="00F569F5"/>
    <w:pPr>
      <w:suppressAutoHyphens w:val="0"/>
      <w:spacing w:beforeLines="1" w:afterLines="1"/>
    </w:pPr>
    <w:rPr>
      <w:rFonts w:ascii="Times" w:hAnsi="Times"/>
      <w:szCs w:val="20"/>
      <w:lang w:val="en-AU" w:eastAsia="en-US"/>
    </w:rPr>
  </w:style>
  <w:style w:type="paragraph" w:styleId="BodyText3">
    <w:name w:val="Body Text 3"/>
    <w:basedOn w:val="Normal"/>
    <w:link w:val="BodyText3Char"/>
    <w:rsid w:val="004A6646"/>
    <w:pPr>
      <w:spacing w:after="120"/>
    </w:pPr>
    <w:rPr>
      <w:sz w:val="16"/>
      <w:szCs w:val="16"/>
    </w:rPr>
  </w:style>
  <w:style w:type="character" w:customStyle="1" w:styleId="BodyText3Char">
    <w:name w:val="Body Text 3 Char"/>
    <w:link w:val="BodyText3"/>
    <w:rsid w:val="004A6646"/>
    <w:rPr>
      <w:rFonts w:ascii="Verdana" w:eastAsia="Times New Roman" w:hAnsi="Verdana"/>
      <w:sz w:val="16"/>
      <w:szCs w:val="16"/>
      <w:lang w:val="en-GB" w:eastAsia="ar-SA"/>
    </w:rPr>
  </w:style>
  <w:style w:type="paragraph" w:customStyle="1" w:styleId="Bulletpoints">
    <w:name w:val="Bullet points"/>
    <w:basedOn w:val="Normal"/>
    <w:rsid w:val="004A6646"/>
    <w:pPr>
      <w:numPr>
        <w:numId w:val="5"/>
      </w:numPr>
      <w:suppressAutoHyphens w:val="0"/>
      <w:spacing w:line="320" w:lineRule="exact"/>
      <w:jc w:val="both"/>
    </w:pPr>
    <w:rPr>
      <w:rFonts w:ascii="Times New Roman" w:hAnsi="Times New Roman"/>
      <w:sz w:val="21"/>
      <w:lang w:val="en-AU" w:eastAsia="en-US"/>
    </w:rPr>
  </w:style>
  <w:style w:type="paragraph" w:customStyle="1" w:styleId="TableText">
    <w:name w:val="Table Text"/>
    <w:basedOn w:val="Normal"/>
    <w:rsid w:val="004A6646"/>
    <w:pPr>
      <w:suppressAutoHyphens w:val="0"/>
      <w:spacing w:before="60" w:after="60" w:line="240" w:lineRule="exact"/>
    </w:pPr>
    <w:rPr>
      <w:rFonts w:ascii="Arial Mäori" w:eastAsia="Cambria" w:hAnsi="Arial Mäori"/>
      <w:sz w:val="18"/>
      <w:szCs w:val="20"/>
      <w:lang w:val="en-US" w:eastAsia="en-US"/>
    </w:rPr>
  </w:style>
  <w:style w:type="character" w:customStyle="1" w:styleId="Heading4Char">
    <w:name w:val="Heading 4 Char"/>
    <w:link w:val="Heading4"/>
    <w:rsid w:val="004A6646"/>
    <w:rPr>
      <w:rFonts w:ascii="Arial Mäori" w:eastAsia="Times New Roman" w:hAnsi="Arial Mäori"/>
      <w:sz w:val="24"/>
      <w:lang w:val="en-GB"/>
    </w:rPr>
  </w:style>
  <w:style w:type="character" w:customStyle="1" w:styleId="Heading5Char">
    <w:name w:val="Heading 5 Char"/>
    <w:link w:val="Heading5"/>
    <w:rsid w:val="004A6646"/>
    <w:rPr>
      <w:rFonts w:ascii="Times New Roman Mäori" w:eastAsia="Times New Roman" w:hAnsi="Times New Roman Mäori"/>
      <w:b/>
      <w:sz w:val="23"/>
      <w:lang w:val="en-GB"/>
    </w:rPr>
  </w:style>
  <w:style w:type="paragraph" w:styleId="Quote">
    <w:name w:val="Quote"/>
    <w:basedOn w:val="Normal"/>
    <w:link w:val="QuoteChar"/>
    <w:qFormat/>
    <w:rsid w:val="004A6646"/>
    <w:pPr>
      <w:suppressAutoHyphens w:val="0"/>
      <w:spacing w:before="240" w:after="240"/>
      <w:ind w:left="1134" w:right="1134"/>
      <w:jc w:val="both"/>
    </w:pPr>
    <w:rPr>
      <w:rFonts w:ascii="Times New Roman Mäori" w:hAnsi="Times New Roman Mäori"/>
      <w:sz w:val="21"/>
      <w:szCs w:val="20"/>
      <w:lang w:eastAsia="en-US"/>
    </w:rPr>
  </w:style>
  <w:style w:type="character" w:customStyle="1" w:styleId="QuoteChar">
    <w:name w:val="Quote Char"/>
    <w:link w:val="Quote"/>
    <w:rsid w:val="004A6646"/>
    <w:rPr>
      <w:rFonts w:ascii="Times New Roman Mäori" w:eastAsia="Times New Roman" w:hAnsi="Times New Roman Mäori"/>
      <w:sz w:val="21"/>
      <w:lang w:val="en-GB"/>
    </w:rPr>
  </w:style>
  <w:style w:type="paragraph" w:customStyle="1" w:styleId="Bullet">
    <w:name w:val="Bullet"/>
    <w:basedOn w:val="Normal"/>
    <w:rsid w:val="004A6646"/>
    <w:pPr>
      <w:numPr>
        <w:numId w:val="6"/>
      </w:numPr>
      <w:suppressAutoHyphens w:val="0"/>
      <w:spacing w:before="120"/>
      <w:jc w:val="both"/>
    </w:pPr>
    <w:rPr>
      <w:rFonts w:ascii="Times New Roman Mäori" w:hAnsi="Times New Roman Mäori"/>
      <w:sz w:val="23"/>
      <w:szCs w:val="20"/>
      <w:lang w:eastAsia="en-US"/>
    </w:rPr>
  </w:style>
  <w:style w:type="paragraph" w:styleId="ListBullet">
    <w:name w:val="List Bullet"/>
    <w:basedOn w:val="Normal"/>
    <w:autoRedefine/>
    <w:rsid w:val="004A6646"/>
    <w:pPr>
      <w:numPr>
        <w:numId w:val="7"/>
      </w:numPr>
      <w:tabs>
        <w:tab w:val="left" w:pos="284"/>
      </w:tabs>
      <w:suppressAutoHyphens w:val="0"/>
      <w:jc w:val="both"/>
    </w:pPr>
    <w:rPr>
      <w:rFonts w:ascii="Arial Mäori" w:hAnsi="Arial Mäori"/>
      <w:sz w:val="17"/>
      <w:szCs w:val="20"/>
      <w:lang w:eastAsia="en-US"/>
    </w:rPr>
  </w:style>
  <w:style w:type="paragraph" w:styleId="BodyTextIndent">
    <w:name w:val="Body Text Indent"/>
    <w:basedOn w:val="Normal"/>
    <w:link w:val="BodyTextIndentChar"/>
    <w:rsid w:val="004A6646"/>
    <w:pPr>
      <w:suppressAutoHyphens w:val="0"/>
      <w:ind w:left="1134" w:hanging="1134"/>
      <w:jc w:val="both"/>
    </w:pPr>
    <w:rPr>
      <w:rFonts w:ascii="Times New Roman Mäori" w:hAnsi="Times New Roman Mäori"/>
      <w:sz w:val="23"/>
      <w:szCs w:val="20"/>
      <w:lang w:eastAsia="en-US"/>
    </w:rPr>
  </w:style>
  <w:style w:type="character" w:customStyle="1" w:styleId="BodyTextIndentChar">
    <w:name w:val="Body Text Indent Char"/>
    <w:link w:val="BodyTextIndent"/>
    <w:rsid w:val="004A6646"/>
    <w:rPr>
      <w:rFonts w:ascii="Times New Roman Mäori" w:eastAsia="Times New Roman" w:hAnsi="Times New Roman Mäori"/>
      <w:sz w:val="23"/>
      <w:lang w:val="en-GB"/>
    </w:rPr>
  </w:style>
  <w:style w:type="paragraph" w:styleId="BodyText2">
    <w:name w:val="Body Text 2"/>
    <w:basedOn w:val="Normal"/>
    <w:link w:val="BodyText2Char"/>
    <w:rsid w:val="004A6646"/>
    <w:pPr>
      <w:suppressAutoHyphens w:val="0"/>
      <w:ind w:right="3400"/>
      <w:jc w:val="both"/>
    </w:pPr>
    <w:rPr>
      <w:rFonts w:ascii="Times New Roman Mäori" w:hAnsi="Times New Roman Mäori"/>
      <w:sz w:val="23"/>
      <w:szCs w:val="20"/>
      <w:lang w:eastAsia="en-US"/>
    </w:rPr>
  </w:style>
  <w:style w:type="character" w:customStyle="1" w:styleId="BodyText2Char">
    <w:name w:val="Body Text 2 Char"/>
    <w:link w:val="BodyText2"/>
    <w:rsid w:val="004A6646"/>
    <w:rPr>
      <w:rFonts w:ascii="Times New Roman Mäori" w:eastAsia="Times New Roman" w:hAnsi="Times New Roman Mäori"/>
      <w:sz w:val="23"/>
      <w:lang w:val="en-GB"/>
    </w:rPr>
  </w:style>
  <w:style w:type="paragraph" w:styleId="BodyTextIndent2">
    <w:name w:val="Body Text Indent 2"/>
    <w:basedOn w:val="Normal"/>
    <w:link w:val="BodyTextIndent2Char"/>
    <w:rsid w:val="004A6646"/>
    <w:pPr>
      <w:pBdr>
        <w:top w:val="single" w:sz="4" w:space="1" w:color="auto"/>
        <w:left w:val="single" w:sz="4" w:space="4" w:color="auto"/>
        <w:bottom w:val="single" w:sz="4" w:space="1" w:color="auto"/>
        <w:right w:val="single" w:sz="4" w:space="4" w:color="auto"/>
      </w:pBdr>
      <w:suppressAutoHyphens w:val="0"/>
      <w:ind w:left="851" w:hanging="851"/>
      <w:jc w:val="both"/>
    </w:pPr>
    <w:rPr>
      <w:rFonts w:ascii="Times New Roman Mäori" w:hAnsi="Times New Roman Mäori"/>
      <w:sz w:val="18"/>
      <w:szCs w:val="20"/>
      <w:lang w:eastAsia="en-US"/>
    </w:rPr>
  </w:style>
  <w:style w:type="character" w:customStyle="1" w:styleId="BodyTextIndent2Char">
    <w:name w:val="Body Text Indent 2 Char"/>
    <w:link w:val="BodyTextIndent2"/>
    <w:rsid w:val="004A6646"/>
    <w:rPr>
      <w:rFonts w:ascii="Times New Roman Mäori" w:eastAsia="Times New Roman" w:hAnsi="Times New Roman Mäori"/>
      <w:sz w:val="18"/>
      <w:lang w:val="en-GB"/>
    </w:rPr>
  </w:style>
  <w:style w:type="paragraph" w:styleId="BalloonText">
    <w:name w:val="Balloon Text"/>
    <w:basedOn w:val="Normal"/>
    <w:link w:val="BalloonTextChar"/>
    <w:rsid w:val="004A6646"/>
    <w:pPr>
      <w:suppressAutoHyphens w:val="0"/>
      <w:jc w:val="both"/>
    </w:pPr>
    <w:rPr>
      <w:rFonts w:ascii="Tahoma" w:hAnsi="Tahoma" w:cs="Tahoma"/>
      <w:sz w:val="16"/>
      <w:szCs w:val="16"/>
      <w:lang w:eastAsia="en-US"/>
    </w:rPr>
  </w:style>
  <w:style w:type="character" w:customStyle="1" w:styleId="BalloonTextChar">
    <w:name w:val="Balloon Text Char"/>
    <w:link w:val="BalloonText"/>
    <w:rsid w:val="004A6646"/>
    <w:rPr>
      <w:rFonts w:ascii="Tahoma" w:eastAsia="Times New Roman" w:hAnsi="Tahoma" w:cs="Tahoma"/>
      <w:sz w:val="16"/>
      <w:szCs w:val="16"/>
      <w:lang w:val="en-GB"/>
    </w:rPr>
  </w:style>
  <w:style w:type="character" w:styleId="CommentReference">
    <w:name w:val="annotation reference"/>
    <w:rsid w:val="00B62CC2"/>
    <w:rPr>
      <w:sz w:val="18"/>
      <w:szCs w:val="18"/>
    </w:rPr>
  </w:style>
  <w:style w:type="table" w:styleId="TableGrid">
    <w:name w:val="Table Grid"/>
    <w:basedOn w:val="TableNormal"/>
    <w:rsid w:val="0027088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Normal"/>
    <w:rsid w:val="00270881"/>
    <w:pPr>
      <w:numPr>
        <w:numId w:val="8"/>
      </w:numPr>
      <w:suppressAutoHyphens w:val="0"/>
    </w:pPr>
    <w:rPr>
      <w:lang w:eastAsia="en-GB"/>
    </w:rPr>
  </w:style>
  <w:style w:type="character" w:customStyle="1" w:styleId="HeaderChar1">
    <w:name w:val="Header Char1"/>
    <w:locked/>
    <w:rsid w:val="00F30C1B"/>
    <w:rPr>
      <w:rFonts w:ascii="Verdana" w:hAnsi="Verdana"/>
      <w:sz w:val="24"/>
      <w:lang w:val="en-GB" w:eastAsia="en-GB"/>
    </w:rPr>
  </w:style>
  <w:style w:type="character" w:customStyle="1" w:styleId="FooterChar2">
    <w:name w:val="Footer Char2"/>
    <w:locked/>
    <w:rsid w:val="00F30C1B"/>
    <w:rPr>
      <w:rFonts w:ascii="Verdana" w:hAnsi="Verdana"/>
      <w:lang w:val="en-GB" w:eastAsia="en-GB"/>
    </w:rPr>
  </w:style>
  <w:style w:type="character" w:styleId="UnresolvedMention">
    <w:name w:val="Unresolved Mention"/>
    <w:uiPriority w:val="99"/>
    <w:semiHidden/>
    <w:unhideWhenUsed/>
    <w:rsid w:val="00821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nzbutterfly.info/resident/white-butterfly/" TargetMode="External"/><Relationship Id="rId13" Type="http://schemas.openxmlformats.org/officeDocument/2006/relationships/hyperlink" Target="https://www.sciencelearn.org.nz/resources/506-differences-between-butterflies-and-moths" TargetMode="External"/><Relationship Id="rId18" Type="http://schemas.openxmlformats.org/officeDocument/2006/relationships/hyperlink" Target="http://www.nzbutterfly.info/" TargetMode="External"/><Relationship Id="rId26" Type="http://schemas.openxmlformats.org/officeDocument/2006/relationships/hyperlink" Target="https://www.sciencelearn.org.nz/resources/700-tagging-monarch-butterflies-for-science" TargetMode="External"/><Relationship Id="rId3" Type="http://schemas.openxmlformats.org/officeDocument/2006/relationships/settings" Target="settings.xml"/><Relationship Id="rId21" Type="http://schemas.openxmlformats.org/officeDocument/2006/relationships/hyperlink" Target="https://www.sciencelearn.org.nz/resources/696-white-butterflies" TargetMode="External"/><Relationship Id="rId34" Type="http://schemas.openxmlformats.org/officeDocument/2006/relationships/fontTable" Target="fontTable.xml"/><Relationship Id="rId7" Type="http://schemas.openxmlformats.org/officeDocument/2006/relationships/hyperlink" Target="http://www.nzbutterfly.info/resident/yellow-admiral/" TargetMode="External"/><Relationship Id="rId12" Type="http://schemas.openxmlformats.org/officeDocument/2006/relationships/hyperlink" Target="https://www.sciencelearn.org.nz/resources/504-new-zealand-butterfly-origins" TargetMode="External"/><Relationship Id="rId17" Type="http://schemas.openxmlformats.org/officeDocument/2006/relationships/hyperlink" Target="http://www.nzbutterfly.info" TargetMode="External"/><Relationship Id="rId25" Type="http://schemas.openxmlformats.org/officeDocument/2006/relationships/hyperlink" Target="https://www.sciencelearn.org.nz/resources/698-jacqui-knight"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sciencelearn.org.nz/Science-Stories/Butterflies/Sci-Media/Animations-and-Interactives/Monarch-butterfly-life-cycle" TargetMode="External"/><Relationship Id="rId20" Type="http://schemas.openxmlformats.org/officeDocument/2006/relationships/hyperlink" Target="https://www.sciencelearn.org.nz/resources/511-monarch-butterflie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505-our-elusive-native-butterflies" TargetMode="External"/><Relationship Id="rId24" Type="http://schemas.openxmlformats.org/officeDocument/2006/relationships/hyperlink" Target="https://www.sciencelearn.org.nz/resources/512-citizen-scientists"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ciencelearn.org.nz/image_maps/48-monarch-butterfly-life-cycle" TargetMode="External"/><Relationship Id="rId23" Type="http://schemas.openxmlformats.org/officeDocument/2006/relationships/hyperlink" Target="http://www.monarch.org.nz/monarch/items-for-sale/butterfly-id-posters/" TargetMode="External"/><Relationship Id="rId28" Type="http://schemas.openxmlformats.org/officeDocument/2006/relationships/header" Target="header1.xml"/><Relationship Id="rId10" Type="http://schemas.openxmlformats.org/officeDocument/2006/relationships/hyperlink" Target="https://www.sciencelearn.org.nz/resources/696-white-butterflies" TargetMode="External"/><Relationship Id="rId19" Type="http://schemas.openxmlformats.org/officeDocument/2006/relationships/hyperlink" Target="https://www.sciencelearn.org.nz/resources/505-our-elusive-native-butterflie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iencelearn.org.nz/resources/511-monarch-butterflies" TargetMode="External"/><Relationship Id="rId14" Type="http://schemas.openxmlformats.org/officeDocument/2006/relationships/hyperlink" Target="https://www.sciencelearn.org.nz/resources/507-butterfly-defence-mechanisms" TargetMode="External"/><Relationship Id="rId22" Type="http://schemas.openxmlformats.org/officeDocument/2006/relationships/hyperlink" Target="https://www.sciencelearn.org.nz/embeds/56-new-zealand-native-butterflies" TargetMode="External"/><Relationship Id="rId27" Type="http://schemas.openxmlformats.org/officeDocument/2006/relationships/hyperlink" Target="http://www.monarch.org.nz"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sciencelearn.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12150</CharactersWithSpaces>
  <SharedDoc>false</SharedDoc>
  <HLinks>
    <vt:vector size="144" baseType="variant">
      <vt:variant>
        <vt:i4>8060981</vt:i4>
      </vt:variant>
      <vt:variant>
        <vt:i4>69</vt:i4>
      </vt:variant>
      <vt:variant>
        <vt:i4>0</vt:i4>
      </vt:variant>
      <vt:variant>
        <vt:i4>5</vt:i4>
      </vt:variant>
      <vt:variant>
        <vt:lpwstr>http://www.monarch.org.nz/</vt:lpwstr>
      </vt:variant>
      <vt:variant>
        <vt:lpwstr/>
      </vt:variant>
      <vt:variant>
        <vt:i4>3342395</vt:i4>
      </vt:variant>
      <vt:variant>
        <vt:i4>66</vt:i4>
      </vt:variant>
      <vt:variant>
        <vt:i4>0</vt:i4>
      </vt:variant>
      <vt:variant>
        <vt:i4>5</vt:i4>
      </vt:variant>
      <vt:variant>
        <vt:lpwstr>http://www.sciencelearn.org.nz/Science-Stories/Butterflies/Tagging-monarch-butterflies-for-science</vt:lpwstr>
      </vt:variant>
      <vt:variant>
        <vt:lpwstr/>
      </vt:variant>
      <vt:variant>
        <vt:i4>1114205</vt:i4>
      </vt:variant>
      <vt:variant>
        <vt:i4>63</vt:i4>
      </vt:variant>
      <vt:variant>
        <vt:i4>0</vt:i4>
      </vt:variant>
      <vt:variant>
        <vt:i4>5</vt:i4>
      </vt:variant>
      <vt:variant>
        <vt:lpwstr>http://www.sciencelearn.org.nz/Science-Stories/Butterflies/Jacqui-Knight</vt:lpwstr>
      </vt:variant>
      <vt:variant>
        <vt:lpwstr/>
      </vt:variant>
      <vt:variant>
        <vt:i4>5701639</vt:i4>
      </vt:variant>
      <vt:variant>
        <vt:i4>60</vt:i4>
      </vt:variant>
      <vt:variant>
        <vt:i4>0</vt:i4>
      </vt:variant>
      <vt:variant>
        <vt:i4>5</vt:i4>
      </vt:variant>
      <vt:variant>
        <vt:lpwstr>http://www.sciencelearn.org.nz/Science-Stories/Butterflies/Citizen-scientists</vt:lpwstr>
      </vt:variant>
      <vt:variant>
        <vt:lpwstr/>
      </vt:variant>
      <vt:variant>
        <vt:i4>3801151</vt:i4>
      </vt:variant>
      <vt:variant>
        <vt:i4>57</vt:i4>
      </vt:variant>
      <vt:variant>
        <vt:i4>0</vt:i4>
      </vt:variant>
      <vt:variant>
        <vt:i4>5</vt:i4>
      </vt:variant>
      <vt:variant>
        <vt:lpwstr>http://www.sciencelearn.org.nz/Science-Stories/Butterflies/Monarch-Butterfly-New-Zealand-Trust</vt:lpwstr>
      </vt:variant>
      <vt:variant>
        <vt:lpwstr/>
      </vt:variant>
      <vt:variant>
        <vt:i4>2424884</vt:i4>
      </vt:variant>
      <vt:variant>
        <vt:i4>54</vt:i4>
      </vt:variant>
      <vt:variant>
        <vt:i4>0</vt:i4>
      </vt:variant>
      <vt:variant>
        <vt:i4>5</vt:i4>
      </vt:variant>
      <vt:variant>
        <vt:lpwstr>http://www.monarch.org.nz/monarch/items-for-sale/butterfly-id-posters/</vt:lpwstr>
      </vt:variant>
      <vt:variant>
        <vt:lpwstr/>
      </vt:variant>
      <vt:variant>
        <vt:i4>65629</vt:i4>
      </vt:variant>
      <vt:variant>
        <vt:i4>51</vt:i4>
      </vt:variant>
      <vt:variant>
        <vt:i4>0</vt:i4>
      </vt:variant>
      <vt:variant>
        <vt:i4>5</vt:i4>
      </vt:variant>
      <vt:variant>
        <vt:lpwstr>http://www.sciencelearn.org.nz/Science-Stories/Butterflies/New-Zealand-native-butterflies</vt:lpwstr>
      </vt:variant>
      <vt:variant>
        <vt:lpwstr/>
      </vt:variant>
      <vt:variant>
        <vt:i4>4784133</vt:i4>
      </vt:variant>
      <vt:variant>
        <vt:i4>48</vt:i4>
      </vt:variant>
      <vt:variant>
        <vt:i4>0</vt:i4>
      </vt:variant>
      <vt:variant>
        <vt:i4>5</vt:i4>
      </vt:variant>
      <vt:variant>
        <vt:lpwstr>http://www.sciencelearn.org.nz/Science-Stories/Butterflies/White-butterflies</vt:lpwstr>
      </vt:variant>
      <vt:variant>
        <vt:lpwstr/>
      </vt:variant>
      <vt:variant>
        <vt:i4>2818164</vt:i4>
      </vt:variant>
      <vt:variant>
        <vt:i4>45</vt:i4>
      </vt:variant>
      <vt:variant>
        <vt:i4>0</vt:i4>
      </vt:variant>
      <vt:variant>
        <vt:i4>5</vt:i4>
      </vt:variant>
      <vt:variant>
        <vt:lpwstr>http://www.sciencelearn.org.nz/Science-Stories/Butterflies/Monarch-butterflies</vt:lpwstr>
      </vt:variant>
      <vt:variant>
        <vt:lpwstr/>
      </vt:variant>
      <vt:variant>
        <vt:i4>458819</vt:i4>
      </vt:variant>
      <vt:variant>
        <vt:i4>42</vt:i4>
      </vt:variant>
      <vt:variant>
        <vt:i4>0</vt:i4>
      </vt:variant>
      <vt:variant>
        <vt:i4>5</vt:i4>
      </vt:variant>
      <vt:variant>
        <vt:lpwstr>http://www.sciencelearn.org.nz/Science-Stories/Butterflies/Our-elusive-native-butterflies</vt:lpwstr>
      </vt:variant>
      <vt:variant>
        <vt:lpwstr/>
      </vt:variant>
      <vt:variant>
        <vt:i4>6881378</vt:i4>
      </vt:variant>
      <vt:variant>
        <vt:i4>39</vt:i4>
      </vt:variant>
      <vt:variant>
        <vt:i4>0</vt:i4>
      </vt:variant>
      <vt:variant>
        <vt:i4>5</vt:i4>
      </vt:variant>
      <vt:variant>
        <vt:lpwstr/>
      </vt:variant>
      <vt:variant>
        <vt:lpwstr>big</vt:lpwstr>
      </vt:variant>
      <vt:variant>
        <vt:i4>589850</vt:i4>
      </vt:variant>
      <vt:variant>
        <vt:i4>36</vt:i4>
      </vt:variant>
      <vt:variant>
        <vt:i4>0</vt:i4>
      </vt:variant>
      <vt:variant>
        <vt:i4>5</vt:i4>
      </vt:variant>
      <vt:variant>
        <vt:lpwstr>http://www.nzbutterfly.info/</vt:lpwstr>
      </vt:variant>
      <vt:variant>
        <vt:lpwstr/>
      </vt:variant>
      <vt:variant>
        <vt:i4>6881378</vt:i4>
      </vt:variant>
      <vt:variant>
        <vt:i4>33</vt:i4>
      </vt:variant>
      <vt:variant>
        <vt:i4>0</vt:i4>
      </vt:variant>
      <vt:variant>
        <vt:i4>5</vt:i4>
      </vt:variant>
      <vt:variant>
        <vt:lpwstr/>
      </vt:variant>
      <vt:variant>
        <vt:lpwstr>big</vt:lpwstr>
      </vt:variant>
      <vt:variant>
        <vt:i4>589850</vt:i4>
      </vt:variant>
      <vt:variant>
        <vt:i4>30</vt:i4>
      </vt:variant>
      <vt:variant>
        <vt:i4>0</vt:i4>
      </vt:variant>
      <vt:variant>
        <vt:i4>5</vt:i4>
      </vt:variant>
      <vt:variant>
        <vt:lpwstr>http://www.nzbutterfly.info/</vt:lpwstr>
      </vt:variant>
      <vt:variant>
        <vt:lpwstr/>
      </vt:variant>
      <vt:variant>
        <vt:i4>1245212</vt:i4>
      </vt:variant>
      <vt:variant>
        <vt:i4>27</vt:i4>
      </vt:variant>
      <vt:variant>
        <vt:i4>0</vt:i4>
      </vt:variant>
      <vt:variant>
        <vt:i4>5</vt:i4>
      </vt:variant>
      <vt:variant>
        <vt:lpwstr>http://www.sciencelearn.org.nz/Science-Stories/Butterflies/Sci-Media/Animations-and-Interactives/Monarch-butterfly-life-cycle</vt:lpwstr>
      </vt:variant>
      <vt:variant>
        <vt:lpwstr/>
      </vt:variant>
      <vt:variant>
        <vt:i4>3342370</vt:i4>
      </vt:variant>
      <vt:variant>
        <vt:i4>24</vt:i4>
      </vt:variant>
      <vt:variant>
        <vt:i4>0</vt:i4>
      </vt:variant>
      <vt:variant>
        <vt:i4>5</vt:i4>
      </vt:variant>
      <vt:variant>
        <vt:lpwstr>http://www.sciencelearn.org.nz/Science-Stories/Butterflies/Butterfly-defence-mechanisms</vt:lpwstr>
      </vt:variant>
      <vt:variant>
        <vt:lpwstr/>
      </vt:variant>
      <vt:variant>
        <vt:i4>5374044</vt:i4>
      </vt:variant>
      <vt:variant>
        <vt:i4>21</vt:i4>
      </vt:variant>
      <vt:variant>
        <vt:i4>0</vt:i4>
      </vt:variant>
      <vt:variant>
        <vt:i4>5</vt:i4>
      </vt:variant>
      <vt:variant>
        <vt:lpwstr>http://www.sciencelearn.org.nz/Science-Stories/Butterflies/Differences-between-butterflies-and-moths</vt:lpwstr>
      </vt:variant>
      <vt:variant>
        <vt:lpwstr/>
      </vt:variant>
      <vt:variant>
        <vt:i4>4849669</vt:i4>
      </vt:variant>
      <vt:variant>
        <vt:i4>18</vt:i4>
      </vt:variant>
      <vt:variant>
        <vt:i4>0</vt:i4>
      </vt:variant>
      <vt:variant>
        <vt:i4>5</vt:i4>
      </vt:variant>
      <vt:variant>
        <vt:lpwstr>http://www.sciencelearn.org.nz/Science-Stories/Butterflies/New-Zealand-butterfly-origins</vt:lpwstr>
      </vt:variant>
      <vt:variant>
        <vt:lpwstr/>
      </vt:variant>
      <vt:variant>
        <vt:i4>458819</vt:i4>
      </vt:variant>
      <vt:variant>
        <vt:i4>15</vt:i4>
      </vt:variant>
      <vt:variant>
        <vt:i4>0</vt:i4>
      </vt:variant>
      <vt:variant>
        <vt:i4>5</vt:i4>
      </vt:variant>
      <vt:variant>
        <vt:lpwstr>http://www.sciencelearn.org.nz/Science-Stories/Butterflies/Our-elusive-native-butterflies</vt:lpwstr>
      </vt:variant>
      <vt:variant>
        <vt:lpwstr/>
      </vt:variant>
      <vt:variant>
        <vt:i4>4784133</vt:i4>
      </vt:variant>
      <vt:variant>
        <vt:i4>12</vt:i4>
      </vt:variant>
      <vt:variant>
        <vt:i4>0</vt:i4>
      </vt:variant>
      <vt:variant>
        <vt:i4>5</vt:i4>
      </vt:variant>
      <vt:variant>
        <vt:lpwstr>http://www.sciencelearn.org.nz/Science-Stories/Butterflies/White-butterflies</vt:lpwstr>
      </vt:variant>
      <vt:variant>
        <vt:lpwstr/>
      </vt:variant>
      <vt:variant>
        <vt:i4>2818164</vt:i4>
      </vt:variant>
      <vt:variant>
        <vt:i4>9</vt:i4>
      </vt:variant>
      <vt:variant>
        <vt:i4>0</vt:i4>
      </vt:variant>
      <vt:variant>
        <vt:i4>5</vt:i4>
      </vt:variant>
      <vt:variant>
        <vt:lpwstr>http://www.sciencelearn.org.nz/Science-Stories/Butterflies/Monarch-butterflies</vt:lpwstr>
      </vt:variant>
      <vt:variant>
        <vt:lpwstr/>
      </vt:variant>
      <vt:variant>
        <vt:i4>196624</vt:i4>
      </vt:variant>
      <vt:variant>
        <vt:i4>6</vt:i4>
      </vt:variant>
      <vt:variant>
        <vt:i4>0</vt:i4>
      </vt:variant>
      <vt:variant>
        <vt:i4>5</vt:i4>
      </vt:variant>
      <vt:variant>
        <vt:lpwstr>http://www.nzbutterfly.info/resident/white-butterfly/</vt:lpwstr>
      </vt:variant>
      <vt:variant>
        <vt:lpwstr/>
      </vt:variant>
      <vt:variant>
        <vt:i4>82</vt:i4>
      </vt:variant>
      <vt:variant>
        <vt:i4>3</vt:i4>
      </vt:variant>
      <vt:variant>
        <vt:i4>0</vt:i4>
      </vt:variant>
      <vt:variant>
        <vt:i4>5</vt:i4>
      </vt:variant>
      <vt:variant>
        <vt:lpwstr>http://www.nzbutterfly.info/resident/yellow-admiral/</vt:lpwstr>
      </vt:variant>
      <vt:variant>
        <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Butterflies (lower primary) – unit plan</dc:title>
  <dc:creator>Science Learning Hub, The University of Waikato</dc:creator>
  <cp:lastModifiedBy>Vanya Bootham</cp:lastModifiedBy>
  <cp:revision>2</cp:revision>
  <cp:lastPrinted>2011-03-17T21:52:00Z</cp:lastPrinted>
  <dcterms:created xsi:type="dcterms:W3CDTF">2019-03-27T22:05:00Z</dcterms:created>
  <dcterms:modified xsi:type="dcterms:W3CDTF">2019-03-27T22:05:00Z</dcterms:modified>
</cp:coreProperties>
</file>