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9C8" w:rsidRPr="00C876E5" w:rsidRDefault="00E929C8" w:rsidP="00D93435">
      <w:pPr>
        <w:jc w:val="center"/>
        <w:rPr>
          <w:b/>
          <w:sz w:val="24"/>
        </w:rPr>
      </w:pPr>
      <w:r w:rsidRPr="00C876E5">
        <w:rPr>
          <w:b/>
          <w:sz w:val="24"/>
        </w:rPr>
        <w:t xml:space="preserve">ACTIVITY: </w:t>
      </w:r>
      <w:r w:rsidR="00D13886">
        <w:rPr>
          <w:b/>
          <w:sz w:val="24"/>
        </w:rPr>
        <w:t>Dig a hole</w:t>
      </w:r>
    </w:p>
    <w:p w:rsidR="00E929C8" w:rsidRDefault="00E929C8" w:rsidP="004554F4"/>
    <w:p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E929C8" w:rsidRDefault="00E929C8" w:rsidP="00FE6A1B">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FE6A1B" w:rsidRDefault="00FE6A1B" w:rsidP="00FE6A1B">
      <w:pPr>
        <w:pBdr>
          <w:top w:val="single" w:sz="4" w:space="1" w:color="auto"/>
          <w:left w:val="single" w:sz="4" w:space="1" w:color="auto"/>
          <w:bottom w:val="single" w:sz="4" w:space="1" w:color="auto"/>
          <w:right w:val="single" w:sz="4" w:space="1" w:color="auto"/>
        </w:pBdr>
      </w:pPr>
      <w:r>
        <w:t>In this activity, students use a picture book and/or dig a hole to lea</w:t>
      </w:r>
      <w:r w:rsidR="00A228EB">
        <w:t>rn more about soil, observation and inference</w:t>
      </w:r>
      <w:r>
        <w:t xml:space="preserve"> in science.</w:t>
      </w:r>
    </w:p>
    <w:p w:rsidR="00E929C8" w:rsidRPr="00747D4A" w:rsidRDefault="00E929C8" w:rsidP="00FE6A1B">
      <w:pPr>
        <w:pBdr>
          <w:top w:val="single" w:sz="4" w:space="1" w:color="auto"/>
          <w:left w:val="single" w:sz="4" w:space="1" w:color="auto"/>
          <w:bottom w:val="single" w:sz="4" w:space="1" w:color="auto"/>
          <w:right w:val="single" w:sz="4" w:space="1" w:color="auto"/>
        </w:pBdr>
        <w:rPr>
          <w:b/>
        </w:rPr>
      </w:pPr>
    </w:p>
    <w:p w:rsidR="00E929C8" w:rsidRPr="00831ACD" w:rsidRDefault="00E929C8" w:rsidP="00FE6A1B">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E929C8" w:rsidRDefault="00FE6A1B" w:rsidP="00FE6A1B">
      <w:pPr>
        <w:numPr>
          <w:ilvl w:val="0"/>
          <w:numId w:val="13"/>
        </w:numPr>
        <w:pBdr>
          <w:top w:val="single" w:sz="4" w:space="1" w:color="auto"/>
          <w:left w:val="single" w:sz="4" w:space="1" w:color="auto"/>
          <w:bottom w:val="single" w:sz="4" w:space="1" w:color="auto"/>
          <w:right w:val="single" w:sz="4" w:space="1" w:color="auto"/>
        </w:pBdr>
      </w:pPr>
      <w:r>
        <w:t>make observations about what they see</w:t>
      </w:r>
      <w:r w:rsidR="00E929C8">
        <w:t xml:space="preserve"> </w:t>
      </w:r>
      <w:r>
        <w:t>in the picture book</w:t>
      </w:r>
    </w:p>
    <w:p w:rsidR="00E929C8" w:rsidRDefault="00FE6A1B" w:rsidP="00FE6A1B">
      <w:pPr>
        <w:numPr>
          <w:ilvl w:val="0"/>
          <w:numId w:val="13"/>
        </w:numPr>
        <w:pBdr>
          <w:top w:val="single" w:sz="4" w:space="1" w:color="auto"/>
          <w:left w:val="single" w:sz="4" w:space="1" w:color="auto"/>
          <w:bottom w:val="single" w:sz="4" w:space="1" w:color="auto"/>
          <w:right w:val="single" w:sz="4" w:space="1" w:color="auto"/>
        </w:pBdr>
      </w:pPr>
      <w:r>
        <w:t>make inferences about what they think is happening in the picture book</w:t>
      </w:r>
    </w:p>
    <w:p w:rsidR="00FE6A1B" w:rsidRDefault="00FE6A1B" w:rsidP="00FE6A1B">
      <w:pPr>
        <w:numPr>
          <w:ilvl w:val="0"/>
          <w:numId w:val="13"/>
        </w:numPr>
        <w:pBdr>
          <w:top w:val="single" w:sz="4" w:space="1" w:color="auto"/>
          <w:left w:val="single" w:sz="4" w:space="1" w:color="auto"/>
          <w:bottom w:val="single" w:sz="4" w:space="1" w:color="auto"/>
          <w:right w:val="single" w:sz="4" w:space="1" w:color="auto"/>
        </w:pBdr>
      </w:pPr>
      <w:r>
        <w:t>use their senses of sight and touch to make observations about soil from the playground</w:t>
      </w:r>
    </w:p>
    <w:p w:rsidR="00E929C8" w:rsidRPr="00B9405A" w:rsidRDefault="00FE6A1B" w:rsidP="00641583">
      <w:pPr>
        <w:numPr>
          <w:ilvl w:val="0"/>
          <w:numId w:val="13"/>
        </w:numPr>
        <w:pBdr>
          <w:top w:val="single" w:sz="4" w:space="1" w:color="auto"/>
          <w:left w:val="single" w:sz="4" w:space="1" w:color="auto"/>
          <w:bottom w:val="single" w:sz="4" w:space="1" w:color="auto"/>
          <w:right w:val="single" w:sz="4" w:space="1" w:color="auto"/>
        </w:pBdr>
      </w:pPr>
      <w:r>
        <w:t>make inferences about the soil based on their observations.</w:t>
      </w:r>
    </w:p>
    <w:p w:rsidR="00E929C8" w:rsidRDefault="00E929C8" w:rsidP="004554F4"/>
    <w:p w:rsidR="00E929C8" w:rsidRPr="00C876E5" w:rsidRDefault="00E929C8" w:rsidP="004554F4">
      <w:hyperlink w:anchor="Introduction" w:history="1">
        <w:r w:rsidRPr="003811FA">
          <w:rPr>
            <w:rStyle w:val="Hyperlink"/>
          </w:rPr>
          <w:t>Introductio</w:t>
        </w:r>
        <w:r w:rsidRPr="003811FA">
          <w:rPr>
            <w:rStyle w:val="Hyperlink"/>
          </w:rPr>
          <w:t>n</w:t>
        </w:r>
        <w:r w:rsidRPr="003811FA">
          <w:rPr>
            <w:rStyle w:val="Hyperlink"/>
          </w:rPr>
          <w:t>/ba</w:t>
        </w:r>
        <w:r w:rsidRPr="003811FA">
          <w:rPr>
            <w:rStyle w:val="Hyperlink"/>
          </w:rPr>
          <w:t>c</w:t>
        </w:r>
        <w:r w:rsidRPr="003811FA">
          <w:rPr>
            <w:rStyle w:val="Hyperlink"/>
          </w:rPr>
          <w:t>kgr</w:t>
        </w:r>
        <w:r w:rsidRPr="003811FA">
          <w:rPr>
            <w:rStyle w:val="Hyperlink"/>
          </w:rPr>
          <w:t>o</w:t>
        </w:r>
        <w:r w:rsidRPr="003811FA">
          <w:rPr>
            <w:rStyle w:val="Hyperlink"/>
          </w:rPr>
          <w:t>und notes</w:t>
        </w:r>
      </w:hyperlink>
    </w:p>
    <w:p w:rsidR="00E929C8" w:rsidRDefault="00E929C8" w:rsidP="004554F4">
      <w:hyperlink w:anchor="need" w:history="1">
        <w:r w:rsidRPr="00CA4376">
          <w:rPr>
            <w:rStyle w:val="Hyperlink"/>
          </w:rPr>
          <w:t>What y</w:t>
        </w:r>
        <w:r w:rsidRPr="00CA4376">
          <w:rPr>
            <w:rStyle w:val="Hyperlink"/>
          </w:rPr>
          <w:t>o</w:t>
        </w:r>
        <w:r w:rsidRPr="00CA4376">
          <w:rPr>
            <w:rStyle w:val="Hyperlink"/>
          </w:rPr>
          <w:t>u</w:t>
        </w:r>
        <w:r w:rsidRPr="00CA4376">
          <w:rPr>
            <w:rStyle w:val="Hyperlink"/>
          </w:rPr>
          <w:t xml:space="preserve"> need</w:t>
        </w:r>
      </w:hyperlink>
    </w:p>
    <w:p w:rsidR="00E929C8" w:rsidRDefault="00E929C8" w:rsidP="004554F4">
      <w:hyperlink w:anchor="Do" w:history="1">
        <w:r w:rsidRPr="00FE4289">
          <w:rPr>
            <w:rStyle w:val="Hyperlink"/>
          </w:rPr>
          <w:t xml:space="preserve">What </w:t>
        </w:r>
        <w:r w:rsidRPr="00FE4289">
          <w:rPr>
            <w:rStyle w:val="Hyperlink"/>
          </w:rPr>
          <w:t>t</w:t>
        </w:r>
        <w:r w:rsidRPr="00FE4289">
          <w:rPr>
            <w:rStyle w:val="Hyperlink"/>
          </w:rPr>
          <w:t>o</w:t>
        </w:r>
        <w:r w:rsidRPr="00FE4289">
          <w:rPr>
            <w:rStyle w:val="Hyperlink"/>
          </w:rPr>
          <w:t xml:space="preserve"> </w:t>
        </w:r>
        <w:r w:rsidRPr="00FE4289">
          <w:rPr>
            <w:rStyle w:val="Hyperlink"/>
          </w:rPr>
          <w:t>do</w:t>
        </w:r>
      </w:hyperlink>
    </w:p>
    <w:p w:rsidR="007C3A67" w:rsidRDefault="000860A5" w:rsidP="004554F4">
      <w:hyperlink w:anchor="extension" w:history="1">
        <w:r w:rsidR="007C3A67" w:rsidRPr="000860A5">
          <w:rPr>
            <w:rStyle w:val="Hyperlink"/>
          </w:rPr>
          <w:t>Extens</w:t>
        </w:r>
        <w:r w:rsidR="007C3A67" w:rsidRPr="000860A5">
          <w:rPr>
            <w:rStyle w:val="Hyperlink"/>
          </w:rPr>
          <w:t>i</w:t>
        </w:r>
        <w:r w:rsidR="007C3A67" w:rsidRPr="000860A5">
          <w:rPr>
            <w:rStyle w:val="Hyperlink"/>
          </w:rPr>
          <w:t>o</w:t>
        </w:r>
        <w:r w:rsidR="007C3A67" w:rsidRPr="000860A5">
          <w:rPr>
            <w:rStyle w:val="Hyperlink"/>
          </w:rPr>
          <w:t>n ideas</w:t>
        </w:r>
      </w:hyperlink>
    </w:p>
    <w:p w:rsidR="00E929C8" w:rsidRDefault="00E929C8" w:rsidP="004554F4"/>
    <w:p w:rsidR="00E929C8" w:rsidRPr="00B02A70" w:rsidRDefault="00E929C8" w:rsidP="004554F4">
      <w:pPr>
        <w:rPr>
          <w:b/>
        </w:rPr>
      </w:pPr>
      <w:bookmarkStart w:id="0" w:name="Introduction"/>
      <w:bookmarkEnd w:id="0"/>
      <w:r w:rsidRPr="00B02A70">
        <w:rPr>
          <w:b/>
        </w:rPr>
        <w:t>Introduction/background</w:t>
      </w:r>
    </w:p>
    <w:p w:rsidR="00E929C8" w:rsidRDefault="00E929C8" w:rsidP="004554F4"/>
    <w:p w:rsidR="00AB0194" w:rsidRDefault="00AB0194" w:rsidP="007202CE">
      <w:pPr>
        <w:rPr>
          <w:szCs w:val="20"/>
        </w:rPr>
      </w:pPr>
      <w:r>
        <w:rPr>
          <w:szCs w:val="20"/>
        </w:rPr>
        <w:t>The New Zealand Curriculum promotes the development of citizenship capabilities – for students to be ready, willing and able to use their science knowledge. One of these capabilities is to gather and interpret data. Science Online</w:t>
      </w:r>
      <w:r w:rsidR="00424FE6">
        <w:rPr>
          <w:szCs w:val="20"/>
        </w:rPr>
        <w:t xml:space="preserve"> (</w:t>
      </w:r>
      <w:hyperlink r:id="rId7" w:history="1">
        <w:r w:rsidR="00424FE6" w:rsidRPr="00E96FC7">
          <w:rPr>
            <w:rStyle w:val="Hyperlink"/>
            <w:szCs w:val="20"/>
          </w:rPr>
          <w:t>http://sci</w:t>
        </w:r>
        <w:r w:rsidR="00424FE6" w:rsidRPr="00E96FC7">
          <w:rPr>
            <w:rStyle w:val="Hyperlink"/>
            <w:szCs w:val="20"/>
          </w:rPr>
          <w:t>e</w:t>
        </w:r>
        <w:r w:rsidR="00424FE6" w:rsidRPr="00E96FC7">
          <w:rPr>
            <w:rStyle w:val="Hyperlink"/>
            <w:szCs w:val="20"/>
          </w:rPr>
          <w:t>n</w:t>
        </w:r>
        <w:r w:rsidR="00424FE6" w:rsidRPr="00E96FC7">
          <w:rPr>
            <w:rStyle w:val="Hyperlink"/>
            <w:szCs w:val="20"/>
          </w:rPr>
          <w:t>c</w:t>
        </w:r>
        <w:r w:rsidR="00424FE6" w:rsidRPr="00E96FC7">
          <w:rPr>
            <w:rStyle w:val="Hyperlink"/>
            <w:szCs w:val="20"/>
          </w:rPr>
          <w:t>eonline.tki.org.nz</w:t>
        </w:r>
      </w:hyperlink>
      <w:r w:rsidR="00424FE6">
        <w:rPr>
          <w:szCs w:val="20"/>
        </w:rPr>
        <w:t xml:space="preserve">) </w:t>
      </w:r>
      <w:r>
        <w:rPr>
          <w:szCs w:val="20"/>
        </w:rPr>
        <w:t>describes this capability:</w:t>
      </w:r>
    </w:p>
    <w:p w:rsidR="00AB0194" w:rsidRDefault="00AB0194" w:rsidP="007202CE">
      <w:pPr>
        <w:rPr>
          <w:szCs w:val="20"/>
        </w:rPr>
      </w:pPr>
    </w:p>
    <w:p w:rsidR="00AB0194" w:rsidRPr="00641583" w:rsidRDefault="00AB0194" w:rsidP="005C4E99">
      <w:pPr>
        <w:ind w:left="720"/>
        <w:rPr>
          <w:szCs w:val="20"/>
        </w:rPr>
      </w:pPr>
      <w:r w:rsidRPr="00641583">
        <w:rPr>
          <w:szCs w:val="20"/>
        </w:rPr>
        <w:t xml:space="preserve">Science knowledge is based on data derived from direct, or indirect, observations of the natural physical world and often includes measuring </w:t>
      </w:r>
      <w:r w:rsidR="005C4E99" w:rsidRPr="00641583">
        <w:rPr>
          <w:szCs w:val="20"/>
        </w:rPr>
        <w:t>something</w:t>
      </w:r>
      <w:r w:rsidRPr="00641583">
        <w:rPr>
          <w:szCs w:val="20"/>
        </w:rPr>
        <w:t xml:space="preserve">. An inference is a conclusion you draw from </w:t>
      </w:r>
      <w:r w:rsidR="005C4E99" w:rsidRPr="00641583">
        <w:rPr>
          <w:szCs w:val="20"/>
        </w:rPr>
        <w:t>observations</w:t>
      </w:r>
      <w:r w:rsidRPr="00641583">
        <w:rPr>
          <w:szCs w:val="20"/>
        </w:rPr>
        <w:t xml:space="preserve"> – the meaning you make from observations. Understanding the difference is an important step </w:t>
      </w:r>
      <w:r w:rsidR="005C4E99" w:rsidRPr="00641583">
        <w:rPr>
          <w:szCs w:val="20"/>
        </w:rPr>
        <w:t>toward</w:t>
      </w:r>
      <w:r w:rsidRPr="00641583">
        <w:rPr>
          <w:szCs w:val="20"/>
        </w:rPr>
        <w:t xml:space="preserve"> being scientifically literate.</w:t>
      </w:r>
    </w:p>
    <w:p w:rsidR="00E929C8" w:rsidRDefault="00E929C8" w:rsidP="004554F4"/>
    <w:p w:rsidR="000860A5" w:rsidRDefault="000860A5" w:rsidP="000860A5">
      <w:r w:rsidRPr="00C964FD">
        <w:t>This activity offers students the opportunity to find something spectacular – and to practise making observations and inferences</w:t>
      </w:r>
      <w:r>
        <w:t xml:space="preserve"> – both indoors with a picture book and outdoors with real soil.</w:t>
      </w:r>
    </w:p>
    <w:p w:rsidR="000860A5" w:rsidRDefault="000860A5" w:rsidP="000860A5"/>
    <w:p w:rsidR="00641583" w:rsidRDefault="00CF69A6" w:rsidP="004554F4">
      <w:r>
        <w:rPr>
          <w:noProof/>
          <w:lang w:val="en-US" w:eastAsia="en-US"/>
        </w:rPr>
        <w:drawing>
          <wp:anchor distT="0" distB="0" distL="114300" distR="114300" simplePos="0" relativeHeight="251657728" behindDoc="0" locked="0" layoutInCell="1" allowOverlap="1">
            <wp:simplePos x="0" y="0"/>
            <wp:positionH relativeFrom="column">
              <wp:posOffset>3640455</wp:posOffset>
            </wp:positionH>
            <wp:positionV relativeFrom="paragraph">
              <wp:posOffset>107950</wp:posOffset>
            </wp:positionV>
            <wp:extent cx="2476500" cy="1447165"/>
            <wp:effectExtent l="0" t="0" r="0" b="0"/>
            <wp:wrapSquare wrapText="bothSides"/>
            <wp:docPr id="4" name="Picture 4" descr="SDI_TEA_ACT_01_DigA-Hole_CoreSamples_Ann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I_TEA_ACT_01_DigA-Hole_CoreSamples_Annot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44716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4FD">
        <w:t>In the picture book</w:t>
      </w:r>
      <w:r w:rsidR="00C964FD" w:rsidRPr="00C964FD">
        <w:t xml:space="preserve"> </w:t>
      </w:r>
      <w:r w:rsidR="00C964FD" w:rsidRPr="00C964FD">
        <w:rPr>
          <w:i/>
        </w:rPr>
        <w:t>Sam &amp; Dave Dig a Hole</w:t>
      </w:r>
      <w:r w:rsidR="00C964FD" w:rsidRPr="00C964FD">
        <w:t xml:space="preserve"> by M</w:t>
      </w:r>
      <w:r w:rsidR="00C964FD">
        <w:t>ac Barnett (Walker Books, 2014),</w:t>
      </w:r>
      <w:r w:rsidR="00C964FD" w:rsidRPr="00C964FD">
        <w:t xml:space="preserve"> Dave says, “We won’t stop digging until we find something spectacular.” </w:t>
      </w:r>
    </w:p>
    <w:p w:rsidR="00641583" w:rsidRDefault="00641583" w:rsidP="004554F4"/>
    <w:p w:rsidR="00063282" w:rsidRDefault="00063282" w:rsidP="004554F4">
      <w:r>
        <w:t xml:space="preserve">If the </w:t>
      </w:r>
      <w:r w:rsidR="00D04D13">
        <w:t xml:space="preserve">picture book is not available, </w:t>
      </w:r>
      <w:r w:rsidR="000860A5">
        <w:t xml:space="preserve">you can use the image </w:t>
      </w:r>
      <w:hyperlink r:id="rId9" w:history="1">
        <w:r w:rsidR="000860A5" w:rsidRPr="00D93435">
          <w:rPr>
            <w:rStyle w:val="Hyperlink"/>
          </w:rPr>
          <w:t xml:space="preserve">Similar but </w:t>
        </w:r>
        <w:r w:rsidR="000860A5" w:rsidRPr="00D93435">
          <w:rPr>
            <w:rStyle w:val="Hyperlink"/>
          </w:rPr>
          <w:t>d</w:t>
        </w:r>
        <w:r w:rsidR="000860A5" w:rsidRPr="00D93435">
          <w:rPr>
            <w:rStyle w:val="Hyperlink"/>
          </w:rPr>
          <w:t>ifferent</w:t>
        </w:r>
      </w:hyperlink>
      <w:r w:rsidR="000860A5">
        <w:t xml:space="preserve">. </w:t>
      </w:r>
    </w:p>
    <w:p w:rsidR="00714B60" w:rsidRDefault="00714B60" w:rsidP="004554F4"/>
    <w:p w:rsidR="00A11F1D" w:rsidRDefault="00A11F1D" w:rsidP="004554F4">
      <w:r>
        <w:t xml:space="preserve">Although a spade works well in </w:t>
      </w:r>
      <w:r w:rsidR="00714B60">
        <w:t>part 1</w:t>
      </w:r>
      <w:r>
        <w:t xml:space="preserve"> of this activity, check out </w:t>
      </w:r>
      <w:hyperlink r:id="rId10" w:history="1">
        <w:r w:rsidRPr="00A11F1D">
          <w:rPr>
            <w:rStyle w:val="Hyperlink"/>
          </w:rPr>
          <w:t>Making a core sample</w:t>
        </w:r>
      </w:hyperlink>
      <w:r>
        <w:t xml:space="preserve"> for directions on making a soil corer. The corer is a similar tool to those</w:t>
      </w:r>
      <w:r w:rsidR="00F07B6C">
        <w:t xml:space="preserve"> used</w:t>
      </w:r>
      <w:r>
        <w:t xml:space="preserve"> by soil scientists.</w:t>
      </w:r>
    </w:p>
    <w:p w:rsidR="00E929C8" w:rsidRPr="00B02A70" w:rsidRDefault="00E929C8" w:rsidP="004554F4"/>
    <w:p w:rsidR="00E929C8" w:rsidRPr="00B02A70" w:rsidRDefault="00E929C8" w:rsidP="004554F4">
      <w:pPr>
        <w:rPr>
          <w:b/>
        </w:rPr>
      </w:pPr>
      <w:bookmarkStart w:id="1" w:name="need"/>
      <w:bookmarkEnd w:id="1"/>
      <w:r w:rsidRPr="00B02A70">
        <w:rPr>
          <w:b/>
        </w:rPr>
        <w:t>What you need</w:t>
      </w:r>
    </w:p>
    <w:p w:rsidR="00E929C8" w:rsidRDefault="00E929C8" w:rsidP="004554F4"/>
    <w:p w:rsidR="00E929C8" w:rsidRDefault="00C964FD" w:rsidP="0093294D">
      <w:pPr>
        <w:numPr>
          <w:ilvl w:val="0"/>
          <w:numId w:val="12"/>
        </w:numPr>
      </w:pPr>
      <w:r>
        <w:t xml:space="preserve">A copy of </w:t>
      </w:r>
      <w:r w:rsidRPr="00C964FD">
        <w:rPr>
          <w:i/>
        </w:rPr>
        <w:t>Sam &amp; Dave Dig a Hole</w:t>
      </w:r>
      <w:r w:rsidRPr="00C964FD">
        <w:t xml:space="preserve"> by M</w:t>
      </w:r>
      <w:r>
        <w:t>ac Barnett (Walker Books, 2014)</w:t>
      </w:r>
    </w:p>
    <w:p w:rsidR="00206A93" w:rsidRDefault="00C964FD" w:rsidP="00206A93">
      <w:pPr>
        <w:numPr>
          <w:ilvl w:val="0"/>
          <w:numId w:val="12"/>
        </w:numPr>
      </w:pPr>
      <w:r>
        <w:t>Whiteboard or similar to record ideas</w:t>
      </w:r>
    </w:p>
    <w:p w:rsidR="00C964FD" w:rsidRDefault="00C964FD" w:rsidP="0093294D">
      <w:pPr>
        <w:numPr>
          <w:ilvl w:val="0"/>
          <w:numId w:val="12"/>
        </w:numPr>
      </w:pPr>
      <w:r>
        <w:t>Spade, soil corer (optional) or some means of digging in the soil</w:t>
      </w:r>
    </w:p>
    <w:p w:rsidR="00C964FD" w:rsidRDefault="00826829" w:rsidP="0093294D">
      <w:pPr>
        <w:numPr>
          <w:ilvl w:val="0"/>
          <w:numId w:val="12"/>
        </w:numPr>
      </w:pPr>
      <w:r>
        <w:t>Ground sheet</w:t>
      </w:r>
      <w:r w:rsidR="00C964FD">
        <w:t xml:space="preserve"> or sheets of newsprint</w:t>
      </w:r>
    </w:p>
    <w:p w:rsidR="00C964FD" w:rsidRDefault="00C964FD" w:rsidP="0093294D">
      <w:pPr>
        <w:numPr>
          <w:ilvl w:val="0"/>
          <w:numId w:val="12"/>
        </w:numPr>
      </w:pPr>
      <w:r>
        <w:t>Sports cone</w:t>
      </w:r>
    </w:p>
    <w:p w:rsidR="00C964FD" w:rsidRDefault="00D04D13" w:rsidP="0093294D">
      <w:pPr>
        <w:numPr>
          <w:ilvl w:val="0"/>
          <w:numId w:val="12"/>
        </w:numPr>
      </w:pPr>
      <w:r>
        <w:t>Hand lenses</w:t>
      </w:r>
    </w:p>
    <w:p w:rsidR="00D04D13" w:rsidRDefault="00D04D13" w:rsidP="0093294D">
      <w:pPr>
        <w:numPr>
          <w:ilvl w:val="0"/>
          <w:numId w:val="12"/>
        </w:numPr>
      </w:pPr>
      <w:r>
        <w:t>Digital microscope (optional)</w:t>
      </w:r>
    </w:p>
    <w:p w:rsidR="00D04D13" w:rsidRPr="0093294D" w:rsidRDefault="00D04D13" w:rsidP="0093294D">
      <w:pPr>
        <w:numPr>
          <w:ilvl w:val="0"/>
          <w:numId w:val="12"/>
        </w:numPr>
      </w:pPr>
      <w:r>
        <w:t>Tablets or other recording devices (optional)</w:t>
      </w:r>
    </w:p>
    <w:p w:rsidR="00E929C8" w:rsidRPr="00DF0A8E" w:rsidRDefault="00E929C8" w:rsidP="004554F4"/>
    <w:p w:rsidR="00714B60" w:rsidRDefault="00E929C8" w:rsidP="00641583">
      <w:pPr>
        <w:keepNext/>
        <w:rPr>
          <w:b/>
        </w:rPr>
      </w:pPr>
      <w:bookmarkStart w:id="2" w:name="Do"/>
      <w:bookmarkEnd w:id="2"/>
      <w:r w:rsidRPr="00B02A70">
        <w:rPr>
          <w:b/>
        </w:rPr>
        <w:lastRenderedPageBreak/>
        <w:t>What to do</w:t>
      </w:r>
      <w:r w:rsidR="00C67E60">
        <w:rPr>
          <w:b/>
        </w:rPr>
        <w:t xml:space="preserve"> </w:t>
      </w:r>
    </w:p>
    <w:p w:rsidR="00714B60" w:rsidRDefault="00714B60" w:rsidP="004554F4">
      <w:pPr>
        <w:rPr>
          <w:b/>
        </w:rPr>
      </w:pPr>
    </w:p>
    <w:p w:rsidR="00E929C8" w:rsidRPr="00641583" w:rsidRDefault="00714B60" w:rsidP="004554F4">
      <w:pPr>
        <w:rPr>
          <w:b/>
          <w:i/>
        </w:rPr>
      </w:pPr>
      <w:r w:rsidRPr="00641583">
        <w:rPr>
          <w:b/>
          <w:i/>
        </w:rPr>
        <w:t>P</w:t>
      </w:r>
      <w:r w:rsidR="00C67E60" w:rsidRPr="00641583">
        <w:rPr>
          <w:b/>
          <w:i/>
        </w:rPr>
        <w:t xml:space="preserve">art </w:t>
      </w:r>
      <w:r w:rsidRPr="00641583">
        <w:rPr>
          <w:b/>
          <w:i/>
        </w:rPr>
        <w:t>1</w:t>
      </w:r>
    </w:p>
    <w:p w:rsidR="00E929C8" w:rsidRDefault="00E929C8" w:rsidP="00931A22"/>
    <w:p w:rsidR="00E929C8" w:rsidRDefault="00D04D13" w:rsidP="00D04D13">
      <w:pPr>
        <w:numPr>
          <w:ilvl w:val="0"/>
          <w:numId w:val="14"/>
        </w:numPr>
      </w:pPr>
      <w:r>
        <w:t xml:space="preserve">Read the book </w:t>
      </w:r>
      <w:r w:rsidRPr="00D04D13">
        <w:rPr>
          <w:i/>
        </w:rPr>
        <w:t>Sam &amp; Dave Dig a Hole</w:t>
      </w:r>
      <w:r w:rsidRPr="00D04D13">
        <w:t xml:space="preserve"> by Mac Barnett (Walker Books, 2014)</w:t>
      </w:r>
      <w:r>
        <w:t>.</w:t>
      </w:r>
    </w:p>
    <w:p w:rsidR="00E929C8" w:rsidRDefault="00E929C8" w:rsidP="0093294D"/>
    <w:p w:rsidR="00E929C8" w:rsidRDefault="00D04D13" w:rsidP="0093294D">
      <w:pPr>
        <w:numPr>
          <w:ilvl w:val="0"/>
          <w:numId w:val="14"/>
        </w:numPr>
      </w:pPr>
      <w:r>
        <w:t>Discuss the story with students. Ask them to describe what they sa</w:t>
      </w:r>
      <w:r w:rsidR="00370DE4">
        <w:t>w on the pages and what happens</w:t>
      </w:r>
      <w:r>
        <w:t xml:space="preserve"> during the story. (Note: the story is open ended.)</w:t>
      </w:r>
    </w:p>
    <w:p w:rsidR="00E929C8" w:rsidRDefault="00E929C8" w:rsidP="00931A22"/>
    <w:p w:rsidR="00E929C8" w:rsidRPr="00641583" w:rsidRDefault="007E481A" w:rsidP="00D04D13">
      <w:pPr>
        <w:numPr>
          <w:ilvl w:val="0"/>
          <w:numId w:val="14"/>
        </w:numPr>
      </w:pPr>
      <w:r>
        <w:t>D</w:t>
      </w:r>
      <w:r w:rsidR="00D04D13">
        <w:t xml:space="preserve">iscuss observation and its role in </w:t>
      </w:r>
      <w:r w:rsidR="00D04D13" w:rsidRPr="00641583">
        <w:t>science</w:t>
      </w:r>
      <w:r w:rsidR="00641583">
        <w:t>.</w:t>
      </w:r>
      <w:r w:rsidR="00D04D13" w:rsidRPr="00641583">
        <w:t xml:space="preserve"> </w:t>
      </w:r>
      <w:r w:rsidR="00641583">
        <w:t>(</w:t>
      </w:r>
      <w:r w:rsidR="00D04D13" w:rsidRPr="00641583">
        <w:t>Science knowledge is based on data derived from direct, or indirect, observations of the natural physical world and often includes measuring something.</w:t>
      </w:r>
      <w:r w:rsidR="00641583">
        <w:t>)</w:t>
      </w:r>
      <w:r w:rsidR="00D04D13" w:rsidRPr="00641583">
        <w:t xml:space="preserve"> </w:t>
      </w:r>
    </w:p>
    <w:p w:rsidR="00D04D13" w:rsidRPr="00641583" w:rsidRDefault="00D04D13" w:rsidP="00D04D13">
      <w:pPr>
        <w:pStyle w:val="ColorfulList-Accent11"/>
      </w:pPr>
    </w:p>
    <w:p w:rsidR="00D04D13" w:rsidRPr="00641583" w:rsidRDefault="007E481A" w:rsidP="00D04D13">
      <w:pPr>
        <w:numPr>
          <w:ilvl w:val="0"/>
          <w:numId w:val="14"/>
        </w:numPr>
      </w:pPr>
      <w:r w:rsidRPr="00641583">
        <w:t>D</w:t>
      </w:r>
      <w:r w:rsidR="00D04D13" w:rsidRPr="00641583">
        <w:t>iscuss inference and its role in science</w:t>
      </w:r>
      <w:r w:rsidR="00641583">
        <w:t>.</w:t>
      </w:r>
      <w:r w:rsidR="00D04D13" w:rsidRPr="00641583">
        <w:t xml:space="preserve"> </w:t>
      </w:r>
      <w:r w:rsidR="00641583">
        <w:t>(</w:t>
      </w:r>
      <w:r w:rsidR="00D04D13" w:rsidRPr="00641583">
        <w:rPr>
          <w:szCs w:val="20"/>
        </w:rPr>
        <w:t>An inference is a conclusion you draw from observations – the meaning you make from observations.</w:t>
      </w:r>
      <w:r w:rsidR="00641583">
        <w:rPr>
          <w:szCs w:val="20"/>
        </w:rPr>
        <w:t>)</w:t>
      </w:r>
      <w:r w:rsidR="00D04D13" w:rsidRPr="00641583">
        <w:rPr>
          <w:szCs w:val="20"/>
        </w:rPr>
        <w:t xml:space="preserve"> </w:t>
      </w:r>
    </w:p>
    <w:p w:rsidR="00D04D13" w:rsidRPr="00641583" w:rsidRDefault="00D04D13" w:rsidP="00D04D13">
      <w:pPr>
        <w:pStyle w:val="ColorfulList-Accent11"/>
      </w:pPr>
    </w:p>
    <w:p w:rsidR="00D04D13" w:rsidRDefault="00D04D13" w:rsidP="00D04D13">
      <w:pPr>
        <w:numPr>
          <w:ilvl w:val="0"/>
          <w:numId w:val="14"/>
        </w:numPr>
      </w:pPr>
      <w:r>
        <w:t>Read the book once more, asking the students to think like scientist</w:t>
      </w:r>
      <w:r w:rsidR="00641583">
        <w:t>s</w:t>
      </w:r>
      <w:r>
        <w:t>.</w:t>
      </w:r>
    </w:p>
    <w:p w:rsidR="00D04D13" w:rsidRDefault="00D04D13" w:rsidP="00D04D13">
      <w:pPr>
        <w:pStyle w:val="ColorfulList-Accent11"/>
      </w:pPr>
    </w:p>
    <w:p w:rsidR="00D04D13" w:rsidRDefault="00D04D13" w:rsidP="00D04D13">
      <w:pPr>
        <w:numPr>
          <w:ilvl w:val="0"/>
          <w:numId w:val="14"/>
        </w:numPr>
      </w:pPr>
      <w:r>
        <w:t xml:space="preserve">Record student observations under the heading </w:t>
      </w:r>
      <w:r w:rsidR="00641583">
        <w:t>‘</w:t>
      </w:r>
      <w:r w:rsidR="00FA3886" w:rsidRPr="00AE616D">
        <w:t>I s</w:t>
      </w:r>
      <w:r w:rsidRPr="00AE616D">
        <w:t>ee</w:t>
      </w:r>
      <w:r w:rsidR="00641583">
        <w:t>…’</w:t>
      </w:r>
      <w:r>
        <w:t>. Remind students they can only discuss what they can see or observe in the pages of the book. (Careful observers will notice how the bo</w:t>
      </w:r>
      <w:r w:rsidR="00370DE4">
        <w:t>ys and their environment change</w:t>
      </w:r>
      <w:r>
        <w:t xml:space="preserve"> as the story progresses.)</w:t>
      </w:r>
    </w:p>
    <w:p w:rsidR="00D04D13" w:rsidRDefault="00D04D13" w:rsidP="00D04D13">
      <w:pPr>
        <w:pStyle w:val="ColorfulList-Accent11"/>
      </w:pPr>
    </w:p>
    <w:p w:rsidR="00D04D13" w:rsidRDefault="00D04D13" w:rsidP="00D04D13">
      <w:pPr>
        <w:numPr>
          <w:ilvl w:val="0"/>
          <w:numId w:val="14"/>
        </w:numPr>
      </w:pPr>
      <w:r>
        <w:t xml:space="preserve">Ask the students to make inferences about the </w:t>
      </w:r>
      <w:r w:rsidR="00FA3886">
        <w:t xml:space="preserve">events in the </w:t>
      </w:r>
      <w:r>
        <w:t>story</w:t>
      </w:r>
      <w:r w:rsidR="00FA3886">
        <w:t xml:space="preserve"> and its</w:t>
      </w:r>
      <w:r>
        <w:t xml:space="preserve"> ending</w:t>
      </w:r>
      <w:r w:rsidR="00FA3886">
        <w:t xml:space="preserve">. Record these ideas under the heading </w:t>
      </w:r>
      <w:r w:rsidR="00641583" w:rsidRPr="00641583">
        <w:t>‘</w:t>
      </w:r>
      <w:r w:rsidR="00FA3886" w:rsidRPr="00AE616D">
        <w:t>I think</w:t>
      </w:r>
      <w:r w:rsidR="00641583" w:rsidRPr="00AE616D">
        <w:t>…’</w:t>
      </w:r>
      <w:r w:rsidR="00FA3886">
        <w:t>. Students must justify their inferences based on actual observations.</w:t>
      </w:r>
    </w:p>
    <w:p w:rsidR="00C67E60" w:rsidRDefault="00C67E60" w:rsidP="00C67E60">
      <w:pPr>
        <w:pStyle w:val="ColorfulList-Accent11"/>
      </w:pPr>
    </w:p>
    <w:p w:rsidR="00C67E60" w:rsidRDefault="00C67E60" w:rsidP="00D04D13">
      <w:pPr>
        <w:numPr>
          <w:ilvl w:val="0"/>
          <w:numId w:val="14"/>
        </w:numPr>
      </w:pPr>
      <w:r>
        <w:t>Note if or how student observations changed between the first and second reading.</w:t>
      </w:r>
    </w:p>
    <w:p w:rsidR="00C67E60" w:rsidRDefault="00C67E60" w:rsidP="00C67E60">
      <w:pPr>
        <w:pStyle w:val="ColorfulList-Accent11"/>
      </w:pPr>
    </w:p>
    <w:p w:rsidR="00C67E60" w:rsidRDefault="00C67E60" w:rsidP="00AE616D">
      <w:r>
        <w:t>Alternative option</w:t>
      </w:r>
      <w:r w:rsidR="00641583">
        <w:t>:</w:t>
      </w:r>
      <w:r>
        <w:t xml:space="preserve"> If the picture book is not available, show students the image </w:t>
      </w:r>
      <w:hyperlink r:id="rId11" w:history="1">
        <w:r w:rsidR="00714B60" w:rsidRPr="00D93435">
          <w:rPr>
            <w:rStyle w:val="Hyperlink"/>
          </w:rPr>
          <w:t>Similar but different</w:t>
        </w:r>
      </w:hyperlink>
      <w:r>
        <w:t>. Students make observations about the colour of the soil. They can infer that the soils are different due to l</w:t>
      </w:r>
      <w:r w:rsidR="00370DE4">
        <w:t>ocation, drainage and what makes up</w:t>
      </w:r>
      <w:r>
        <w:t xml:space="preserve"> the soil.</w:t>
      </w:r>
    </w:p>
    <w:p w:rsidR="00C67E60" w:rsidRDefault="00C67E60" w:rsidP="00C67E60">
      <w:pPr>
        <w:pStyle w:val="ColorfulList-Accent11"/>
      </w:pPr>
    </w:p>
    <w:p w:rsidR="00C67E60" w:rsidRPr="00641583" w:rsidRDefault="00C67E60" w:rsidP="00C67E60">
      <w:pPr>
        <w:rPr>
          <w:b/>
          <w:i/>
        </w:rPr>
      </w:pPr>
      <w:r w:rsidRPr="00641583">
        <w:rPr>
          <w:b/>
          <w:i/>
        </w:rPr>
        <w:t xml:space="preserve">Part </w:t>
      </w:r>
      <w:r w:rsidR="00714B60" w:rsidRPr="00641583">
        <w:rPr>
          <w:b/>
          <w:i/>
        </w:rPr>
        <w:t>2</w:t>
      </w:r>
    </w:p>
    <w:p w:rsidR="00C67E60" w:rsidRDefault="00C67E60" w:rsidP="00C67E60">
      <w:pPr>
        <w:pStyle w:val="ColorfulList-Accent11"/>
      </w:pPr>
    </w:p>
    <w:p w:rsidR="00A11F1D" w:rsidRDefault="00C67E60" w:rsidP="00D04D13">
      <w:pPr>
        <w:numPr>
          <w:ilvl w:val="0"/>
          <w:numId w:val="14"/>
        </w:numPr>
      </w:pPr>
      <w:r>
        <w:t>Choose a time when the soil is moist. If it is</w:t>
      </w:r>
      <w:r w:rsidR="00A11F1D">
        <w:t xml:space="preserve"> too dry, it can be difficult to dig a hole</w:t>
      </w:r>
      <w:r>
        <w:t>.</w:t>
      </w:r>
      <w:r w:rsidR="00A11F1D">
        <w:t xml:space="preserve"> If it is too wet, the soil can be muddy and difficult to handle.</w:t>
      </w:r>
    </w:p>
    <w:p w:rsidR="00A11F1D" w:rsidRDefault="00A11F1D" w:rsidP="00A11F1D">
      <w:pPr>
        <w:ind w:left="360"/>
      </w:pPr>
    </w:p>
    <w:p w:rsidR="00E929C8" w:rsidRDefault="00A11F1D" w:rsidP="00931A22">
      <w:pPr>
        <w:numPr>
          <w:ilvl w:val="0"/>
          <w:numId w:val="14"/>
        </w:numPr>
      </w:pPr>
      <w:r w:rsidRPr="00A11F1D">
        <w:t>Find a suitable place to dig a hole. Avoid high</w:t>
      </w:r>
      <w:r w:rsidR="00641583">
        <w:t>-</w:t>
      </w:r>
      <w:r w:rsidRPr="00A11F1D">
        <w:t>use areas where the soil is like</w:t>
      </w:r>
      <w:r w:rsidR="007A0DA9">
        <w:t>ly</w:t>
      </w:r>
      <w:r w:rsidRPr="00A11F1D">
        <w:t xml:space="preserve"> to be compacted and difficult to dig. Avoid areas where roots may cause difficulties. It also pays to check where services like power or water are placed in the property.</w:t>
      </w:r>
    </w:p>
    <w:p w:rsidR="00370DE4" w:rsidRDefault="00370DE4" w:rsidP="00370DE4">
      <w:pPr>
        <w:pStyle w:val="ColorfulList-Accent11"/>
      </w:pPr>
    </w:p>
    <w:p w:rsidR="00370DE4" w:rsidRDefault="00370DE4" w:rsidP="00931A22">
      <w:pPr>
        <w:numPr>
          <w:ilvl w:val="0"/>
          <w:numId w:val="14"/>
        </w:numPr>
      </w:pPr>
      <w:r>
        <w:t>Use the spade or corer to dig a hole. Dig ou</w:t>
      </w:r>
      <w:r w:rsidR="007F6361">
        <w:t>t a spade width of turf</w:t>
      </w:r>
      <w:r w:rsidR="00826829">
        <w:t xml:space="preserve"> and lay it on a ground sheet</w:t>
      </w:r>
      <w:r>
        <w:t xml:space="preserve"> or layers of newsprint.</w:t>
      </w:r>
    </w:p>
    <w:p w:rsidR="007F6361" w:rsidRDefault="007F6361" w:rsidP="007F6361">
      <w:pPr>
        <w:pStyle w:val="ColorfulList-Accent11"/>
      </w:pPr>
    </w:p>
    <w:p w:rsidR="007F6361" w:rsidRDefault="007F6361" w:rsidP="00931A22">
      <w:pPr>
        <w:numPr>
          <w:ilvl w:val="0"/>
          <w:numId w:val="14"/>
        </w:numPr>
      </w:pPr>
      <w:r>
        <w:t>Dig down to get another spadeful of soil and place it below the turf roots. This is the beginning of a soil profile. A profile shows what the soil looks like from the surface downward</w:t>
      </w:r>
      <w:r w:rsidR="00641583">
        <w:t>s</w:t>
      </w:r>
      <w:r>
        <w:t>.</w:t>
      </w:r>
    </w:p>
    <w:p w:rsidR="007F6361" w:rsidRDefault="007F6361" w:rsidP="007F6361">
      <w:pPr>
        <w:pStyle w:val="ColorfulList-Accent11"/>
      </w:pPr>
    </w:p>
    <w:p w:rsidR="007F6361" w:rsidRDefault="007F6361" w:rsidP="00931A22">
      <w:pPr>
        <w:numPr>
          <w:ilvl w:val="0"/>
          <w:numId w:val="14"/>
        </w:numPr>
      </w:pPr>
      <w:r>
        <w:t>Notice if the soil changes as you dig deeper. Ask students to use their eyes and their hands to observe. Does the soil have the same colour? Does it feel the same if they rub some between their fingers?</w:t>
      </w:r>
    </w:p>
    <w:p w:rsidR="00167E83" w:rsidRDefault="00167E83" w:rsidP="00167E83">
      <w:pPr>
        <w:pStyle w:val="ColorfulList-Accent11"/>
      </w:pPr>
    </w:p>
    <w:p w:rsidR="00167E83" w:rsidRDefault="00167E83" w:rsidP="001973CC">
      <w:pPr>
        <w:numPr>
          <w:ilvl w:val="0"/>
          <w:numId w:val="14"/>
        </w:numPr>
      </w:pPr>
      <w:r>
        <w:t>Continue to dig until it gets too difficult.</w:t>
      </w:r>
      <w:r w:rsidR="001973CC">
        <w:t xml:space="preserve"> </w:t>
      </w:r>
      <w:r>
        <w:t>Mark the site with a sports cone to alert others to the hole.</w:t>
      </w:r>
    </w:p>
    <w:p w:rsidR="00167E83" w:rsidRDefault="00167E83" w:rsidP="00167E83">
      <w:pPr>
        <w:pStyle w:val="ColorfulList-Accent11"/>
      </w:pPr>
    </w:p>
    <w:p w:rsidR="00167E83" w:rsidRDefault="00167E83" w:rsidP="00931A22">
      <w:pPr>
        <w:numPr>
          <w:ilvl w:val="0"/>
          <w:numId w:val="14"/>
        </w:numPr>
      </w:pPr>
      <w:r>
        <w:t>Carefully carry the soil profile inside. If it is too heavy, take handfuls of soil and make a narrower profile.</w:t>
      </w:r>
    </w:p>
    <w:p w:rsidR="00167E83" w:rsidRDefault="00167E83" w:rsidP="00167E83">
      <w:pPr>
        <w:pStyle w:val="ColorfulList-Accent11"/>
      </w:pPr>
    </w:p>
    <w:p w:rsidR="00167E83" w:rsidRDefault="00167E83" w:rsidP="00931A22">
      <w:pPr>
        <w:numPr>
          <w:ilvl w:val="0"/>
          <w:numId w:val="14"/>
        </w:numPr>
      </w:pPr>
      <w:r>
        <w:lastRenderedPageBreak/>
        <w:t>Use hand lenses o</w:t>
      </w:r>
      <w:r w:rsidR="00826829">
        <w:t>r digital microscopes to examine</w:t>
      </w:r>
      <w:r>
        <w:t xml:space="preserve"> the soil. Look through the turf and roots for soil animals like earthworms or insects. Break clods apart to observe what is inside or to see if the soil colours change. Measure the length/depth of plant roots.</w:t>
      </w:r>
    </w:p>
    <w:p w:rsidR="00167E83" w:rsidRDefault="00167E83" w:rsidP="00167E83">
      <w:pPr>
        <w:pStyle w:val="ColorfulList-Accent11"/>
      </w:pPr>
    </w:p>
    <w:p w:rsidR="00167E83" w:rsidRDefault="00167E83" w:rsidP="00931A22">
      <w:pPr>
        <w:numPr>
          <w:ilvl w:val="0"/>
          <w:numId w:val="14"/>
        </w:numPr>
      </w:pPr>
      <w:r>
        <w:t>Are there any inferences students can make based on their observations? (Earthworms may indicate a healthy soil. Mottled soil may mean the soil is poorly drained.)</w:t>
      </w:r>
    </w:p>
    <w:p w:rsidR="007E481A" w:rsidRDefault="007E481A" w:rsidP="007E481A">
      <w:pPr>
        <w:pStyle w:val="ColorfulList-Accent11"/>
      </w:pPr>
    </w:p>
    <w:p w:rsidR="007E481A" w:rsidRDefault="007E481A" w:rsidP="00931A22">
      <w:pPr>
        <w:numPr>
          <w:ilvl w:val="0"/>
          <w:numId w:val="14"/>
        </w:numPr>
      </w:pPr>
      <w:r>
        <w:t>Use tablets or similar to take photos and record student observations.</w:t>
      </w:r>
    </w:p>
    <w:p w:rsidR="007E481A" w:rsidRDefault="007E481A" w:rsidP="007E481A">
      <w:pPr>
        <w:pStyle w:val="ColorfulList-Accent11"/>
      </w:pPr>
    </w:p>
    <w:p w:rsidR="007E481A" w:rsidRPr="00370DE4" w:rsidRDefault="007E481A" w:rsidP="00931A22">
      <w:pPr>
        <w:numPr>
          <w:ilvl w:val="0"/>
          <w:numId w:val="14"/>
        </w:numPr>
      </w:pPr>
      <w:r>
        <w:t>Return the soil to the hole.</w:t>
      </w:r>
    </w:p>
    <w:p w:rsidR="00E929C8" w:rsidRDefault="00E929C8" w:rsidP="00931A22">
      <w:pPr>
        <w:rPr>
          <w:szCs w:val="20"/>
        </w:rPr>
      </w:pPr>
    </w:p>
    <w:p w:rsidR="007C3A67" w:rsidRPr="007C3A67" w:rsidRDefault="007C3A67" w:rsidP="00931A22">
      <w:pPr>
        <w:rPr>
          <w:b/>
          <w:szCs w:val="20"/>
        </w:rPr>
      </w:pPr>
      <w:bookmarkStart w:id="3" w:name="extension"/>
      <w:bookmarkEnd w:id="3"/>
      <w:r w:rsidRPr="007C3A67">
        <w:rPr>
          <w:b/>
          <w:szCs w:val="20"/>
        </w:rPr>
        <w:t>Extension ideas</w:t>
      </w:r>
    </w:p>
    <w:p w:rsidR="007C3A67" w:rsidRDefault="007C3A67" w:rsidP="00931A22">
      <w:pPr>
        <w:rPr>
          <w:szCs w:val="20"/>
        </w:rPr>
      </w:pPr>
    </w:p>
    <w:p w:rsidR="007C3A67" w:rsidRDefault="007C3A67" w:rsidP="007C3A67">
      <w:pPr>
        <w:spacing w:after="200"/>
        <w:rPr>
          <w:rFonts w:eastAsia="Calibri"/>
          <w:szCs w:val="20"/>
          <w:lang w:val="en-NZ" w:eastAsia="en-US"/>
        </w:rPr>
      </w:pPr>
      <w:r>
        <w:rPr>
          <w:rFonts w:eastAsia="Calibri"/>
          <w:szCs w:val="20"/>
          <w:lang w:val="en-NZ" w:eastAsia="en-US"/>
        </w:rPr>
        <w:t>Dig a hole in another part of the school – at the top or bottom of a hill if one is available. Compare the soil from the different locations.</w:t>
      </w:r>
      <w:bookmarkStart w:id="4" w:name="_GoBack"/>
      <w:bookmarkEnd w:id="4"/>
    </w:p>
    <w:p w:rsidR="007C3A67" w:rsidRDefault="00A13727" w:rsidP="00D93435">
      <w:pPr>
        <w:spacing w:after="200"/>
      </w:pPr>
      <w:r>
        <w:rPr>
          <w:rFonts w:eastAsia="Calibri"/>
          <w:szCs w:val="20"/>
          <w:lang w:val="en-NZ" w:eastAsia="en-US"/>
        </w:rPr>
        <w:t>Check out the student activity</w:t>
      </w:r>
      <w:r w:rsidR="007C3A67" w:rsidRPr="007C3A67">
        <w:rPr>
          <w:rFonts w:eastAsia="Calibri"/>
          <w:szCs w:val="20"/>
          <w:lang w:val="en-NZ" w:eastAsia="en-US"/>
        </w:rPr>
        <w:t xml:space="preserve"> </w:t>
      </w:r>
      <w:hyperlink r:id="rId12" w:history="1">
        <w:r w:rsidR="007C3A67" w:rsidRPr="007C3A67">
          <w:rPr>
            <w:rFonts w:eastAsia="Calibri"/>
            <w:color w:val="0000FF"/>
            <w:szCs w:val="20"/>
            <w:u w:val="single"/>
            <w:lang w:val="en-NZ" w:eastAsia="en-US"/>
          </w:rPr>
          <w:t xml:space="preserve">Visual </w:t>
        </w:r>
        <w:r w:rsidR="00641583">
          <w:rPr>
            <w:rFonts w:eastAsia="Calibri"/>
            <w:color w:val="0000FF"/>
            <w:szCs w:val="20"/>
            <w:u w:val="single"/>
            <w:lang w:val="en-NZ" w:eastAsia="en-US"/>
          </w:rPr>
          <w:t>s</w:t>
        </w:r>
        <w:r w:rsidR="007C3A67" w:rsidRPr="007C3A67">
          <w:rPr>
            <w:rFonts w:eastAsia="Calibri"/>
            <w:color w:val="0000FF"/>
            <w:szCs w:val="20"/>
            <w:u w:val="single"/>
            <w:lang w:val="en-NZ" w:eastAsia="en-US"/>
          </w:rPr>
          <w:t xml:space="preserve">oil </w:t>
        </w:r>
        <w:r w:rsidR="00641583">
          <w:rPr>
            <w:rFonts w:eastAsia="Calibri"/>
            <w:color w:val="0000FF"/>
            <w:szCs w:val="20"/>
            <w:u w:val="single"/>
            <w:lang w:val="en-NZ" w:eastAsia="en-US"/>
          </w:rPr>
          <w:t>a</w:t>
        </w:r>
        <w:r w:rsidR="007C3A67" w:rsidRPr="007C3A67">
          <w:rPr>
            <w:rFonts w:eastAsia="Calibri"/>
            <w:color w:val="0000FF"/>
            <w:szCs w:val="20"/>
            <w:u w:val="single"/>
            <w:lang w:val="en-NZ" w:eastAsia="en-US"/>
          </w:rPr>
          <w:t>ssessment</w:t>
        </w:r>
      </w:hyperlink>
      <w:r w:rsidR="007C3A67" w:rsidRPr="007C3A67">
        <w:rPr>
          <w:rFonts w:eastAsia="Calibri"/>
          <w:szCs w:val="20"/>
          <w:lang w:val="en-NZ" w:eastAsia="en-US"/>
        </w:rPr>
        <w:t xml:space="preserve">. </w:t>
      </w:r>
      <w:r w:rsidR="007C3A67" w:rsidRPr="007C3A67">
        <w:rPr>
          <w:rFonts w:eastAsia="Calibri"/>
          <w:szCs w:val="20"/>
          <w:shd w:val="clear" w:color="auto" w:fill="FFFFFF"/>
          <w:lang w:val="en-NZ" w:eastAsia="en-US"/>
        </w:rPr>
        <w:t>The ac</w:t>
      </w:r>
      <w:r w:rsidR="00CF69A6">
        <w:rPr>
          <w:rFonts w:eastAsia="Calibri"/>
          <w:szCs w:val="20"/>
          <w:shd w:val="clear" w:color="auto" w:fill="FFFFFF"/>
          <w:lang w:val="en-NZ" w:eastAsia="en-US"/>
        </w:rPr>
        <w:t>tivity involves digging up a 20</w:t>
      </w:r>
      <w:r w:rsidR="007C3A67" w:rsidRPr="007C3A67">
        <w:rPr>
          <w:rFonts w:eastAsia="Calibri"/>
          <w:szCs w:val="20"/>
          <w:shd w:val="clear" w:color="auto" w:fill="FFFFFF"/>
          <w:lang w:val="en-NZ" w:eastAsia="en-US"/>
        </w:rPr>
        <w:t>cm cube of soil to examine the</w:t>
      </w:r>
      <w:r w:rsidR="007C3A67" w:rsidRPr="007C3A67">
        <w:rPr>
          <w:rFonts w:eastAsia="Calibri"/>
          <w:szCs w:val="20"/>
          <w:lang w:val="en-NZ" w:eastAsia="en-US"/>
        </w:rPr>
        <w:t xml:space="preserve"> soil structure</w:t>
      </w:r>
      <w:r w:rsidR="007C3A67" w:rsidRPr="007C3A67">
        <w:rPr>
          <w:rFonts w:eastAsia="Calibri"/>
          <w:szCs w:val="20"/>
          <w:shd w:val="clear" w:color="auto" w:fill="FFFFFF"/>
          <w:lang w:val="en-NZ" w:eastAsia="en-US"/>
        </w:rPr>
        <w:t> and porosity and look for earthworms.</w:t>
      </w:r>
    </w:p>
    <w:sectPr w:rsidR="007C3A67" w:rsidSect="00895EEC">
      <w:headerReference w:type="default" r:id="rId13"/>
      <w:footerReference w:type="default" r:id="rId14"/>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2EA" w:rsidRDefault="006B02EA">
      <w:r>
        <w:separator/>
      </w:r>
    </w:p>
  </w:endnote>
  <w:endnote w:type="continuationSeparator" w:id="0">
    <w:p w:rsidR="006B02EA" w:rsidRDefault="006B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A6" w:rsidRDefault="00CF69A6" w:rsidP="00CF6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F69A6" w:rsidRPr="0007046E" w:rsidRDefault="00CF69A6" w:rsidP="00CF69A6">
    <w:pPr>
      <w:pStyle w:val="Header"/>
      <w:tabs>
        <w:tab w:val="clear" w:pos="4320"/>
        <w:tab w:val="clear" w:pos="8640"/>
      </w:tabs>
      <w:rPr>
        <w:rFonts w:cs="Arial"/>
        <w:color w:val="3366FF"/>
        <w:sz w:val="20"/>
      </w:rPr>
    </w:pPr>
    <w:r w:rsidRPr="0007046E">
      <w:rPr>
        <w:rFonts w:cs="Arial"/>
        <w:color w:val="3366FF"/>
        <w:sz w:val="20"/>
      </w:rPr>
      <w:t>© Copyright. Science Learning Hub, The University of Waikato.</w:t>
    </w:r>
  </w:p>
  <w:p w:rsidR="0090348A" w:rsidRPr="00CF69A6" w:rsidRDefault="00CF69A6" w:rsidP="00CF69A6">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2EA" w:rsidRDefault="006B02EA">
      <w:r>
        <w:separator/>
      </w:r>
    </w:p>
  </w:footnote>
  <w:footnote w:type="continuationSeparator" w:id="0">
    <w:p w:rsidR="006B02EA" w:rsidRDefault="006B0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CF69A6" w:rsidRPr="00251C18" w:rsidTr="00D327B8">
      <w:tc>
        <w:tcPr>
          <w:tcW w:w="1980" w:type="dxa"/>
          <w:shd w:val="clear" w:color="auto" w:fill="auto"/>
        </w:tcPr>
        <w:p w:rsidR="00CF69A6" w:rsidRPr="00251C18" w:rsidRDefault="00CF69A6" w:rsidP="00CF69A6">
          <w:pPr>
            <w:pStyle w:val="Header"/>
            <w:tabs>
              <w:tab w:val="clear" w:pos="4320"/>
              <w:tab w:val="clear" w:pos="8640"/>
            </w:tabs>
            <w:rPr>
              <w:rFonts w:cs="Arial"/>
              <w:color w:val="3366FF"/>
              <w:sz w:val="20"/>
            </w:rPr>
          </w:pPr>
        </w:p>
      </w:tc>
      <w:tc>
        <w:tcPr>
          <w:tcW w:w="7654" w:type="dxa"/>
          <w:shd w:val="clear" w:color="auto" w:fill="auto"/>
          <w:vAlign w:val="center"/>
        </w:tcPr>
        <w:p w:rsidR="00CF69A6" w:rsidRPr="00251C18" w:rsidRDefault="00CF69A6" w:rsidP="00CF69A6">
          <w:pPr>
            <w:pStyle w:val="Header"/>
            <w:tabs>
              <w:tab w:val="clear" w:pos="4320"/>
              <w:tab w:val="clear" w:pos="8640"/>
            </w:tabs>
            <w:rPr>
              <w:rFonts w:cs="Arial"/>
              <w:color w:val="3366FF"/>
              <w:sz w:val="20"/>
            </w:rPr>
          </w:pPr>
          <w:r>
            <w:rPr>
              <w:rFonts w:cs="Arial"/>
              <w:color w:val="3366FF"/>
              <w:sz w:val="20"/>
            </w:rPr>
            <w:t>Activity: Dig a hole</w:t>
          </w:r>
          <w:r w:rsidRPr="00251C18">
            <w:rPr>
              <w:rFonts w:cs="Arial"/>
              <w:color w:val="3366FF"/>
              <w:sz w:val="20"/>
            </w:rPr>
            <w:t xml:space="preserve"> </w:t>
          </w:r>
        </w:p>
      </w:tc>
    </w:tr>
  </w:tbl>
  <w:p w:rsidR="00CF69A6" w:rsidRDefault="00CF69A6" w:rsidP="00CF69A6">
    <w:pPr>
      <w:pStyle w:val="Header"/>
      <w:rPr>
        <w:sz w:val="20"/>
      </w:rPr>
    </w:pPr>
    <w:r>
      <w:rPr>
        <w:noProof/>
        <w:lang w:val="en-US" w:eastAsia="en-US"/>
      </w:rPr>
      <w:drawing>
        <wp:anchor distT="0" distB="0" distL="114300" distR="114300" simplePos="0" relativeHeight="251659264"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48A" w:rsidRPr="00CF69A6" w:rsidRDefault="0090348A" w:rsidP="00CF6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3109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12"/>
  </w:num>
  <w:num w:numId="6">
    <w:abstractNumId w:val="9"/>
  </w:num>
  <w:num w:numId="7">
    <w:abstractNumId w:val="11"/>
  </w:num>
  <w:num w:numId="8">
    <w:abstractNumId w:val="10"/>
  </w:num>
  <w:num w:numId="9">
    <w:abstractNumId w:val="5"/>
  </w:num>
  <w:num w:numId="10">
    <w:abstractNumId w:val="8"/>
  </w:num>
  <w:num w:numId="11">
    <w:abstractNumId w:val="14"/>
  </w:num>
  <w:num w:numId="12">
    <w:abstractNumId w:val="13"/>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395F"/>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632"/>
    <w:rsid w:val="0006328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47"/>
    <w:rsid w:val="00081DEC"/>
    <w:rsid w:val="000835A0"/>
    <w:rsid w:val="00085031"/>
    <w:rsid w:val="00085105"/>
    <w:rsid w:val="000858FA"/>
    <w:rsid w:val="000860A5"/>
    <w:rsid w:val="00086999"/>
    <w:rsid w:val="00087A6C"/>
    <w:rsid w:val="000938C2"/>
    <w:rsid w:val="00094417"/>
    <w:rsid w:val="000958AA"/>
    <w:rsid w:val="00095A03"/>
    <w:rsid w:val="0009646C"/>
    <w:rsid w:val="00097B62"/>
    <w:rsid w:val="000A1558"/>
    <w:rsid w:val="000A23A0"/>
    <w:rsid w:val="000A24D1"/>
    <w:rsid w:val="000A2BC7"/>
    <w:rsid w:val="000A3226"/>
    <w:rsid w:val="000A48E8"/>
    <w:rsid w:val="000A5F85"/>
    <w:rsid w:val="000B0646"/>
    <w:rsid w:val="000B2BF9"/>
    <w:rsid w:val="000B3C5F"/>
    <w:rsid w:val="000B4BD8"/>
    <w:rsid w:val="000C1813"/>
    <w:rsid w:val="000C3AB5"/>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6500"/>
    <w:rsid w:val="00167024"/>
    <w:rsid w:val="001671A1"/>
    <w:rsid w:val="00167E83"/>
    <w:rsid w:val="00170BA5"/>
    <w:rsid w:val="00171E5C"/>
    <w:rsid w:val="001721A1"/>
    <w:rsid w:val="001729C9"/>
    <w:rsid w:val="0017367E"/>
    <w:rsid w:val="00177A2E"/>
    <w:rsid w:val="00180328"/>
    <w:rsid w:val="0018192A"/>
    <w:rsid w:val="001849EF"/>
    <w:rsid w:val="0018788B"/>
    <w:rsid w:val="00187D3F"/>
    <w:rsid w:val="00190C9D"/>
    <w:rsid w:val="001913D8"/>
    <w:rsid w:val="00191973"/>
    <w:rsid w:val="00192FB2"/>
    <w:rsid w:val="00193B2B"/>
    <w:rsid w:val="00195433"/>
    <w:rsid w:val="001959AC"/>
    <w:rsid w:val="001960E6"/>
    <w:rsid w:val="001973CC"/>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096"/>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4EF5"/>
    <w:rsid w:val="00206A93"/>
    <w:rsid w:val="00206F5A"/>
    <w:rsid w:val="002119C7"/>
    <w:rsid w:val="0021248D"/>
    <w:rsid w:val="00215797"/>
    <w:rsid w:val="00215F7B"/>
    <w:rsid w:val="00217C75"/>
    <w:rsid w:val="002207F8"/>
    <w:rsid w:val="00221FE9"/>
    <w:rsid w:val="00223F67"/>
    <w:rsid w:val="00226030"/>
    <w:rsid w:val="002276D9"/>
    <w:rsid w:val="00231245"/>
    <w:rsid w:val="00231ED6"/>
    <w:rsid w:val="002327C3"/>
    <w:rsid w:val="00232FE3"/>
    <w:rsid w:val="00233CC3"/>
    <w:rsid w:val="00233CF6"/>
    <w:rsid w:val="00233DA4"/>
    <w:rsid w:val="00233E29"/>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1C48"/>
    <w:rsid w:val="002631B0"/>
    <w:rsid w:val="00264C9B"/>
    <w:rsid w:val="002657B5"/>
    <w:rsid w:val="0026629A"/>
    <w:rsid w:val="00273ACC"/>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048"/>
    <w:rsid w:val="002A039E"/>
    <w:rsid w:val="002A3632"/>
    <w:rsid w:val="002A544F"/>
    <w:rsid w:val="002A62D1"/>
    <w:rsid w:val="002A6357"/>
    <w:rsid w:val="002A669A"/>
    <w:rsid w:val="002A7D08"/>
    <w:rsid w:val="002B0075"/>
    <w:rsid w:val="002B036F"/>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6E89"/>
    <w:rsid w:val="002E73FB"/>
    <w:rsid w:val="002E7696"/>
    <w:rsid w:val="002E76F8"/>
    <w:rsid w:val="002F113E"/>
    <w:rsid w:val="002F18DE"/>
    <w:rsid w:val="002F23D9"/>
    <w:rsid w:val="002F290A"/>
    <w:rsid w:val="002F2C94"/>
    <w:rsid w:val="002F3138"/>
    <w:rsid w:val="002F3CFE"/>
    <w:rsid w:val="002F3D06"/>
    <w:rsid w:val="002F4D30"/>
    <w:rsid w:val="002F70E3"/>
    <w:rsid w:val="002F72F7"/>
    <w:rsid w:val="00300F2A"/>
    <w:rsid w:val="00301444"/>
    <w:rsid w:val="00301B12"/>
    <w:rsid w:val="00302C47"/>
    <w:rsid w:val="00302F5C"/>
    <w:rsid w:val="003041FA"/>
    <w:rsid w:val="00305AD2"/>
    <w:rsid w:val="00307363"/>
    <w:rsid w:val="0030747B"/>
    <w:rsid w:val="003078DE"/>
    <w:rsid w:val="00310F14"/>
    <w:rsid w:val="0031108C"/>
    <w:rsid w:val="00313F3B"/>
    <w:rsid w:val="00316603"/>
    <w:rsid w:val="00316B6A"/>
    <w:rsid w:val="00316F44"/>
    <w:rsid w:val="00317A60"/>
    <w:rsid w:val="00324A84"/>
    <w:rsid w:val="00325BC0"/>
    <w:rsid w:val="00325D77"/>
    <w:rsid w:val="003276F9"/>
    <w:rsid w:val="0032774C"/>
    <w:rsid w:val="00332156"/>
    <w:rsid w:val="00333A44"/>
    <w:rsid w:val="00341989"/>
    <w:rsid w:val="00345480"/>
    <w:rsid w:val="00347415"/>
    <w:rsid w:val="0035022A"/>
    <w:rsid w:val="003513F5"/>
    <w:rsid w:val="003556E3"/>
    <w:rsid w:val="0035570C"/>
    <w:rsid w:val="00355865"/>
    <w:rsid w:val="00355F95"/>
    <w:rsid w:val="003566B2"/>
    <w:rsid w:val="00356F24"/>
    <w:rsid w:val="00357189"/>
    <w:rsid w:val="00357301"/>
    <w:rsid w:val="003574F2"/>
    <w:rsid w:val="003576EE"/>
    <w:rsid w:val="00361703"/>
    <w:rsid w:val="00363996"/>
    <w:rsid w:val="003639DE"/>
    <w:rsid w:val="00363B96"/>
    <w:rsid w:val="0036749C"/>
    <w:rsid w:val="00370584"/>
    <w:rsid w:val="00370644"/>
    <w:rsid w:val="00370DE4"/>
    <w:rsid w:val="00370EBA"/>
    <w:rsid w:val="00373331"/>
    <w:rsid w:val="00375B37"/>
    <w:rsid w:val="0037781E"/>
    <w:rsid w:val="00377EFB"/>
    <w:rsid w:val="003811FA"/>
    <w:rsid w:val="00381347"/>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0CEA"/>
    <w:rsid w:val="003A0EE7"/>
    <w:rsid w:val="003A55C1"/>
    <w:rsid w:val="003A5C66"/>
    <w:rsid w:val="003A7494"/>
    <w:rsid w:val="003A786C"/>
    <w:rsid w:val="003B1569"/>
    <w:rsid w:val="003B1D25"/>
    <w:rsid w:val="003B246A"/>
    <w:rsid w:val="003B3270"/>
    <w:rsid w:val="003B399C"/>
    <w:rsid w:val="003B4D05"/>
    <w:rsid w:val="003B5198"/>
    <w:rsid w:val="003B548B"/>
    <w:rsid w:val="003C1426"/>
    <w:rsid w:val="003C1D6C"/>
    <w:rsid w:val="003C2635"/>
    <w:rsid w:val="003C4958"/>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4FE6"/>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27AB"/>
    <w:rsid w:val="004861BB"/>
    <w:rsid w:val="0048624F"/>
    <w:rsid w:val="00490006"/>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4F5F"/>
    <w:rsid w:val="004C5C2B"/>
    <w:rsid w:val="004C6541"/>
    <w:rsid w:val="004C670C"/>
    <w:rsid w:val="004C710D"/>
    <w:rsid w:val="004C743D"/>
    <w:rsid w:val="004D0AE4"/>
    <w:rsid w:val="004D16FC"/>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1C40"/>
    <w:rsid w:val="004F38F1"/>
    <w:rsid w:val="004F4847"/>
    <w:rsid w:val="004F5BCC"/>
    <w:rsid w:val="004F5F9E"/>
    <w:rsid w:val="004F7D17"/>
    <w:rsid w:val="00501CA1"/>
    <w:rsid w:val="0050248B"/>
    <w:rsid w:val="0050302A"/>
    <w:rsid w:val="00511FF0"/>
    <w:rsid w:val="0051251F"/>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0CD8"/>
    <w:rsid w:val="005B233B"/>
    <w:rsid w:val="005B3FBA"/>
    <w:rsid w:val="005B6E13"/>
    <w:rsid w:val="005B76F5"/>
    <w:rsid w:val="005C15E1"/>
    <w:rsid w:val="005C1842"/>
    <w:rsid w:val="005C36B5"/>
    <w:rsid w:val="005C461C"/>
    <w:rsid w:val="005C4E99"/>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5F0E"/>
    <w:rsid w:val="006364E9"/>
    <w:rsid w:val="006365F4"/>
    <w:rsid w:val="00636776"/>
    <w:rsid w:val="006378F0"/>
    <w:rsid w:val="00637C68"/>
    <w:rsid w:val="00640CBE"/>
    <w:rsid w:val="00641583"/>
    <w:rsid w:val="00641A2A"/>
    <w:rsid w:val="00641CA8"/>
    <w:rsid w:val="00644379"/>
    <w:rsid w:val="006472B3"/>
    <w:rsid w:val="00647728"/>
    <w:rsid w:val="0065084D"/>
    <w:rsid w:val="00650CE3"/>
    <w:rsid w:val="00651318"/>
    <w:rsid w:val="0065400B"/>
    <w:rsid w:val="006553DE"/>
    <w:rsid w:val="00655C14"/>
    <w:rsid w:val="0065786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02EA"/>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5D8"/>
    <w:rsid w:val="006E6E6F"/>
    <w:rsid w:val="006F0340"/>
    <w:rsid w:val="006F08BA"/>
    <w:rsid w:val="006F3A09"/>
    <w:rsid w:val="006F4051"/>
    <w:rsid w:val="006F6022"/>
    <w:rsid w:val="0070062C"/>
    <w:rsid w:val="00703B5C"/>
    <w:rsid w:val="00704097"/>
    <w:rsid w:val="00705640"/>
    <w:rsid w:val="0070733A"/>
    <w:rsid w:val="00711D58"/>
    <w:rsid w:val="007132E1"/>
    <w:rsid w:val="00714322"/>
    <w:rsid w:val="0071491E"/>
    <w:rsid w:val="00714B60"/>
    <w:rsid w:val="00715F42"/>
    <w:rsid w:val="00716818"/>
    <w:rsid w:val="00716F39"/>
    <w:rsid w:val="00717C16"/>
    <w:rsid w:val="007200A8"/>
    <w:rsid w:val="007202CE"/>
    <w:rsid w:val="007208B9"/>
    <w:rsid w:val="00723C44"/>
    <w:rsid w:val="00726311"/>
    <w:rsid w:val="0072648E"/>
    <w:rsid w:val="00727464"/>
    <w:rsid w:val="00727DC9"/>
    <w:rsid w:val="0073131A"/>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54D1"/>
    <w:rsid w:val="007600FB"/>
    <w:rsid w:val="00762BFB"/>
    <w:rsid w:val="00765BDF"/>
    <w:rsid w:val="0077115B"/>
    <w:rsid w:val="007727C2"/>
    <w:rsid w:val="00772DC7"/>
    <w:rsid w:val="007731C7"/>
    <w:rsid w:val="0077428E"/>
    <w:rsid w:val="00776BF9"/>
    <w:rsid w:val="00776DAF"/>
    <w:rsid w:val="00780A84"/>
    <w:rsid w:val="00780C29"/>
    <w:rsid w:val="00781787"/>
    <w:rsid w:val="00781940"/>
    <w:rsid w:val="0078231F"/>
    <w:rsid w:val="007825B3"/>
    <w:rsid w:val="00787E42"/>
    <w:rsid w:val="007945BD"/>
    <w:rsid w:val="007952B7"/>
    <w:rsid w:val="007957EB"/>
    <w:rsid w:val="007963CB"/>
    <w:rsid w:val="007A0516"/>
    <w:rsid w:val="007A0CCB"/>
    <w:rsid w:val="007A0DA9"/>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3157"/>
    <w:rsid w:val="007C3A67"/>
    <w:rsid w:val="007C4E03"/>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481A"/>
    <w:rsid w:val="007E50EC"/>
    <w:rsid w:val="007E5B2B"/>
    <w:rsid w:val="007E6931"/>
    <w:rsid w:val="007E7DA3"/>
    <w:rsid w:val="007F03CB"/>
    <w:rsid w:val="007F2E89"/>
    <w:rsid w:val="007F2F83"/>
    <w:rsid w:val="007F3473"/>
    <w:rsid w:val="007F555F"/>
    <w:rsid w:val="007F56BE"/>
    <w:rsid w:val="007F6361"/>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682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A7BF3"/>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73B8"/>
    <w:rsid w:val="008F00BF"/>
    <w:rsid w:val="008F567D"/>
    <w:rsid w:val="008F5714"/>
    <w:rsid w:val="008F632E"/>
    <w:rsid w:val="008F7D67"/>
    <w:rsid w:val="0090163A"/>
    <w:rsid w:val="00901929"/>
    <w:rsid w:val="0090235A"/>
    <w:rsid w:val="0090348A"/>
    <w:rsid w:val="0090497D"/>
    <w:rsid w:val="009067F5"/>
    <w:rsid w:val="009121CA"/>
    <w:rsid w:val="00912972"/>
    <w:rsid w:val="00913EDA"/>
    <w:rsid w:val="00914048"/>
    <w:rsid w:val="0091441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69A"/>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263D"/>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4FEB"/>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10EDC"/>
    <w:rsid w:val="00A1171D"/>
    <w:rsid w:val="00A11F1D"/>
    <w:rsid w:val="00A136B2"/>
    <w:rsid w:val="00A13727"/>
    <w:rsid w:val="00A13F6F"/>
    <w:rsid w:val="00A152C0"/>
    <w:rsid w:val="00A15550"/>
    <w:rsid w:val="00A15691"/>
    <w:rsid w:val="00A16A5C"/>
    <w:rsid w:val="00A21198"/>
    <w:rsid w:val="00A228EB"/>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0194"/>
    <w:rsid w:val="00AB3A25"/>
    <w:rsid w:val="00AB4131"/>
    <w:rsid w:val="00AB5016"/>
    <w:rsid w:val="00AC0529"/>
    <w:rsid w:val="00AC0793"/>
    <w:rsid w:val="00AC25BE"/>
    <w:rsid w:val="00AC2F4A"/>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16D"/>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147"/>
    <w:rsid w:val="00B12255"/>
    <w:rsid w:val="00B12EC4"/>
    <w:rsid w:val="00B133AF"/>
    <w:rsid w:val="00B13832"/>
    <w:rsid w:val="00B16DC3"/>
    <w:rsid w:val="00B17123"/>
    <w:rsid w:val="00B179AB"/>
    <w:rsid w:val="00B20DE8"/>
    <w:rsid w:val="00B22117"/>
    <w:rsid w:val="00B22B32"/>
    <w:rsid w:val="00B2336D"/>
    <w:rsid w:val="00B235E8"/>
    <w:rsid w:val="00B2543A"/>
    <w:rsid w:val="00B27296"/>
    <w:rsid w:val="00B27B00"/>
    <w:rsid w:val="00B31525"/>
    <w:rsid w:val="00B369EF"/>
    <w:rsid w:val="00B36F58"/>
    <w:rsid w:val="00B37B22"/>
    <w:rsid w:val="00B41A29"/>
    <w:rsid w:val="00B41CF4"/>
    <w:rsid w:val="00B42360"/>
    <w:rsid w:val="00B4254E"/>
    <w:rsid w:val="00B425DE"/>
    <w:rsid w:val="00B429D7"/>
    <w:rsid w:val="00B42C18"/>
    <w:rsid w:val="00B441EB"/>
    <w:rsid w:val="00B47333"/>
    <w:rsid w:val="00B500F6"/>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67E60"/>
    <w:rsid w:val="00C70929"/>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62DF"/>
    <w:rsid w:val="00C964FD"/>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2CB9"/>
    <w:rsid w:val="00CF5908"/>
    <w:rsid w:val="00CF690B"/>
    <w:rsid w:val="00CF69A6"/>
    <w:rsid w:val="00CF712F"/>
    <w:rsid w:val="00D01938"/>
    <w:rsid w:val="00D02059"/>
    <w:rsid w:val="00D039CF"/>
    <w:rsid w:val="00D04D13"/>
    <w:rsid w:val="00D050FB"/>
    <w:rsid w:val="00D05354"/>
    <w:rsid w:val="00D05D91"/>
    <w:rsid w:val="00D0604A"/>
    <w:rsid w:val="00D0721B"/>
    <w:rsid w:val="00D0788B"/>
    <w:rsid w:val="00D0790A"/>
    <w:rsid w:val="00D07EDB"/>
    <w:rsid w:val="00D117A3"/>
    <w:rsid w:val="00D11B50"/>
    <w:rsid w:val="00D11D0B"/>
    <w:rsid w:val="00D13886"/>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435"/>
    <w:rsid w:val="00D93ED0"/>
    <w:rsid w:val="00DA0EFB"/>
    <w:rsid w:val="00DA37D7"/>
    <w:rsid w:val="00DA5B0B"/>
    <w:rsid w:val="00DA623B"/>
    <w:rsid w:val="00DA657C"/>
    <w:rsid w:val="00DA77A3"/>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53B"/>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4D49"/>
    <w:rsid w:val="00E35EA6"/>
    <w:rsid w:val="00E36360"/>
    <w:rsid w:val="00E40817"/>
    <w:rsid w:val="00E42550"/>
    <w:rsid w:val="00E42A49"/>
    <w:rsid w:val="00E430E9"/>
    <w:rsid w:val="00E436CB"/>
    <w:rsid w:val="00E44FC4"/>
    <w:rsid w:val="00E452E0"/>
    <w:rsid w:val="00E4583E"/>
    <w:rsid w:val="00E46053"/>
    <w:rsid w:val="00E46624"/>
    <w:rsid w:val="00E51E45"/>
    <w:rsid w:val="00E521F8"/>
    <w:rsid w:val="00E52C91"/>
    <w:rsid w:val="00E55688"/>
    <w:rsid w:val="00E55ECD"/>
    <w:rsid w:val="00E57357"/>
    <w:rsid w:val="00E57AE2"/>
    <w:rsid w:val="00E601AB"/>
    <w:rsid w:val="00E631A4"/>
    <w:rsid w:val="00E65C20"/>
    <w:rsid w:val="00E66621"/>
    <w:rsid w:val="00E71BBB"/>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6EAC"/>
    <w:rsid w:val="00EA7E0E"/>
    <w:rsid w:val="00EA7E25"/>
    <w:rsid w:val="00EB15DD"/>
    <w:rsid w:val="00EB2B77"/>
    <w:rsid w:val="00EB3574"/>
    <w:rsid w:val="00EB4772"/>
    <w:rsid w:val="00EB51F8"/>
    <w:rsid w:val="00EB54AC"/>
    <w:rsid w:val="00EB6EC3"/>
    <w:rsid w:val="00EC27E6"/>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1F2"/>
    <w:rsid w:val="00ED7357"/>
    <w:rsid w:val="00EE0EE9"/>
    <w:rsid w:val="00EE23B6"/>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07B6C"/>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DD0"/>
    <w:rsid w:val="00F33F50"/>
    <w:rsid w:val="00F353F7"/>
    <w:rsid w:val="00F35991"/>
    <w:rsid w:val="00F366D6"/>
    <w:rsid w:val="00F36D66"/>
    <w:rsid w:val="00F37255"/>
    <w:rsid w:val="00F42D55"/>
    <w:rsid w:val="00F43B81"/>
    <w:rsid w:val="00F44A32"/>
    <w:rsid w:val="00F45668"/>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886"/>
    <w:rsid w:val="00FA3DC4"/>
    <w:rsid w:val="00FA510E"/>
    <w:rsid w:val="00FA5E31"/>
    <w:rsid w:val="00FB051D"/>
    <w:rsid w:val="00FB140E"/>
    <w:rsid w:val="00FB22CF"/>
    <w:rsid w:val="00FB23DB"/>
    <w:rsid w:val="00FB2882"/>
    <w:rsid w:val="00FB2B5C"/>
    <w:rsid w:val="00FB387B"/>
    <w:rsid w:val="00FB59B4"/>
    <w:rsid w:val="00FB5A91"/>
    <w:rsid w:val="00FB68DC"/>
    <w:rsid w:val="00FB7B3C"/>
    <w:rsid w:val="00FC4B76"/>
    <w:rsid w:val="00FC5A48"/>
    <w:rsid w:val="00FC696C"/>
    <w:rsid w:val="00FC76AB"/>
    <w:rsid w:val="00FC7DF2"/>
    <w:rsid w:val="00FD0EF5"/>
    <w:rsid w:val="00FD12A7"/>
    <w:rsid w:val="00FD67BE"/>
    <w:rsid w:val="00FE0FD1"/>
    <w:rsid w:val="00FE15E8"/>
    <w:rsid w:val="00FE1A41"/>
    <w:rsid w:val="00FE4289"/>
    <w:rsid w:val="00FE4738"/>
    <w:rsid w:val="00FE4F61"/>
    <w:rsid w:val="00FE67AC"/>
    <w:rsid w:val="00FE6A1B"/>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1FF18"/>
  <w15:chartTrackingRefBased/>
  <w15:docId w15:val="{514BAA1F-13A3-4E55-9B04-5D4982B5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link w:val="Heade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link w:val="Foote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link w:val="BalloonText"/>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link w:val="CommentText"/>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customStyle="1" w:styleId="ColorfulList-Accent11">
    <w:name w:val="Colorful List - Accent 11"/>
    <w:basedOn w:val="Normal"/>
    <w:uiPriority w:val="34"/>
    <w:qFormat/>
    <w:rsid w:val="00D04D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ienceonline.tki.org.nz" TargetMode="External"/><Relationship Id="rId12" Type="http://schemas.openxmlformats.org/officeDocument/2006/relationships/hyperlink" Target="http://link.sciencelearn.org.nz/resources/981-visual-soil-assess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k.sciencelearn.org.nz/images/995-similar-but-differ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nk.sciencelearn.org.nz/resources/675-making-a-core-sample" TargetMode="External"/><Relationship Id="rId4" Type="http://schemas.openxmlformats.org/officeDocument/2006/relationships/webSettings" Target="webSettings.xml"/><Relationship Id="rId9" Type="http://schemas.openxmlformats.org/officeDocument/2006/relationships/hyperlink" Target="http://link.sciencelearn.org.nz/images/995-similar-but-differe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6115</CharactersWithSpaces>
  <SharedDoc>false</SharedDoc>
  <HLinks>
    <vt:vector size="60" baseType="variant">
      <vt:variant>
        <vt:i4>1769562</vt:i4>
      </vt:variant>
      <vt:variant>
        <vt:i4>24</vt:i4>
      </vt:variant>
      <vt:variant>
        <vt:i4>0</vt:i4>
      </vt:variant>
      <vt:variant>
        <vt:i4>5</vt:i4>
      </vt:variant>
      <vt:variant>
        <vt:lpwstr>http://sciencelearn.org.nz/Contexts/Soil-Farming-and-Science/Teaching-and-Learning-Approaches/Visual-soil-assessment</vt:lpwstr>
      </vt:variant>
      <vt:variant>
        <vt:lpwstr/>
      </vt:variant>
      <vt:variant>
        <vt:i4>131076</vt:i4>
      </vt:variant>
      <vt:variant>
        <vt:i4>21</vt:i4>
      </vt:variant>
      <vt:variant>
        <vt:i4>0</vt:i4>
      </vt:variant>
      <vt:variant>
        <vt:i4>5</vt:i4>
      </vt:variant>
      <vt:variant>
        <vt:lpwstr>http://sciencelearn.org.nz/Science-Stories/Soil-Dig-It/Sci-Media/Images/Similar-but-different</vt:lpwstr>
      </vt:variant>
      <vt:variant>
        <vt:lpwstr/>
      </vt:variant>
      <vt:variant>
        <vt:i4>8060961</vt:i4>
      </vt:variant>
      <vt:variant>
        <vt:i4>18</vt:i4>
      </vt:variant>
      <vt:variant>
        <vt:i4>0</vt:i4>
      </vt:variant>
      <vt:variant>
        <vt:i4>5</vt:i4>
      </vt:variant>
      <vt:variant>
        <vt:lpwstr>http://sciencelearn.org.nz/Contexts/Volcanoes/Teaching-and-Learning-Approaches/Making-a-core-sample</vt:lpwstr>
      </vt:variant>
      <vt:variant>
        <vt:lpwstr/>
      </vt:variant>
      <vt:variant>
        <vt:i4>131076</vt:i4>
      </vt:variant>
      <vt:variant>
        <vt:i4>15</vt:i4>
      </vt:variant>
      <vt:variant>
        <vt:i4>0</vt:i4>
      </vt:variant>
      <vt:variant>
        <vt:i4>5</vt:i4>
      </vt:variant>
      <vt:variant>
        <vt:lpwstr>http://sciencelearn.org.nz/Science-Stories/Soil-Dig-It/Sci-Media/Images/Similar-but-different</vt:lpwstr>
      </vt:variant>
      <vt:variant>
        <vt:lpwstr/>
      </vt:variant>
      <vt:variant>
        <vt:i4>786508</vt:i4>
      </vt:variant>
      <vt:variant>
        <vt:i4>12</vt:i4>
      </vt:variant>
      <vt:variant>
        <vt:i4>0</vt:i4>
      </vt:variant>
      <vt:variant>
        <vt:i4>5</vt:i4>
      </vt:variant>
      <vt:variant>
        <vt:lpwstr>http://scienceonline.tki.org.nz/</vt:lpwstr>
      </vt:variant>
      <vt:variant>
        <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Christina Schipper</cp:lastModifiedBy>
  <cp:revision>2</cp:revision>
  <cp:lastPrinted>2015-06-15T02:19:00Z</cp:lastPrinted>
  <dcterms:created xsi:type="dcterms:W3CDTF">2016-12-07T01:06:00Z</dcterms:created>
  <dcterms:modified xsi:type="dcterms:W3CDTF">2016-12-07T01:06:00Z</dcterms:modified>
</cp:coreProperties>
</file>