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DD04" w14:textId="6633E759" w:rsidR="007A60FC" w:rsidRPr="007A60FC" w:rsidRDefault="007A60FC" w:rsidP="00635A89">
      <w:pPr>
        <w:tabs>
          <w:tab w:val="left" w:pos="2460"/>
        </w:tabs>
        <w:spacing w:line="360" w:lineRule="auto"/>
        <w:jc w:val="center"/>
        <w:rPr>
          <w:b/>
          <w:bCs/>
          <w:i/>
          <w:color w:val="351C75"/>
          <w:sz w:val="36"/>
          <w:szCs w:val="36"/>
        </w:rPr>
      </w:pPr>
      <w:r w:rsidRPr="007A60FC">
        <w:rPr>
          <w:b/>
          <w:bCs/>
          <w:color w:val="351C75"/>
          <w:sz w:val="36"/>
          <w:szCs w:val="36"/>
        </w:rPr>
        <w:t>Student worksheet:</w:t>
      </w:r>
    </w:p>
    <w:p w14:paraId="4336C5A9" w14:textId="1463A3AE" w:rsidR="007A60FC" w:rsidRPr="007A60FC" w:rsidRDefault="007A60FC" w:rsidP="00635A89">
      <w:pPr>
        <w:pStyle w:val="Heading2"/>
        <w:spacing w:line="360" w:lineRule="auto"/>
        <w:jc w:val="center"/>
        <w:rPr>
          <w:bCs/>
          <w:i w:val="0"/>
          <w:color w:val="351C75"/>
          <w:sz w:val="36"/>
          <w:szCs w:val="36"/>
        </w:rPr>
      </w:pPr>
      <w:r w:rsidRPr="007A60FC">
        <w:rPr>
          <w:bCs/>
          <w:i w:val="0"/>
          <w:color w:val="351C75"/>
          <w:sz w:val="36"/>
          <w:szCs w:val="36"/>
        </w:rPr>
        <w:t>Birds in my backyard – learning activities</w:t>
      </w:r>
    </w:p>
    <w:p w14:paraId="27FE82A8" w14:textId="77777777" w:rsidR="00635A89" w:rsidRDefault="00635A89" w:rsidP="00635A89">
      <w:pPr>
        <w:widowControl/>
        <w:spacing w:line="360" w:lineRule="auto"/>
        <w:rPr>
          <w:sz w:val="22"/>
          <w:szCs w:val="22"/>
        </w:rPr>
      </w:pPr>
    </w:p>
    <w:p w14:paraId="177678E0" w14:textId="75570F9A" w:rsidR="007A60FC" w:rsidRDefault="007A60FC" w:rsidP="00635A89">
      <w:pPr>
        <w:widowControl/>
        <w:spacing w:line="360" w:lineRule="auto"/>
        <w:rPr>
          <w:sz w:val="22"/>
          <w:szCs w:val="22"/>
        </w:rPr>
      </w:pPr>
      <w:r>
        <w:rPr>
          <w:sz w:val="22"/>
          <w:szCs w:val="22"/>
        </w:rPr>
        <w:t xml:space="preserve">Read the article ‘The takeaway table’ by Diana Noonan. Use </w:t>
      </w:r>
      <w:hyperlink r:id="rId7">
        <w:r>
          <w:rPr>
            <w:color w:val="1155CC"/>
            <w:sz w:val="22"/>
            <w:szCs w:val="22"/>
            <w:u w:val="single"/>
          </w:rPr>
          <w:t>Google slides</w:t>
        </w:r>
      </w:hyperlink>
      <w:r>
        <w:rPr>
          <w:sz w:val="22"/>
          <w:szCs w:val="22"/>
        </w:rPr>
        <w:t xml:space="preserve"> or this </w:t>
      </w:r>
      <w:hyperlink r:id="rId8">
        <w:r>
          <w:rPr>
            <w:color w:val="1155CC"/>
            <w:sz w:val="22"/>
            <w:szCs w:val="22"/>
            <w:u w:val="single"/>
          </w:rPr>
          <w:t>PDF</w:t>
        </w:r>
      </w:hyperlink>
      <w:r>
        <w:rPr>
          <w:sz w:val="22"/>
          <w:szCs w:val="22"/>
        </w:rPr>
        <w:t>.</w:t>
      </w:r>
    </w:p>
    <w:p w14:paraId="792F5E0D" w14:textId="1EC730BD" w:rsidR="007A60FC" w:rsidRDefault="007A60FC" w:rsidP="00635A89">
      <w:pPr>
        <w:widowControl/>
        <w:spacing w:line="360" w:lineRule="auto"/>
        <w:jc w:val="center"/>
        <w:rPr>
          <w:sz w:val="22"/>
          <w:szCs w:val="22"/>
        </w:rPr>
      </w:pPr>
      <w:r>
        <w:rPr>
          <w:noProof/>
          <w:sz w:val="22"/>
          <w:szCs w:val="22"/>
        </w:rPr>
        <w:drawing>
          <wp:inline distT="0" distB="0" distL="0" distR="0" wp14:anchorId="03EBC7C4" wp14:editId="718E02BC">
            <wp:extent cx="5461311" cy="4997450"/>
            <wp:effectExtent l="19050" t="19050" r="254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6573" cy="5002265"/>
                    </a:xfrm>
                    <a:prstGeom prst="rect">
                      <a:avLst/>
                    </a:prstGeom>
                    <a:noFill/>
                    <a:ln w="19050">
                      <a:solidFill>
                        <a:schemeClr val="accent1">
                          <a:lumMod val="50000"/>
                        </a:schemeClr>
                      </a:solidFill>
                    </a:ln>
                  </pic:spPr>
                </pic:pic>
              </a:graphicData>
            </a:graphic>
          </wp:inline>
        </w:drawing>
      </w:r>
    </w:p>
    <w:p w14:paraId="293805BF" w14:textId="77777777" w:rsidR="007A60FC" w:rsidRDefault="007A60FC" w:rsidP="00635A89">
      <w:pPr>
        <w:pStyle w:val="Heading2"/>
        <w:keepLines/>
        <w:widowControl/>
        <w:spacing w:before="240" w:after="240" w:line="360" w:lineRule="auto"/>
        <w:rPr>
          <w:i w:val="0"/>
          <w:color w:val="351C75"/>
          <w:sz w:val="32"/>
          <w:szCs w:val="32"/>
        </w:rPr>
      </w:pPr>
      <w:r>
        <w:rPr>
          <w:i w:val="0"/>
          <w:color w:val="351C75"/>
          <w:sz w:val="32"/>
          <w:szCs w:val="32"/>
        </w:rPr>
        <w:t>Before you read</w:t>
      </w:r>
    </w:p>
    <w:p w14:paraId="65412EF3" w14:textId="77777777" w:rsidR="007A60FC" w:rsidRDefault="007A60FC" w:rsidP="00635A89">
      <w:pPr>
        <w:widowControl/>
        <w:spacing w:line="360" w:lineRule="auto"/>
        <w:rPr>
          <w:sz w:val="22"/>
          <w:szCs w:val="22"/>
        </w:rPr>
      </w:pPr>
      <w:r>
        <w:rPr>
          <w:sz w:val="22"/>
          <w:szCs w:val="22"/>
        </w:rPr>
        <w:t>Look at the photo of the students and birds. Think like a scientist to answer these questions:</w:t>
      </w:r>
    </w:p>
    <w:p w14:paraId="10B313D2" w14:textId="77777777" w:rsidR="007A60FC" w:rsidRDefault="007A60FC" w:rsidP="00635A89">
      <w:pPr>
        <w:widowControl/>
        <w:numPr>
          <w:ilvl w:val="0"/>
          <w:numId w:val="1"/>
        </w:numPr>
        <w:pBdr>
          <w:top w:val="nil"/>
          <w:left w:val="nil"/>
          <w:bottom w:val="nil"/>
          <w:right w:val="nil"/>
          <w:between w:val="nil"/>
        </w:pBdr>
        <w:spacing w:line="360" w:lineRule="auto"/>
        <w:rPr>
          <w:color w:val="000000"/>
          <w:sz w:val="22"/>
          <w:szCs w:val="22"/>
        </w:rPr>
      </w:pPr>
      <w:r>
        <w:rPr>
          <w:color w:val="000000"/>
          <w:sz w:val="22"/>
          <w:szCs w:val="22"/>
        </w:rPr>
        <w:t xml:space="preserve">What do you </w:t>
      </w:r>
      <w:r w:rsidRPr="007A60FC">
        <w:rPr>
          <w:b/>
          <w:bCs/>
          <w:color w:val="000000"/>
          <w:sz w:val="22"/>
          <w:szCs w:val="22"/>
        </w:rPr>
        <w:t>see</w:t>
      </w:r>
      <w:r>
        <w:rPr>
          <w:color w:val="000000"/>
          <w:sz w:val="22"/>
          <w:szCs w:val="22"/>
        </w:rPr>
        <w:t xml:space="preserve"> in the photo? (These are your observations.)</w:t>
      </w:r>
    </w:p>
    <w:p w14:paraId="410C1636" w14:textId="77777777" w:rsidR="007A60FC" w:rsidRDefault="007A60FC" w:rsidP="00635A89">
      <w:pPr>
        <w:widowControl/>
        <w:numPr>
          <w:ilvl w:val="0"/>
          <w:numId w:val="1"/>
        </w:numPr>
        <w:pBdr>
          <w:top w:val="nil"/>
          <w:left w:val="nil"/>
          <w:bottom w:val="nil"/>
          <w:right w:val="nil"/>
          <w:between w:val="nil"/>
        </w:pBdr>
        <w:spacing w:line="360" w:lineRule="auto"/>
        <w:rPr>
          <w:color w:val="000000"/>
          <w:sz w:val="22"/>
          <w:szCs w:val="22"/>
        </w:rPr>
      </w:pPr>
      <w:r>
        <w:rPr>
          <w:color w:val="000000"/>
          <w:sz w:val="22"/>
          <w:szCs w:val="22"/>
        </w:rPr>
        <w:t xml:space="preserve">What do you </w:t>
      </w:r>
      <w:r w:rsidRPr="007A60FC">
        <w:rPr>
          <w:b/>
          <w:bCs/>
          <w:color w:val="000000"/>
          <w:sz w:val="22"/>
          <w:szCs w:val="22"/>
        </w:rPr>
        <w:t>think</w:t>
      </w:r>
      <w:r>
        <w:rPr>
          <w:color w:val="000000"/>
          <w:sz w:val="22"/>
          <w:szCs w:val="22"/>
        </w:rPr>
        <w:t xml:space="preserve"> is happening in the photo? (These are your inferences – the meanings you make from your observations.)</w:t>
      </w:r>
    </w:p>
    <w:p w14:paraId="07BCF4EE" w14:textId="77777777" w:rsidR="007A60FC" w:rsidRDefault="007A60FC" w:rsidP="00635A89">
      <w:pPr>
        <w:widowControl/>
        <w:spacing w:line="360" w:lineRule="auto"/>
        <w:rPr>
          <w:sz w:val="22"/>
          <w:szCs w:val="22"/>
        </w:rPr>
      </w:pPr>
    </w:p>
    <w:p w14:paraId="770D03BB" w14:textId="77777777" w:rsidR="007A60FC" w:rsidRDefault="007A60FC" w:rsidP="00635A89">
      <w:pPr>
        <w:widowControl/>
        <w:spacing w:after="120" w:line="360" w:lineRule="auto"/>
        <w:rPr>
          <w:sz w:val="22"/>
          <w:szCs w:val="22"/>
        </w:rPr>
      </w:pPr>
      <w:r>
        <w:rPr>
          <w:sz w:val="22"/>
          <w:szCs w:val="22"/>
        </w:rPr>
        <w:lastRenderedPageBreak/>
        <w:t>Now think like a reader to answer this question:</w:t>
      </w:r>
    </w:p>
    <w:p w14:paraId="495522C1" w14:textId="77777777" w:rsidR="007A60FC" w:rsidRDefault="007A60FC" w:rsidP="00635A89">
      <w:pPr>
        <w:widowControl/>
        <w:numPr>
          <w:ilvl w:val="0"/>
          <w:numId w:val="1"/>
        </w:numPr>
        <w:pBdr>
          <w:top w:val="nil"/>
          <w:left w:val="nil"/>
          <w:bottom w:val="nil"/>
          <w:right w:val="nil"/>
          <w:between w:val="nil"/>
        </w:pBdr>
        <w:spacing w:after="360" w:line="360" w:lineRule="auto"/>
        <w:ind w:left="357" w:hanging="357"/>
        <w:rPr>
          <w:color w:val="000000"/>
          <w:sz w:val="22"/>
          <w:szCs w:val="22"/>
        </w:rPr>
      </w:pPr>
      <w:r>
        <w:rPr>
          <w:color w:val="000000"/>
          <w:sz w:val="22"/>
          <w:szCs w:val="22"/>
        </w:rPr>
        <w:t>The title is ‘The takeaway table’ and the photo shows students with lunchboxes. What do you think the story will be about?</w:t>
      </w:r>
    </w:p>
    <w:p w14:paraId="62232FD6" w14:textId="77777777" w:rsidR="007A60FC" w:rsidRDefault="007A60FC" w:rsidP="00635A89">
      <w:pPr>
        <w:pStyle w:val="Heading2"/>
        <w:keepLines/>
        <w:widowControl/>
        <w:spacing w:before="240" w:after="240" w:line="360" w:lineRule="auto"/>
        <w:rPr>
          <w:i w:val="0"/>
          <w:color w:val="351C75"/>
          <w:sz w:val="32"/>
          <w:szCs w:val="32"/>
        </w:rPr>
      </w:pPr>
      <w:r>
        <w:rPr>
          <w:i w:val="0"/>
          <w:color w:val="351C75"/>
          <w:sz w:val="32"/>
          <w:szCs w:val="32"/>
        </w:rPr>
        <w:t>While you read</w:t>
      </w:r>
    </w:p>
    <w:p w14:paraId="7AEF09E4" w14:textId="77777777" w:rsidR="007A60FC" w:rsidRDefault="007A60FC" w:rsidP="00635A89">
      <w:pPr>
        <w:widowControl/>
        <w:spacing w:line="360" w:lineRule="auto"/>
        <w:rPr>
          <w:sz w:val="22"/>
          <w:szCs w:val="22"/>
        </w:rPr>
      </w:pPr>
      <w:r>
        <w:rPr>
          <w:sz w:val="22"/>
          <w:szCs w:val="22"/>
        </w:rPr>
        <w:t>Think about these questions:</w:t>
      </w:r>
    </w:p>
    <w:p w14:paraId="3F5B7846" w14:textId="77777777" w:rsidR="007A60FC" w:rsidRDefault="007A60FC" w:rsidP="00635A89">
      <w:pPr>
        <w:widowControl/>
        <w:spacing w:line="360" w:lineRule="auto"/>
        <w:ind w:left="360"/>
        <w:rPr>
          <w:sz w:val="22"/>
          <w:szCs w:val="22"/>
        </w:rPr>
      </w:pPr>
    </w:p>
    <w:p w14:paraId="3321E66E" w14:textId="77777777" w:rsidR="007A60FC" w:rsidRDefault="007A60FC" w:rsidP="00635A89">
      <w:pPr>
        <w:widowControl/>
        <w:numPr>
          <w:ilvl w:val="0"/>
          <w:numId w:val="2"/>
        </w:numPr>
        <w:spacing w:line="360" w:lineRule="auto"/>
        <w:rPr>
          <w:sz w:val="22"/>
          <w:szCs w:val="22"/>
        </w:rPr>
      </w:pPr>
      <w:r>
        <w:rPr>
          <w:sz w:val="22"/>
          <w:szCs w:val="22"/>
        </w:rPr>
        <w:t>Why would Mr McIntosh, the school caretaker, be able to see bird species the students would not?</w:t>
      </w:r>
    </w:p>
    <w:p w14:paraId="3691CB00" w14:textId="77777777" w:rsidR="007A60FC" w:rsidRDefault="007A60FC" w:rsidP="00635A89">
      <w:pPr>
        <w:widowControl/>
        <w:spacing w:line="360" w:lineRule="auto"/>
        <w:ind w:left="360"/>
        <w:rPr>
          <w:sz w:val="22"/>
          <w:szCs w:val="22"/>
        </w:rPr>
      </w:pPr>
    </w:p>
    <w:p w14:paraId="12258BF4" w14:textId="77777777" w:rsidR="007A60FC" w:rsidRDefault="007A60FC" w:rsidP="00635A89">
      <w:pPr>
        <w:widowControl/>
        <w:numPr>
          <w:ilvl w:val="0"/>
          <w:numId w:val="2"/>
        </w:numPr>
        <w:spacing w:line="360" w:lineRule="auto"/>
        <w:rPr>
          <w:sz w:val="22"/>
          <w:szCs w:val="22"/>
        </w:rPr>
      </w:pPr>
      <w:r>
        <w:rPr>
          <w:sz w:val="22"/>
          <w:szCs w:val="22"/>
        </w:rPr>
        <w:t>What did the students do to help them gather data they could trust?</w:t>
      </w:r>
    </w:p>
    <w:p w14:paraId="4576D805" w14:textId="77777777" w:rsidR="007A60FC" w:rsidRDefault="007A60FC" w:rsidP="00635A89">
      <w:pPr>
        <w:widowControl/>
        <w:spacing w:line="360" w:lineRule="auto"/>
        <w:ind w:left="360"/>
        <w:rPr>
          <w:sz w:val="22"/>
          <w:szCs w:val="22"/>
        </w:rPr>
      </w:pPr>
    </w:p>
    <w:p w14:paraId="7B4A237C" w14:textId="77777777" w:rsidR="007A60FC" w:rsidRDefault="007A60FC" w:rsidP="00635A89">
      <w:pPr>
        <w:widowControl/>
        <w:numPr>
          <w:ilvl w:val="0"/>
          <w:numId w:val="2"/>
        </w:numPr>
        <w:spacing w:line="360" w:lineRule="auto"/>
        <w:rPr>
          <w:sz w:val="22"/>
          <w:szCs w:val="22"/>
        </w:rPr>
      </w:pPr>
      <w:r>
        <w:rPr>
          <w:sz w:val="22"/>
          <w:szCs w:val="22"/>
        </w:rPr>
        <w:t>Why did the students wait 5 minutes before they started each observation?</w:t>
      </w:r>
    </w:p>
    <w:p w14:paraId="66404CEC" w14:textId="77777777" w:rsidR="007A60FC" w:rsidRDefault="007A60FC" w:rsidP="00635A89">
      <w:pPr>
        <w:widowControl/>
        <w:spacing w:line="360" w:lineRule="auto"/>
        <w:ind w:left="360"/>
        <w:rPr>
          <w:sz w:val="22"/>
          <w:szCs w:val="22"/>
        </w:rPr>
      </w:pPr>
    </w:p>
    <w:p w14:paraId="4BD3E3C2" w14:textId="77777777" w:rsidR="007A60FC" w:rsidRDefault="007A60FC" w:rsidP="00635A89">
      <w:pPr>
        <w:widowControl/>
        <w:numPr>
          <w:ilvl w:val="0"/>
          <w:numId w:val="2"/>
        </w:numPr>
        <w:spacing w:after="360" w:line="360" w:lineRule="auto"/>
        <w:ind w:left="357" w:hanging="357"/>
        <w:rPr>
          <w:sz w:val="22"/>
          <w:szCs w:val="22"/>
        </w:rPr>
      </w:pPr>
      <w:r>
        <w:rPr>
          <w:sz w:val="22"/>
          <w:szCs w:val="22"/>
        </w:rPr>
        <w:t>What are five comments you can make after looking at Room 3’s graph of results?</w:t>
      </w:r>
    </w:p>
    <w:p w14:paraId="1AD56424" w14:textId="77777777" w:rsidR="007A60FC" w:rsidRDefault="007A60FC" w:rsidP="00635A89">
      <w:pPr>
        <w:pStyle w:val="Heading2"/>
        <w:keepLines/>
        <w:widowControl/>
        <w:spacing w:before="240" w:after="240" w:line="360" w:lineRule="auto"/>
        <w:rPr>
          <w:i w:val="0"/>
          <w:color w:val="351C75"/>
          <w:sz w:val="32"/>
          <w:szCs w:val="32"/>
        </w:rPr>
      </w:pPr>
      <w:r>
        <w:rPr>
          <w:i w:val="0"/>
          <w:color w:val="351C75"/>
          <w:sz w:val="32"/>
          <w:szCs w:val="32"/>
        </w:rPr>
        <w:t>After you read</w:t>
      </w:r>
    </w:p>
    <w:p w14:paraId="076F8AAE" w14:textId="77777777" w:rsidR="007A60FC" w:rsidRDefault="007A60FC" w:rsidP="00635A89">
      <w:pPr>
        <w:widowControl/>
        <w:numPr>
          <w:ilvl w:val="0"/>
          <w:numId w:val="3"/>
        </w:numPr>
        <w:spacing w:line="360" w:lineRule="auto"/>
        <w:rPr>
          <w:sz w:val="22"/>
          <w:szCs w:val="22"/>
        </w:rPr>
      </w:pPr>
      <w:r>
        <w:rPr>
          <w:sz w:val="22"/>
          <w:szCs w:val="22"/>
        </w:rPr>
        <w:t>Find a place at your home or in a nearby park area that will be good for observing birds. This can be a window inside or a spot outside. If you are inside, open the window so you can hear the birds.</w:t>
      </w:r>
    </w:p>
    <w:p w14:paraId="5D27E144" w14:textId="77777777" w:rsidR="007A60FC" w:rsidRDefault="007A60FC" w:rsidP="00635A89">
      <w:pPr>
        <w:widowControl/>
        <w:spacing w:line="360" w:lineRule="auto"/>
        <w:ind w:left="360"/>
        <w:rPr>
          <w:sz w:val="22"/>
          <w:szCs w:val="22"/>
        </w:rPr>
      </w:pPr>
    </w:p>
    <w:p w14:paraId="5DF9E669" w14:textId="77777777" w:rsidR="007A60FC" w:rsidRDefault="007A60FC" w:rsidP="00635A89">
      <w:pPr>
        <w:widowControl/>
        <w:numPr>
          <w:ilvl w:val="0"/>
          <w:numId w:val="3"/>
        </w:numPr>
        <w:spacing w:line="360" w:lineRule="auto"/>
        <w:rPr>
          <w:sz w:val="22"/>
          <w:szCs w:val="22"/>
        </w:rPr>
      </w:pPr>
      <w:r>
        <w:rPr>
          <w:sz w:val="22"/>
          <w:szCs w:val="22"/>
        </w:rPr>
        <w:t xml:space="preserve">Look at the </w:t>
      </w:r>
      <w:hyperlink r:id="rId10">
        <w:r>
          <w:rPr>
            <w:color w:val="1155CC"/>
            <w:sz w:val="22"/>
            <w:szCs w:val="22"/>
            <w:u w:val="single"/>
          </w:rPr>
          <w:t>Garden Bird Guide</w:t>
        </w:r>
      </w:hyperlink>
      <w:r>
        <w:rPr>
          <w:sz w:val="22"/>
          <w:szCs w:val="22"/>
        </w:rPr>
        <w:t xml:space="preserve"> poster by Landcare Research. It has things to look out for (observe) when identifying birds.</w:t>
      </w:r>
    </w:p>
    <w:p w14:paraId="57093BE2" w14:textId="77777777" w:rsidR="007A60FC" w:rsidRDefault="007A60FC" w:rsidP="00635A89">
      <w:pPr>
        <w:widowControl/>
        <w:spacing w:line="360" w:lineRule="auto"/>
        <w:ind w:left="360"/>
        <w:rPr>
          <w:sz w:val="22"/>
          <w:szCs w:val="22"/>
        </w:rPr>
      </w:pPr>
    </w:p>
    <w:p w14:paraId="184B42F7" w14:textId="77777777" w:rsidR="007A60FC" w:rsidRDefault="007A60FC" w:rsidP="00744A19">
      <w:pPr>
        <w:widowControl/>
        <w:numPr>
          <w:ilvl w:val="0"/>
          <w:numId w:val="3"/>
        </w:numPr>
        <w:spacing w:line="360" w:lineRule="auto"/>
        <w:ind w:left="357"/>
        <w:rPr>
          <w:sz w:val="22"/>
          <w:szCs w:val="22"/>
        </w:rPr>
      </w:pPr>
      <w:proofErr w:type="gramStart"/>
      <w:r>
        <w:rPr>
          <w:sz w:val="22"/>
          <w:szCs w:val="22"/>
        </w:rPr>
        <w:t>Make an observation</w:t>
      </w:r>
      <w:proofErr w:type="gramEnd"/>
      <w:r>
        <w:rPr>
          <w:sz w:val="22"/>
          <w:szCs w:val="22"/>
        </w:rPr>
        <w:t xml:space="preserve"> form of your own. Use some of the words from Room 3’s observation form.</w:t>
      </w:r>
    </w:p>
    <w:p w14:paraId="1A54CCDB" w14:textId="77777777" w:rsidR="007A60FC" w:rsidRDefault="007A60FC" w:rsidP="00744A19">
      <w:pPr>
        <w:widowControl/>
        <w:spacing w:line="360" w:lineRule="auto"/>
        <w:ind w:left="357"/>
        <w:rPr>
          <w:sz w:val="22"/>
          <w:szCs w:val="22"/>
        </w:rPr>
      </w:pPr>
    </w:p>
    <w:p w14:paraId="1B49D879" w14:textId="77777777" w:rsidR="00744A19" w:rsidRDefault="007A60FC" w:rsidP="00744A19">
      <w:pPr>
        <w:widowControl/>
        <w:numPr>
          <w:ilvl w:val="0"/>
          <w:numId w:val="3"/>
        </w:numPr>
        <w:spacing w:after="360" w:line="360" w:lineRule="auto"/>
        <w:rPr>
          <w:sz w:val="22"/>
          <w:szCs w:val="22"/>
        </w:rPr>
      </w:pPr>
      <w:r w:rsidRPr="00744A19">
        <w:rPr>
          <w:sz w:val="22"/>
          <w:szCs w:val="22"/>
        </w:rPr>
        <w:t>Spend 10 minutes observing birds. Look and listen. Take photos if it does not frighten the birds.</w:t>
      </w:r>
    </w:p>
    <w:p w14:paraId="7B024A5C" w14:textId="77777777" w:rsidR="00744A19" w:rsidRDefault="00744A19" w:rsidP="00744A19">
      <w:pPr>
        <w:pStyle w:val="ListParagraph"/>
        <w:rPr>
          <w:sz w:val="22"/>
          <w:szCs w:val="22"/>
        </w:rPr>
      </w:pPr>
    </w:p>
    <w:p w14:paraId="79BBBD20" w14:textId="21EB924D" w:rsidR="007A60FC" w:rsidRPr="00744A19" w:rsidRDefault="007A60FC" w:rsidP="00744A19">
      <w:pPr>
        <w:widowControl/>
        <w:numPr>
          <w:ilvl w:val="0"/>
          <w:numId w:val="3"/>
        </w:numPr>
        <w:spacing w:after="360" w:line="360" w:lineRule="auto"/>
        <w:rPr>
          <w:sz w:val="22"/>
          <w:szCs w:val="22"/>
        </w:rPr>
      </w:pPr>
      <w:r w:rsidRPr="00744A19">
        <w:rPr>
          <w:sz w:val="22"/>
          <w:szCs w:val="22"/>
        </w:rPr>
        <w:lastRenderedPageBreak/>
        <w:t>Identify the birds. Look at the</w:t>
      </w:r>
      <w:r w:rsidR="00744A19" w:rsidRPr="00744A19">
        <w:rPr>
          <w:sz w:val="22"/>
          <w:szCs w:val="22"/>
        </w:rPr>
        <w:t xml:space="preserve"> </w:t>
      </w:r>
      <w:hyperlink r:id="rId11">
        <w:r w:rsidRPr="00744A19">
          <w:rPr>
            <w:color w:val="1155CC"/>
            <w:sz w:val="22"/>
            <w:szCs w:val="22"/>
            <w:u w:val="single"/>
          </w:rPr>
          <w:t>Garden Bird Guide</w:t>
        </w:r>
      </w:hyperlink>
      <w:r w:rsidRPr="00744A19">
        <w:rPr>
          <w:sz w:val="22"/>
          <w:szCs w:val="22"/>
        </w:rPr>
        <w:t xml:space="preserve"> poster or </w:t>
      </w:r>
      <w:hyperlink r:id="rId12">
        <w:r w:rsidRPr="00744A19">
          <w:rPr>
            <w:color w:val="1155CC"/>
            <w:sz w:val="22"/>
            <w:szCs w:val="22"/>
            <w:u w:val="single"/>
          </w:rPr>
          <w:t>New Zealand Birds Online</w:t>
        </w:r>
      </w:hyperlink>
      <w:r w:rsidRPr="00744A19">
        <w:rPr>
          <w:sz w:val="22"/>
          <w:szCs w:val="22"/>
        </w:rPr>
        <w:t xml:space="preserve"> ‘Identify that bird’ section. </w:t>
      </w:r>
      <w:r w:rsidR="00744A19" w:rsidRPr="00744A19">
        <w:rPr>
          <w:sz w:val="22"/>
          <w:szCs w:val="22"/>
        </w:rPr>
        <w:t>Use the Department of Conservation's</w:t>
      </w:r>
      <w:r w:rsidR="00744A19" w:rsidRPr="00744A19">
        <w:rPr>
          <w:sz w:val="22"/>
          <w:szCs w:val="22"/>
        </w:rPr>
        <w:t xml:space="preserve"> </w:t>
      </w:r>
      <w:hyperlink r:id="rId13">
        <w:r w:rsidR="00744A19" w:rsidRPr="00744A19">
          <w:rPr>
            <w:color w:val="1155CC"/>
            <w:sz w:val="22"/>
            <w:szCs w:val="22"/>
            <w:u w:val="single"/>
          </w:rPr>
          <w:t>Bird songs and calls</w:t>
        </w:r>
      </w:hyperlink>
      <w:r w:rsidR="00744A19" w:rsidRPr="00744A19">
        <w:rPr>
          <w:sz w:val="22"/>
          <w:szCs w:val="22"/>
        </w:rPr>
        <w:t xml:space="preserve"> a</w:t>
      </w:r>
      <w:r w:rsidR="00744A19" w:rsidRPr="00744A19">
        <w:rPr>
          <w:sz w:val="22"/>
          <w:szCs w:val="22"/>
        </w:rPr>
        <w:t>nd calls</w:t>
      </w:r>
      <w:r w:rsidR="00744A19" w:rsidRPr="00744A19">
        <w:rPr>
          <w:sz w:val="22"/>
          <w:szCs w:val="22"/>
        </w:rPr>
        <w:t xml:space="preserve"> </w:t>
      </w:r>
      <w:r w:rsidR="00744A19" w:rsidRPr="00744A19">
        <w:rPr>
          <w:sz w:val="22"/>
          <w:szCs w:val="22"/>
        </w:rPr>
        <w:t>or RNZ's</w:t>
      </w:r>
      <w:r w:rsidR="00744A19" w:rsidRPr="00744A19">
        <w:rPr>
          <w:sz w:val="22"/>
          <w:szCs w:val="22"/>
        </w:rPr>
        <w:t xml:space="preserve"> </w:t>
      </w:r>
      <w:r w:rsidR="00744A19" w:rsidRPr="00744A19">
        <w:rPr>
          <w:sz w:val="22"/>
          <w:szCs w:val="22"/>
        </w:rPr>
        <w:t xml:space="preserve">Conservation's </w:t>
      </w:r>
      <w:hyperlink r:id="rId14">
        <w:r w:rsidR="00744A19" w:rsidRPr="00744A19">
          <w:rPr>
            <w:color w:val="1155CC"/>
            <w:sz w:val="22"/>
            <w:szCs w:val="22"/>
            <w:u w:val="single"/>
          </w:rPr>
          <w:t>The Birds</w:t>
        </w:r>
      </w:hyperlink>
      <w:r w:rsidR="00744A19" w:rsidRPr="00744A19">
        <w:rPr>
          <w:sz w:val="22"/>
          <w:szCs w:val="22"/>
        </w:rPr>
        <w:t xml:space="preserve"> to listen to bird calls.</w:t>
      </w:r>
    </w:p>
    <w:p w14:paraId="32535F8D" w14:textId="3FE05E3B" w:rsidR="007A60FC" w:rsidRDefault="007A60FC" w:rsidP="00635A89">
      <w:pPr>
        <w:widowControl/>
        <w:numPr>
          <w:ilvl w:val="0"/>
          <w:numId w:val="3"/>
        </w:numPr>
        <w:spacing w:after="360" w:line="360" w:lineRule="auto"/>
        <w:ind w:left="357" w:hanging="357"/>
        <w:rPr>
          <w:sz w:val="22"/>
          <w:szCs w:val="22"/>
        </w:rPr>
      </w:pPr>
      <w:r>
        <w:rPr>
          <w:sz w:val="22"/>
          <w:szCs w:val="22"/>
        </w:rPr>
        <w:t>Share your findings with the class.</w:t>
      </w:r>
    </w:p>
    <w:p w14:paraId="43855F7E" w14:textId="28F8D5BE" w:rsidR="007A60FC" w:rsidRDefault="007A60FC" w:rsidP="00635A89">
      <w:pPr>
        <w:pStyle w:val="Heading2"/>
        <w:keepLines/>
        <w:widowControl/>
        <w:spacing w:before="240" w:after="240" w:line="360" w:lineRule="auto"/>
        <w:rPr>
          <w:i w:val="0"/>
          <w:color w:val="351C75"/>
          <w:sz w:val="32"/>
          <w:szCs w:val="32"/>
        </w:rPr>
      </w:pPr>
      <w:r>
        <w:rPr>
          <w:i w:val="0"/>
          <w:color w:val="351C75"/>
          <w:sz w:val="32"/>
          <w:szCs w:val="32"/>
        </w:rPr>
        <w:t>Additional activities</w:t>
      </w:r>
    </w:p>
    <w:p w14:paraId="6EAD323F" w14:textId="77777777" w:rsidR="007A60FC" w:rsidRDefault="007A60FC" w:rsidP="00635A89">
      <w:pPr>
        <w:widowControl/>
        <w:numPr>
          <w:ilvl w:val="0"/>
          <w:numId w:val="4"/>
        </w:numPr>
        <w:spacing w:line="360" w:lineRule="auto"/>
        <w:ind w:left="360"/>
        <w:rPr>
          <w:sz w:val="22"/>
          <w:szCs w:val="22"/>
        </w:rPr>
      </w:pPr>
      <w:r>
        <w:rPr>
          <w:sz w:val="22"/>
          <w:szCs w:val="22"/>
        </w:rPr>
        <w:t xml:space="preserve">Find out which birds you have observed are </w:t>
      </w:r>
      <w:r>
        <w:rPr>
          <w:b/>
          <w:sz w:val="22"/>
          <w:szCs w:val="22"/>
        </w:rPr>
        <w:t>native</w:t>
      </w:r>
      <w:r>
        <w:rPr>
          <w:sz w:val="22"/>
          <w:szCs w:val="22"/>
        </w:rPr>
        <w:t xml:space="preserve"> (found naturally in New Zealand) and which are </w:t>
      </w:r>
      <w:r>
        <w:rPr>
          <w:b/>
          <w:sz w:val="22"/>
          <w:szCs w:val="22"/>
        </w:rPr>
        <w:t>introduced</w:t>
      </w:r>
      <w:r>
        <w:rPr>
          <w:sz w:val="22"/>
          <w:szCs w:val="22"/>
        </w:rPr>
        <w:t xml:space="preserve"> (brought to New Zealand by humans). Why do you think it is more common to see introduced species than native species in towns? (Hint: Think about the foods they eat and whether they are good at flying.) </w:t>
      </w:r>
    </w:p>
    <w:p w14:paraId="056D940D" w14:textId="77777777" w:rsidR="007A60FC" w:rsidRDefault="007A60FC" w:rsidP="00635A89">
      <w:pPr>
        <w:widowControl/>
        <w:spacing w:line="360" w:lineRule="auto"/>
        <w:ind w:left="360"/>
        <w:rPr>
          <w:sz w:val="22"/>
          <w:szCs w:val="22"/>
        </w:rPr>
      </w:pPr>
    </w:p>
    <w:p w14:paraId="57D55F42" w14:textId="77777777" w:rsidR="007A60FC" w:rsidRDefault="007A60FC" w:rsidP="00635A89">
      <w:pPr>
        <w:widowControl/>
        <w:numPr>
          <w:ilvl w:val="0"/>
          <w:numId w:val="4"/>
        </w:numPr>
        <w:spacing w:line="360" w:lineRule="auto"/>
        <w:ind w:left="360"/>
        <w:rPr>
          <w:sz w:val="22"/>
          <w:szCs w:val="22"/>
        </w:rPr>
      </w:pPr>
      <w:r>
        <w:rPr>
          <w:sz w:val="22"/>
          <w:szCs w:val="22"/>
        </w:rPr>
        <w:t xml:space="preserve">Watch the Department of Conservation video </w:t>
      </w:r>
      <w:hyperlink r:id="rId15">
        <w:r>
          <w:rPr>
            <w:color w:val="1155CC"/>
            <w:sz w:val="22"/>
            <w:szCs w:val="22"/>
            <w:u w:val="single"/>
          </w:rPr>
          <w:t>Feeding New Zealand’s Birds</w:t>
        </w:r>
      </w:hyperlink>
      <w:r>
        <w:rPr>
          <w:sz w:val="22"/>
          <w:szCs w:val="22"/>
        </w:rPr>
        <w:t>. Make a poster (on paper or using a device) with tips for feeding birds. Use the ideas (recommendations) from Room 3 too.</w:t>
      </w:r>
    </w:p>
    <w:p w14:paraId="2FB44B15" w14:textId="77777777" w:rsidR="007A60FC" w:rsidRDefault="007A60FC" w:rsidP="00635A89">
      <w:pPr>
        <w:widowControl/>
        <w:spacing w:line="360" w:lineRule="auto"/>
        <w:ind w:left="360"/>
        <w:rPr>
          <w:sz w:val="22"/>
          <w:szCs w:val="22"/>
        </w:rPr>
      </w:pPr>
    </w:p>
    <w:p w14:paraId="32B131E2" w14:textId="77777777" w:rsidR="007A60FC" w:rsidRDefault="007A60FC" w:rsidP="00635A89">
      <w:pPr>
        <w:widowControl/>
        <w:numPr>
          <w:ilvl w:val="0"/>
          <w:numId w:val="4"/>
        </w:numPr>
        <w:spacing w:line="360" w:lineRule="auto"/>
        <w:ind w:left="360"/>
        <w:rPr>
          <w:sz w:val="22"/>
          <w:szCs w:val="22"/>
        </w:rPr>
      </w:pPr>
      <w:r>
        <w:rPr>
          <w:sz w:val="22"/>
          <w:szCs w:val="22"/>
        </w:rPr>
        <w:t xml:space="preserve">Choose one bird from this set of </w:t>
      </w:r>
      <w:hyperlink r:id="rId16">
        <w:r>
          <w:rPr>
            <w:color w:val="1155CC"/>
            <w:sz w:val="22"/>
            <w:szCs w:val="22"/>
            <w:u w:val="single"/>
          </w:rPr>
          <w:t>colouring-in pages</w:t>
        </w:r>
      </w:hyperlink>
      <w:r>
        <w:rPr>
          <w:sz w:val="22"/>
          <w:szCs w:val="22"/>
        </w:rPr>
        <w:t xml:space="preserve">. Use a photo from the </w:t>
      </w:r>
      <w:hyperlink r:id="rId17">
        <w:r>
          <w:rPr>
            <w:color w:val="1155CC"/>
            <w:sz w:val="22"/>
            <w:szCs w:val="22"/>
            <w:u w:val="single"/>
          </w:rPr>
          <w:t>Garden Bird Guide</w:t>
        </w:r>
      </w:hyperlink>
      <w:r>
        <w:rPr>
          <w:sz w:val="22"/>
          <w:szCs w:val="22"/>
        </w:rPr>
        <w:t xml:space="preserve"> poster and coloured pencils to make your bird look as real as you can.</w:t>
      </w:r>
    </w:p>
    <w:p w14:paraId="52D368FE" w14:textId="77777777" w:rsidR="007A60FC" w:rsidRDefault="007A60FC" w:rsidP="00635A89">
      <w:pPr>
        <w:widowControl/>
        <w:spacing w:line="360" w:lineRule="auto"/>
        <w:ind w:left="360"/>
        <w:rPr>
          <w:sz w:val="22"/>
          <w:szCs w:val="22"/>
        </w:rPr>
      </w:pPr>
    </w:p>
    <w:p w14:paraId="136FB377" w14:textId="77777777" w:rsidR="007A60FC" w:rsidRDefault="007A60FC" w:rsidP="00635A89">
      <w:pPr>
        <w:widowControl/>
        <w:numPr>
          <w:ilvl w:val="0"/>
          <w:numId w:val="4"/>
        </w:numPr>
        <w:spacing w:line="360" w:lineRule="auto"/>
        <w:ind w:left="360"/>
        <w:rPr>
          <w:sz w:val="22"/>
          <w:szCs w:val="22"/>
        </w:rPr>
      </w:pPr>
      <w:r>
        <w:rPr>
          <w:sz w:val="22"/>
          <w:szCs w:val="22"/>
        </w:rPr>
        <w:t>Observe birds for 10 minutes a day for a week. Record your results in a graph like the one in ‘The takeaway table’. Which bird was most common? Which bird would you like to see more of? Find out what it eats, put some food out for it and then see what happens. You could also change the time of day or place where you do your observations. What difference does this make? What could this tell you?</w:t>
      </w:r>
    </w:p>
    <w:p w14:paraId="3F4491E1" w14:textId="77777777" w:rsidR="007A60FC" w:rsidRDefault="007A60FC" w:rsidP="00635A89">
      <w:pPr>
        <w:widowControl/>
        <w:spacing w:line="360" w:lineRule="auto"/>
        <w:ind w:left="360"/>
        <w:rPr>
          <w:sz w:val="22"/>
          <w:szCs w:val="22"/>
        </w:rPr>
      </w:pPr>
    </w:p>
    <w:p w14:paraId="449D40AD" w14:textId="77777777" w:rsidR="007A60FC" w:rsidRDefault="00000000" w:rsidP="00635A89">
      <w:pPr>
        <w:widowControl/>
        <w:numPr>
          <w:ilvl w:val="0"/>
          <w:numId w:val="4"/>
        </w:numPr>
        <w:spacing w:line="360" w:lineRule="auto"/>
        <w:ind w:left="360"/>
        <w:rPr>
          <w:sz w:val="22"/>
          <w:szCs w:val="22"/>
        </w:rPr>
      </w:pPr>
      <w:hyperlink r:id="rId18">
        <w:r w:rsidR="007A60FC">
          <w:rPr>
            <w:color w:val="1155CC"/>
            <w:sz w:val="22"/>
            <w:szCs w:val="22"/>
            <w:u w:val="single"/>
          </w:rPr>
          <w:t>New Zealand eBird</w:t>
        </w:r>
      </w:hyperlink>
      <w:r w:rsidR="007A60FC">
        <w:rPr>
          <w:sz w:val="22"/>
          <w:szCs w:val="22"/>
        </w:rPr>
        <w:t xml:space="preserve"> is an online citizen science project where volunteers collect observational data about birds (day, time, species, number of species and total observation time) and upload this onto the database. You’ll first need to create a user name (ask an adult to help you). You can keep track of your sightings in ‘My </w:t>
      </w:r>
      <w:proofErr w:type="spellStart"/>
      <w:r w:rsidR="007A60FC">
        <w:rPr>
          <w:sz w:val="22"/>
          <w:szCs w:val="22"/>
        </w:rPr>
        <w:t>ebird</w:t>
      </w:r>
      <w:proofErr w:type="spellEnd"/>
      <w:r w:rsidR="007A60FC">
        <w:rPr>
          <w:sz w:val="22"/>
          <w:szCs w:val="22"/>
        </w:rPr>
        <w:t>’ and also investigate bird sightings from around the world.</w:t>
      </w:r>
    </w:p>
    <w:p w14:paraId="5FC701D1" w14:textId="77777777" w:rsidR="007A60FC" w:rsidRDefault="007A60FC" w:rsidP="00635A89">
      <w:pPr>
        <w:widowControl/>
        <w:spacing w:line="360" w:lineRule="auto"/>
        <w:ind w:left="360"/>
        <w:rPr>
          <w:sz w:val="22"/>
          <w:szCs w:val="22"/>
        </w:rPr>
      </w:pPr>
    </w:p>
    <w:p w14:paraId="709D8803" w14:textId="77777777" w:rsidR="007A60FC" w:rsidRDefault="007A60FC" w:rsidP="00635A89">
      <w:pPr>
        <w:widowControl/>
        <w:numPr>
          <w:ilvl w:val="0"/>
          <w:numId w:val="4"/>
        </w:numPr>
        <w:spacing w:line="360" w:lineRule="auto"/>
        <w:ind w:left="360"/>
        <w:rPr>
          <w:sz w:val="22"/>
          <w:szCs w:val="22"/>
        </w:rPr>
      </w:pPr>
      <w:r>
        <w:rPr>
          <w:sz w:val="22"/>
          <w:szCs w:val="22"/>
        </w:rPr>
        <w:lastRenderedPageBreak/>
        <w:t xml:space="preserve">Read ‘Bringing back the birdsong’ in this </w:t>
      </w:r>
      <w:hyperlink r:id="rId19">
        <w:r>
          <w:rPr>
            <w:color w:val="1155CC"/>
            <w:sz w:val="22"/>
            <w:szCs w:val="22"/>
            <w:u w:val="single"/>
          </w:rPr>
          <w:t>Google slide presentation</w:t>
        </w:r>
      </w:hyperlink>
      <w:r>
        <w:rPr>
          <w:sz w:val="22"/>
          <w:szCs w:val="22"/>
        </w:rPr>
        <w:t xml:space="preserve">. Identify three different ways that communities can work together to help native birds. </w:t>
      </w:r>
    </w:p>
    <w:p w14:paraId="6677DA2B" w14:textId="77777777" w:rsidR="007A60FC" w:rsidRDefault="007A60FC" w:rsidP="00635A89">
      <w:pPr>
        <w:spacing w:line="360" w:lineRule="auto"/>
        <w:ind w:left="720"/>
        <w:rPr>
          <w:sz w:val="22"/>
          <w:szCs w:val="22"/>
        </w:rPr>
      </w:pPr>
    </w:p>
    <w:p w14:paraId="64AAE566" w14:textId="32C22E23" w:rsidR="007A60FC" w:rsidRDefault="007A60FC" w:rsidP="00635A89">
      <w:pPr>
        <w:widowControl/>
        <w:spacing w:line="360" w:lineRule="auto"/>
        <w:jc w:val="center"/>
      </w:pPr>
      <w:bookmarkStart w:id="0" w:name="_1t3h5sf" w:colFirst="0" w:colLast="0"/>
      <w:bookmarkStart w:id="1" w:name="_iwe98a6huid1" w:colFirst="0" w:colLast="0"/>
      <w:bookmarkEnd w:id="0"/>
      <w:bookmarkEnd w:id="1"/>
      <w:r>
        <w:rPr>
          <w:noProof/>
        </w:rPr>
        <w:lastRenderedPageBreak/>
        <w:drawing>
          <wp:inline distT="0" distB="0" distL="0" distR="0" wp14:anchorId="5E70C8C8" wp14:editId="4F40368A">
            <wp:extent cx="5943600" cy="8388350"/>
            <wp:effectExtent l="0" t="0" r="0" b="0"/>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_RES_ART_01_Birds in my backyard_nzgbs-bilingualPoster (1).jpeg"/>
                    <pic:cNvPicPr/>
                  </pic:nvPicPr>
                  <pic:blipFill>
                    <a:blip r:embed="rId20">
                      <a:extLst>
                        <a:ext uri="{28A0092B-C50C-407E-A947-70E740481C1C}">
                          <a14:useLocalDpi xmlns:a14="http://schemas.microsoft.com/office/drawing/2010/main" val="0"/>
                        </a:ext>
                      </a:extLst>
                    </a:blip>
                    <a:stretch>
                      <a:fillRect/>
                    </a:stretch>
                  </pic:blipFill>
                  <pic:spPr>
                    <a:xfrm>
                      <a:off x="0" y="0"/>
                      <a:ext cx="5943600" cy="8388350"/>
                    </a:xfrm>
                    <a:prstGeom prst="rect">
                      <a:avLst/>
                    </a:prstGeom>
                  </pic:spPr>
                </pic:pic>
              </a:graphicData>
            </a:graphic>
          </wp:inline>
        </w:drawing>
      </w:r>
    </w:p>
    <w:p w14:paraId="60517B5E" w14:textId="77777777" w:rsidR="00FA42C3" w:rsidRDefault="00FA42C3" w:rsidP="00635A89">
      <w:pPr>
        <w:spacing w:line="360" w:lineRule="auto"/>
      </w:pPr>
    </w:p>
    <w:sectPr w:rsidR="00FA42C3">
      <w:headerReference w:type="default" r:id="rId21"/>
      <w:footerReference w:type="default" r:id="rId22"/>
      <w:pgSz w:w="11907" w:h="16840"/>
      <w:pgMar w:top="1134" w:right="1134" w:bottom="1134" w:left="1134" w:header="567"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AA17" w14:textId="77777777" w:rsidR="00C94C05" w:rsidRDefault="00C94C05" w:rsidP="007A60FC">
      <w:r>
        <w:separator/>
      </w:r>
    </w:p>
  </w:endnote>
  <w:endnote w:type="continuationSeparator" w:id="0">
    <w:p w14:paraId="69BD0DC7" w14:textId="77777777" w:rsidR="00C94C05" w:rsidRDefault="00C94C05" w:rsidP="007A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E0BB" w14:textId="226A8534" w:rsidR="007A60FC" w:rsidRDefault="007A60FC" w:rsidP="007A60FC">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2" w:name="_4d34og8" w:colFirst="0" w:colLast="0"/>
  <w:bookmarkEnd w:id="2"/>
  <w:p w14:paraId="3E1D3B82" w14:textId="70FF2FDC" w:rsidR="007A60FC" w:rsidRPr="007A60FC" w:rsidRDefault="007A60FC" w:rsidP="007A60FC">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0979" w14:textId="77777777" w:rsidR="00C94C05" w:rsidRDefault="00C94C05" w:rsidP="007A60FC">
      <w:r>
        <w:separator/>
      </w:r>
    </w:p>
  </w:footnote>
  <w:footnote w:type="continuationSeparator" w:id="0">
    <w:p w14:paraId="1EA0F17E" w14:textId="77777777" w:rsidR="00C94C05" w:rsidRDefault="00C94C05" w:rsidP="007A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0D85" w14:textId="77777777" w:rsidR="00247965" w:rsidRDefault="00000000">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247965" w14:paraId="7BFE5759" w14:textId="77777777">
      <w:tc>
        <w:tcPr>
          <w:tcW w:w="1980" w:type="dxa"/>
          <w:shd w:val="clear" w:color="auto" w:fill="auto"/>
        </w:tcPr>
        <w:p w14:paraId="00BA6D61" w14:textId="77777777" w:rsidR="00247965" w:rsidRDefault="00080594">
          <w:pPr>
            <w:pBdr>
              <w:top w:val="nil"/>
              <w:left w:val="nil"/>
              <w:bottom w:val="nil"/>
              <w:right w:val="nil"/>
              <w:between w:val="nil"/>
            </w:pBdr>
            <w:tabs>
              <w:tab w:val="center" w:pos="4513"/>
              <w:tab w:val="right" w:pos="9026"/>
            </w:tabs>
            <w:rPr>
              <w:color w:val="3366FF"/>
            </w:rPr>
          </w:pPr>
          <w:r>
            <w:rPr>
              <w:noProof/>
            </w:rPr>
            <w:drawing>
              <wp:anchor distT="0" distB="0" distL="114300" distR="114300" simplePos="0" relativeHeight="251659264" behindDoc="0" locked="0" layoutInCell="1" hidden="0" allowOverlap="1" wp14:anchorId="0DA2634F" wp14:editId="29C88BF7">
                <wp:simplePos x="0" y="0"/>
                <wp:positionH relativeFrom="column">
                  <wp:posOffset>-139689</wp:posOffset>
                </wp:positionH>
                <wp:positionV relativeFrom="paragraph">
                  <wp:posOffset>-194717</wp:posOffset>
                </wp:positionV>
                <wp:extent cx="1296035" cy="554990"/>
                <wp:effectExtent l="0" t="0" r="0" b="0"/>
                <wp:wrapNone/>
                <wp:docPr id="1" name="image1.jpg" descr="SciLearn URL RGB cropped"/>
                <wp:cNvGraphicFramePr/>
                <a:graphic xmlns:a="http://schemas.openxmlformats.org/drawingml/2006/main">
                  <a:graphicData uri="http://schemas.openxmlformats.org/drawingml/2006/picture">
                    <pic:pic xmlns:pic="http://schemas.openxmlformats.org/drawingml/2006/picture">
                      <pic:nvPicPr>
                        <pic:cNvPr id="0" name="image1.jpg" descr="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tc>
      <w:tc>
        <w:tcPr>
          <w:tcW w:w="7654" w:type="dxa"/>
          <w:shd w:val="clear" w:color="auto" w:fill="auto"/>
          <w:vAlign w:val="center"/>
        </w:tcPr>
        <w:p w14:paraId="0B02CF59" w14:textId="77777777" w:rsidR="00247965" w:rsidRDefault="00080594">
          <w:pPr>
            <w:rPr>
              <w:color w:val="3366FF"/>
            </w:rPr>
          </w:pPr>
          <w:r>
            <w:rPr>
              <w:color w:val="3366FF"/>
            </w:rPr>
            <w:t>Activity: Birds in my backyard – learning activities</w:t>
          </w:r>
        </w:p>
        <w:p w14:paraId="05D94A26" w14:textId="77777777" w:rsidR="00247965" w:rsidRDefault="00000000">
          <w:pPr>
            <w:rPr>
              <w:color w:val="3366FF"/>
            </w:rPr>
          </w:pPr>
        </w:p>
      </w:tc>
    </w:tr>
  </w:tbl>
  <w:p w14:paraId="6769FB16" w14:textId="05FDF555" w:rsidR="00247965" w:rsidRDefault="00000000" w:rsidP="007A60FC">
    <w:pPr>
      <w:pBdr>
        <w:top w:val="nil"/>
        <w:left w:val="nil"/>
        <w:bottom w:val="nil"/>
        <w:right w:val="nil"/>
        <w:between w:val="nil"/>
      </w:pBdr>
      <w:tabs>
        <w:tab w:val="left" w:pos="111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CF5"/>
    <w:multiLevelType w:val="multilevel"/>
    <w:tmpl w:val="9BCE9A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4260B80"/>
    <w:multiLevelType w:val="multilevel"/>
    <w:tmpl w:val="9F3088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88954CF"/>
    <w:multiLevelType w:val="multilevel"/>
    <w:tmpl w:val="C44E957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6B2705FA"/>
    <w:multiLevelType w:val="multilevel"/>
    <w:tmpl w:val="F4CE0E96"/>
    <w:lvl w:ilvl="0">
      <w:start w:val="1"/>
      <w:numFmt w:val="decimal"/>
      <w:lvlText w:val="%1."/>
      <w:lvlJc w:val="left"/>
      <w:pPr>
        <w:ind w:left="560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22662173">
    <w:abstractNumId w:val="1"/>
  </w:num>
  <w:num w:numId="2" w16cid:durableId="2129080547">
    <w:abstractNumId w:val="0"/>
  </w:num>
  <w:num w:numId="3" w16cid:durableId="952205199">
    <w:abstractNumId w:val="2"/>
  </w:num>
  <w:num w:numId="4" w16cid:durableId="326518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FC"/>
    <w:rsid w:val="00080594"/>
    <w:rsid w:val="0027521A"/>
    <w:rsid w:val="004B466B"/>
    <w:rsid w:val="006107D4"/>
    <w:rsid w:val="00635A89"/>
    <w:rsid w:val="006C3F92"/>
    <w:rsid w:val="0071791F"/>
    <w:rsid w:val="00744A19"/>
    <w:rsid w:val="007A60FC"/>
    <w:rsid w:val="008B1DCA"/>
    <w:rsid w:val="008C5A36"/>
    <w:rsid w:val="00980CBB"/>
    <w:rsid w:val="00A67327"/>
    <w:rsid w:val="00A83F42"/>
    <w:rsid w:val="00AB6E58"/>
    <w:rsid w:val="00C94C05"/>
    <w:rsid w:val="00D2046A"/>
    <w:rsid w:val="00D55636"/>
    <w:rsid w:val="00E72B43"/>
    <w:rsid w:val="00EB42B1"/>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4D35"/>
  <w15:chartTrackingRefBased/>
  <w15:docId w15:val="{B7E90CAC-827B-441B-9B61-77DFFD07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FC"/>
    <w:pPr>
      <w:widowControl w:val="0"/>
      <w:spacing w:after="0" w:line="240" w:lineRule="auto"/>
    </w:pPr>
    <w:rPr>
      <w:rFonts w:ascii="Verdana" w:eastAsia="Verdana" w:hAnsi="Verdana" w:cs="Verdana"/>
      <w:sz w:val="20"/>
      <w:szCs w:val="20"/>
      <w:lang w:val="en-GB" w:eastAsia="en-NZ"/>
    </w:rPr>
  </w:style>
  <w:style w:type="paragraph" w:styleId="Heading2">
    <w:name w:val="heading 2"/>
    <w:basedOn w:val="Normal"/>
    <w:next w:val="Normal"/>
    <w:link w:val="Heading2Char"/>
    <w:uiPriority w:val="9"/>
    <w:unhideWhenUsed/>
    <w:qFormat/>
    <w:rsid w:val="007A60FC"/>
    <w:pPr>
      <w:keepNext/>
      <w:pBdr>
        <w:top w:val="nil"/>
        <w:left w:val="nil"/>
        <w:bottom w:val="nil"/>
        <w:right w:val="nil"/>
        <w:between w:val="nil"/>
      </w:pBdr>
      <w:outlineLvl w:val="1"/>
    </w:pPr>
    <w:rPr>
      <w:b/>
      <w: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60FC"/>
    <w:rPr>
      <w:rFonts w:ascii="Verdana" w:eastAsia="Verdana" w:hAnsi="Verdana" w:cs="Verdana"/>
      <w:b/>
      <w:i/>
      <w:color w:val="000000"/>
      <w:sz w:val="20"/>
      <w:szCs w:val="20"/>
      <w:lang w:val="en-GB" w:eastAsia="en-NZ"/>
    </w:rPr>
  </w:style>
  <w:style w:type="paragraph" w:styleId="BalloonText">
    <w:name w:val="Balloon Text"/>
    <w:basedOn w:val="Normal"/>
    <w:link w:val="BalloonTextChar"/>
    <w:uiPriority w:val="99"/>
    <w:semiHidden/>
    <w:unhideWhenUsed/>
    <w:rsid w:val="007A6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0FC"/>
    <w:rPr>
      <w:rFonts w:ascii="Segoe UI" w:eastAsia="Verdana" w:hAnsi="Segoe UI" w:cs="Segoe UI"/>
      <w:sz w:val="18"/>
      <w:szCs w:val="18"/>
      <w:lang w:val="en-GB" w:eastAsia="en-NZ"/>
    </w:rPr>
  </w:style>
  <w:style w:type="paragraph" w:styleId="Header">
    <w:name w:val="header"/>
    <w:basedOn w:val="Normal"/>
    <w:link w:val="HeaderChar"/>
    <w:uiPriority w:val="99"/>
    <w:unhideWhenUsed/>
    <w:rsid w:val="007A60FC"/>
    <w:pPr>
      <w:tabs>
        <w:tab w:val="center" w:pos="4513"/>
        <w:tab w:val="right" w:pos="9026"/>
      </w:tabs>
    </w:pPr>
  </w:style>
  <w:style w:type="character" w:customStyle="1" w:styleId="HeaderChar">
    <w:name w:val="Header Char"/>
    <w:basedOn w:val="DefaultParagraphFont"/>
    <w:link w:val="Header"/>
    <w:uiPriority w:val="99"/>
    <w:rsid w:val="007A60FC"/>
    <w:rPr>
      <w:rFonts w:ascii="Verdana" w:eastAsia="Verdana" w:hAnsi="Verdana" w:cs="Verdana"/>
      <w:sz w:val="20"/>
      <w:szCs w:val="20"/>
      <w:lang w:val="en-GB" w:eastAsia="en-NZ"/>
    </w:rPr>
  </w:style>
  <w:style w:type="paragraph" w:styleId="Footer">
    <w:name w:val="footer"/>
    <w:basedOn w:val="Normal"/>
    <w:link w:val="FooterChar"/>
    <w:uiPriority w:val="99"/>
    <w:unhideWhenUsed/>
    <w:rsid w:val="007A60FC"/>
    <w:pPr>
      <w:tabs>
        <w:tab w:val="center" w:pos="4513"/>
        <w:tab w:val="right" w:pos="9026"/>
      </w:tabs>
    </w:pPr>
  </w:style>
  <w:style w:type="character" w:customStyle="1" w:styleId="FooterChar">
    <w:name w:val="Footer Char"/>
    <w:basedOn w:val="DefaultParagraphFont"/>
    <w:link w:val="Footer"/>
    <w:uiPriority w:val="99"/>
    <w:rsid w:val="007A60FC"/>
    <w:rPr>
      <w:rFonts w:ascii="Verdana" w:eastAsia="Verdana" w:hAnsi="Verdana" w:cs="Verdana"/>
      <w:sz w:val="20"/>
      <w:szCs w:val="20"/>
      <w:lang w:val="en-GB" w:eastAsia="en-NZ"/>
    </w:rPr>
  </w:style>
  <w:style w:type="character" w:styleId="Hyperlink">
    <w:name w:val="Hyperlink"/>
    <w:basedOn w:val="DefaultParagraphFont"/>
    <w:uiPriority w:val="99"/>
    <w:unhideWhenUsed/>
    <w:rsid w:val="00744A19"/>
    <w:rPr>
      <w:color w:val="0000FF"/>
      <w:u w:val="single"/>
    </w:rPr>
  </w:style>
  <w:style w:type="character" w:styleId="UnresolvedMention">
    <w:name w:val="Unresolved Mention"/>
    <w:basedOn w:val="DefaultParagraphFont"/>
    <w:uiPriority w:val="99"/>
    <w:semiHidden/>
    <w:unhideWhenUsed/>
    <w:rsid w:val="00744A19"/>
    <w:rPr>
      <w:color w:val="605E5C"/>
      <w:shd w:val="clear" w:color="auto" w:fill="E1DFDD"/>
    </w:rPr>
  </w:style>
  <w:style w:type="paragraph" w:styleId="ListParagraph">
    <w:name w:val="List Paragraph"/>
    <w:basedOn w:val="Normal"/>
    <w:uiPriority w:val="34"/>
    <w:qFormat/>
    <w:rsid w:val="00744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0B_SqFR7YFUrZb1FBQWJjVU8tbTg" TargetMode="External"/><Relationship Id="rId13" Type="http://schemas.openxmlformats.org/officeDocument/2006/relationships/hyperlink" Target="https://www.doc.govt.nz/nature/native-animals/birds/bird-songs-and-calls/" TargetMode="External"/><Relationship Id="rId18" Type="http://schemas.openxmlformats.org/officeDocument/2006/relationships/hyperlink" Target="https://ebird.org/newzealand/hom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cs.google.com/presentation/d/141ZdCfU5vV7ZlyOYGEMF_K-lfEJLZIMQZftHnKUIwBM/present?slide=id.p" TargetMode="External"/><Relationship Id="rId12" Type="http://schemas.openxmlformats.org/officeDocument/2006/relationships/hyperlink" Target="http://nzbirdsonline.org.nz/" TargetMode="External"/><Relationship Id="rId17" Type="http://schemas.openxmlformats.org/officeDocument/2006/relationships/hyperlink" Target="https://www.landcareresearch.co.nz/__data/assets/pdf_file/0005/29597/nzgbs-bird-guide.pdf" TargetMode="External"/><Relationship Id="rId2" Type="http://schemas.openxmlformats.org/officeDocument/2006/relationships/styles" Target="styles.xml"/><Relationship Id="rId16" Type="http://schemas.openxmlformats.org/officeDocument/2006/relationships/hyperlink" Target="https://www.landcareresearch.co.nz/__data/assets/pdf_file/0017/121049/colouring-competition-pictures.pdf"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dcareresearch.co.nz/__data/assets/pdf_file/0005/29597/nzgbs-bird-guid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time_continue=4&amp;v=gsNO1d77LA8&amp;feature=emb_logo" TargetMode="External"/><Relationship Id="rId23" Type="http://schemas.openxmlformats.org/officeDocument/2006/relationships/fontTable" Target="fontTable.xml"/><Relationship Id="rId10" Type="http://schemas.openxmlformats.org/officeDocument/2006/relationships/hyperlink" Target="https://www.landcareresearch.co.nz/__data/assets/pdf_file/0005/29597/nzgbs-bird-guide.pdf" TargetMode="External"/><Relationship Id="rId19" Type="http://schemas.openxmlformats.org/officeDocument/2006/relationships/hyperlink" Target="https://docs.google.com/presentation/d/116b3twvBJ8n6TOdItUYlAtWE030Pl0bx_PkvxI66PyQ/present?slide=id.p"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rnz.co.nz/collections/bird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worksheet:</dc:title>
  <dc:subject/>
  <dc:creator>Science Learning Hub, University of Waikato</dc:creator>
  <cp:keywords/>
  <dc:description/>
  <cp:lastModifiedBy>Vanya Bootham</cp:lastModifiedBy>
  <cp:revision>2</cp:revision>
  <dcterms:created xsi:type="dcterms:W3CDTF">2022-10-18T01:57:00Z</dcterms:created>
  <dcterms:modified xsi:type="dcterms:W3CDTF">2022-10-18T01:57:00Z</dcterms:modified>
</cp:coreProperties>
</file>