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7D95" w14:textId="77777777" w:rsidR="00E929C8" w:rsidRPr="00C876E5" w:rsidRDefault="00E929C8" w:rsidP="004554F4">
      <w:pPr>
        <w:jc w:val="center"/>
        <w:rPr>
          <w:b/>
          <w:sz w:val="24"/>
        </w:rPr>
      </w:pPr>
      <w:r w:rsidRPr="00C876E5">
        <w:rPr>
          <w:b/>
          <w:sz w:val="24"/>
        </w:rPr>
        <w:t xml:space="preserve">STUDENT ACTIVITY: </w:t>
      </w:r>
      <w:r w:rsidR="0032179E">
        <w:rPr>
          <w:b/>
          <w:sz w:val="24"/>
        </w:rPr>
        <w:t>Investigating sunscreens</w:t>
      </w:r>
    </w:p>
    <w:p w14:paraId="3EBD904D" w14:textId="77777777" w:rsidR="00E929C8" w:rsidRDefault="00E929C8" w:rsidP="004554F4"/>
    <w:p w14:paraId="0955A547"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5B25D53"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6B30C67" w14:textId="77777777" w:rsidR="00E929C8" w:rsidRDefault="0032179E" w:rsidP="004554F4">
      <w:pPr>
        <w:pBdr>
          <w:top w:val="single" w:sz="4" w:space="1" w:color="auto"/>
          <w:left w:val="single" w:sz="4" w:space="1" w:color="auto"/>
          <w:bottom w:val="single" w:sz="4" w:space="1" w:color="auto"/>
          <w:right w:val="single" w:sz="4" w:space="1" w:color="auto"/>
        </w:pBdr>
      </w:pPr>
      <w:r>
        <w:t>In this activity, students use UV beads to investigate the effectiveness of different sunscreen lotions.</w:t>
      </w:r>
    </w:p>
    <w:p w14:paraId="6DEF7753" w14:textId="77777777" w:rsidR="0032179E" w:rsidRPr="00747D4A" w:rsidRDefault="0032179E" w:rsidP="004554F4">
      <w:pPr>
        <w:pBdr>
          <w:top w:val="single" w:sz="4" w:space="1" w:color="auto"/>
          <w:left w:val="single" w:sz="4" w:space="1" w:color="auto"/>
          <w:bottom w:val="single" w:sz="4" w:space="1" w:color="auto"/>
          <w:right w:val="single" w:sz="4" w:space="1" w:color="auto"/>
        </w:pBdr>
        <w:rPr>
          <w:b/>
        </w:rPr>
      </w:pPr>
    </w:p>
    <w:p w14:paraId="16C195EE" w14:textId="77777777" w:rsidR="00A422D1" w:rsidRDefault="00E929C8" w:rsidP="00A422D1">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BA178CC" w14:textId="77777777" w:rsidR="00E929C8" w:rsidRDefault="007D4F39" w:rsidP="0093294D">
      <w:pPr>
        <w:numPr>
          <w:ilvl w:val="0"/>
          <w:numId w:val="13"/>
        </w:numPr>
        <w:pBdr>
          <w:top w:val="single" w:sz="4" w:space="1" w:color="auto"/>
          <w:left w:val="single" w:sz="4" w:space="1" w:color="auto"/>
          <w:bottom w:val="single" w:sz="4" w:space="1" w:color="auto"/>
          <w:right w:val="single" w:sz="4" w:space="1" w:color="auto"/>
        </w:pBdr>
      </w:pPr>
      <w:r>
        <w:t>e</w:t>
      </w:r>
      <w:r w:rsidR="00A422D1">
        <w:t>xplain</w:t>
      </w:r>
      <w:r w:rsidR="00A422D1" w:rsidRPr="00A422D1">
        <w:t xml:space="preserve"> </w:t>
      </w:r>
      <w:r w:rsidR="00A422D1">
        <w:t xml:space="preserve">the connection between UV rays from the </w:t>
      </w:r>
      <w:r w:rsidR="00BF2366">
        <w:t>S</w:t>
      </w:r>
      <w:r w:rsidR="00A422D1">
        <w:t>un and sunburn</w:t>
      </w:r>
    </w:p>
    <w:p w14:paraId="1CA3D977" w14:textId="77777777" w:rsidR="00880FA1" w:rsidRDefault="007D4F39" w:rsidP="0093294D">
      <w:pPr>
        <w:numPr>
          <w:ilvl w:val="0"/>
          <w:numId w:val="13"/>
        </w:numPr>
        <w:pBdr>
          <w:top w:val="single" w:sz="4" w:space="1" w:color="auto"/>
          <w:left w:val="single" w:sz="4" w:space="1" w:color="auto"/>
          <w:bottom w:val="single" w:sz="4" w:space="1" w:color="auto"/>
          <w:right w:val="single" w:sz="4" w:space="1" w:color="auto"/>
        </w:pBdr>
      </w:pPr>
      <w:r>
        <w:t>e</w:t>
      </w:r>
      <w:r w:rsidR="00A422D1">
        <w:t>xplain</w:t>
      </w:r>
      <w:r w:rsidR="00A422D1" w:rsidRPr="00A422D1">
        <w:t xml:space="preserve"> </w:t>
      </w:r>
      <w:r w:rsidR="00DE5212">
        <w:t xml:space="preserve">how our skin can be protected </w:t>
      </w:r>
      <w:proofErr w:type="gramStart"/>
      <w:r w:rsidR="00DE5212">
        <w:t>through the use of</w:t>
      </w:r>
      <w:proofErr w:type="gramEnd"/>
      <w:r w:rsidR="00880FA1">
        <w:t xml:space="preserve"> sunscreen</w:t>
      </w:r>
      <w:r w:rsidR="00DE5212">
        <w:t xml:space="preserve"> </w:t>
      </w:r>
    </w:p>
    <w:p w14:paraId="54DA7C47" w14:textId="77777777" w:rsidR="00E929C8" w:rsidRPr="00B9405A" w:rsidRDefault="007D4F39" w:rsidP="00B4254E">
      <w:pPr>
        <w:numPr>
          <w:ilvl w:val="0"/>
          <w:numId w:val="13"/>
        </w:numPr>
        <w:pBdr>
          <w:top w:val="single" w:sz="4" w:space="1" w:color="auto"/>
          <w:left w:val="single" w:sz="4" w:space="1" w:color="auto"/>
          <w:bottom w:val="single" w:sz="4" w:space="1" w:color="auto"/>
          <w:right w:val="single" w:sz="4" w:space="1" w:color="auto"/>
        </w:pBdr>
      </w:pPr>
      <w:r>
        <w:t>e</w:t>
      </w:r>
      <w:r w:rsidR="00DE5212">
        <w:t xml:space="preserve">xplain </w:t>
      </w:r>
      <w:r w:rsidR="00A422D1">
        <w:t xml:space="preserve">the </w:t>
      </w:r>
      <w:r w:rsidR="00A422D1" w:rsidRPr="002B4B41">
        <w:t xml:space="preserve">Sun </w:t>
      </w:r>
      <w:r w:rsidR="00BF2366">
        <w:t>p</w:t>
      </w:r>
      <w:r w:rsidR="00A422D1" w:rsidRPr="002B4B41">
        <w:t xml:space="preserve">rotection </w:t>
      </w:r>
      <w:r w:rsidR="00BF2366">
        <w:t>f</w:t>
      </w:r>
      <w:r w:rsidR="00A422D1" w:rsidRPr="002B4B41">
        <w:t>actor (SPF)</w:t>
      </w:r>
      <w:r w:rsidR="00DE5212">
        <w:t xml:space="preserve"> and how it relates to different levels of protection</w:t>
      </w:r>
      <w:r w:rsidR="00BF2366">
        <w:t>.</w:t>
      </w:r>
      <w:r w:rsidR="00880FA1">
        <w:t xml:space="preserve"> </w:t>
      </w:r>
    </w:p>
    <w:p w14:paraId="5CDE85A9" w14:textId="77777777" w:rsidR="00E929C8" w:rsidRDefault="00E929C8" w:rsidP="004554F4"/>
    <w:p w14:paraId="5FBA8460" w14:textId="77777777" w:rsidR="00E929C8" w:rsidRPr="00C876E5" w:rsidRDefault="00000000" w:rsidP="004554F4">
      <w:hyperlink w:anchor="Introduction" w:history="1">
        <w:r w:rsidR="00E929C8" w:rsidRPr="003811FA">
          <w:rPr>
            <w:rStyle w:val="Hyperlink"/>
          </w:rPr>
          <w:t>Introduction/background notes</w:t>
        </w:r>
      </w:hyperlink>
    </w:p>
    <w:p w14:paraId="11754ADE" w14:textId="77777777" w:rsidR="00E929C8" w:rsidRDefault="00000000" w:rsidP="004554F4">
      <w:hyperlink w:anchor="need" w:history="1">
        <w:r w:rsidR="00E929C8" w:rsidRPr="00CA4376">
          <w:rPr>
            <w:rStyle w:val="Hyperlink"/>
          </w:rPr>
          <w:t>What you need</w:t>
        </w:r>
      </w:hyperlink>
    </w:p>
    <w:p w14:paraId="5BC5E104" w14:textId="77777777" w:rsidR="00E929C8" w:rsidRDefault="00000000" w:rsidP="004554F4">
      <w:hyperlink w:anchor="Do" w:history="1">
        <w:r w:rsidR="00E929C8" w:rsidRPr="00FE4289">
          <w:rPr>
            <w:rStyle w:val="Hyperlink"/>
          </w:rPr>
          <w:t>What to do</w:t>
        </w:r>
      </w:hyperlink>
    </w:p>
    <w:p w14:paraId="51564366" w14:textId="77777777" w:rsidR="00BA70CD" w:rsidRDefault="00000000" w:rsidP="004554F4">
      <w:hyperlink w:anchor="extension" w:history="1">
        <w:r w:rsidR="00BA70CD" w:rsidRPr="00BA70CD">
          <w:rPr>
            <w:rStyle w:val="Hyperlink"/>
          </w:rPr>
          <w:t>Extension ideas</w:t>
        </w:r>
      </w:hyperlink>
    </w:p>
    <w:p w14:paraId="75647DF0" w14:textId="77777777" w:rsidR="003242C8" w:rsidRPr="00C876E5" w:rsidRDefault="003242C8" w:rsidP="004554F4">
      <w:r>
        <w:t>Student handout:</w:t>
      </w:r>
      <w:r w:rsidR="00BA70CD">
        <w:t xml:space="preserve"> </w:t>
      </w:r>
      <w:hyperlink w:anchor="testing" w:history="1">
        <w:r w:rsidR="00BA70CD" w:rsidRPr="00BA70CD">
          <w:rPr>
            <w:rStyle w:val="Hyperlink"/>
          </w:rPr>
          <w:t>Testing sunscreens</w:t>
        </w:r>
      </w:hyperlink>
    </w:p>
    <w:p w14:paraId="2B4050E2" w14:textId="77777777" w:rsidR="00E929C8" w:rsidRDefault="00E929C8" w:rsidP="004554F4"/>
    <w:p w14:paraId="5D6BA8C5" w14:textId="77777777" w:rsidR="00E929C8" w:rsidRPr="00B02A70" w:rsidRDefault="00E929C8" w:rsidP="004554F4">
      <w:pPr>
        <w:rPr>
          <w:b/>
        </w:rPr>
      </w:pPr>
      <w:bookmarkStart w:id="0" w:name="Introduction"/>
      <w:bookmarkEnd w:id="0"/>
      <w:r w:rsidRPr="00B02A70">
        <w:rPr>
          <w:b/>
        </w:rPr>
        <w:t>Introduction/background</w:t>
      </w:r>
    </w:p>
    <w:p w14:paraId="06367007" w14:textId="77777777" w:rsidR="003242C8" w:rsidRPr="003242C8" w:rsidRDefault="003242C8" w:rsidP="003242C8"/>
    <w:p w14:paraId="71746394" w14:textId="77777777" w:rsidR="002B4B41" w:rsidRDefault="002B4B41" w:rsidP="003242C8">
      <w:r w:rsidRPr="003242C8">
        <w:t xml:space="preserve">On Earth, the </w:t>
      </w:r>
      <w:r w:rsidRPr="00BA70CD">
        <w:t>ozone</w:t>
      </w:r>
      <w:r w:rsidRPr="003242C8">
        <w:t xml:space="preserve"> layer and lower </w:t>
      </w:r>
      <w:r w:rsidRPr="00BA70CD">
        <w:t>atmosphere</w:t>
      </w:r>
      <w:r w:rsidRPr="003242C8">
        <w:t xml:space="preserve"> help absorb and/or scatter some of the harmful UV rays of the Sun. However, there is still enough </w:t>
      </w:r>
      <w:r w:rsidRPr="00BA70CD">
        <w:t>radiation</w:t>
      </w:r>
      <w:r w:rsidRPr="003242C8">
        <w:t xml:space="preserve"> to damage our skin and harm our bodies if we are not careful with </w:t>
      </w:r>
      <w:r w:rsidR="00BA70CD">
        <w:t>S</w:t>
      </w:r>
      <w:r w:rsidRPr="003242C8">
        <w:t xml:space="preserve">un exposure. One way we can protect our skin from harmful UV radiation is by using sunscreen. Sunscreens work by blocking and/or absorbing some of the UV light. </w:t>
      </w:r>
    </w:p>
    <w:p w14:paraId="191D16F6" w14:textId="77777777" w:rsidR="003242C8" w:rsidRPr="003242C8" w:rsidRDefault="003242C8" w:rsidP="003242C8"/>
    <w:p w14:paraId="0C0687F4" w14:textId="77777777" w:rsidR="00E929C8" w:rsidRDefault="002B4B41" w:rsidP="003242C8">
      <w:r w:rsidRPr="003242C8">
        <w:t xml:space="preserve">Different sunscreens provide different levels of protection. The Sun </w:t>
      </w:r>
      <w:r w:rsidR="00BF2366" w:rsidRPr="003242C8">
        <w:t>p</w:t>
      </w:r>
      <w:r w:rsidRPr="003242C8">
        <w:t xml:space="preserve">rotection </w:t>
      </w:r>
      <w:r w:rsidR="00BF2366" w:rsidRPr="003242C8">
        <w:t>f</w:t>
      </w:r>
      <w:r w:rsidRPr="003242C8">
        <w:t>actor (SPF) of the sunscreen is given as a number on the bottle. This number, multiplied by 10, gives you an indication of the number of minutes the ‘average’ person can be exposed to the Sun without getting burned. For example, an SPF of 20 provides you with 200 minutes of protection from the Sun’s UV rays. (If we had less ozone, more UV radiation would reach the Earth’s surface</w:t>
      </w:r>
      <w:r w:rsidR="00BA70CD">
        <w:t>,</w:t>
      </w:r>
      <w:r w:rsidRPr="003242C8">
        <w:t xml:space="preserve"> and we would need much more or much stronger sunscreen to protect ourselves from damaging UV rays.</w:t>
      </w:r>
      <w:r w:rsidR="00BF2366" w:rsidRPr="003242C8">
        <w:t>)</w:t>
      </w:r>
    </w:p>
    <w:p w14:paraId="719A5209" w14:textId="77777777" w:rsidR="003242C8" w:rsidRPr="003242C8" w:rsidRDefault="003242C8" w:rsidP="003242C8"/>
    <w:p w14:paraId="484A1E87" w14:textId="77777777" w:rsidR="00E929C8" w:rsidRDefault="00E929C8" w:rsidP="004554F4">
      <w:pPr>
        <w:rPr>
          <w:b/>
        </w:rPr>
      </w:pPr>
      <w:bookmarkStart w:id="1" w:name="need"/>
      <w:bookmarkEnd w:id="1"/>
      <w:r w:rsidRPr="00B02A70">
        <w:rPr>
          <w:b/>
        </w:rPr>
        <w:t>What you need</w:t>
      </w:r>
    </w:p>
    <w:p w14:paraId="5E81F33D" w14:textId="77777777" w:rsidR="002B4B41" w:rsidRDefault="002B4B41" w:rsidP="004554F4">
      <w:pPr>
        <w:rPr>
          <w:b/>
        </w:rPr>
      </w:pPr>
    </w:p>
    <w:p w14:paraId="3A5D4EF7" w14:textId="77777777" w:rsidR="00E929C8" w:rsidRDefault="002B4B41" w:rsidP="002B4B41">
      <w:r w:rsidRPr="002B4B41">
        <w:t>For each group:</w:t>
      </w:r>
    </w:p>
    <w:p w14:paraId="28AB3179" w14:textId="77777777" w:rsidR="002B4B41" w:rsidRPr="003242C8" w:rsidRDefault="002B4B41" w:rsidP="003242C8">
      <w:pPr>
        <w:numPr>
          <w:ilvl w:val="0"/>
          <w:numId w:val="12"/>
        </w:numPr>
      </w:pPr>
      <w:r w:rsidRPr="00BF2366">
        <w:t xml:space="preserve">1 x A4 sheet of </w:t>
      </w:r>
      <w:proofErr w:type="gramStart"/>
      <w:r w:rsidRPr="00BF2366">
        <w:t>heavy duty</w:t>
      </w:r>
      <w:proofErr w:type="gramEnd"/>
      <w:r w:rsidRPr="00BF2366">
        <w:t xml:space="preserve"> paper or card</w:t>
      </w:r>
    </w:p>
    <w:p w14:paraId="4A95BD55" w14:textId="77777777" w:rsidR="002B4B41" w:rsidRPr="003242C8" w:rsidRDefault="002B4B41" w:rsidP="003242C8">
      <w:pPr>
        <w:numPr>
          <w:ilvl w:val="0"/>
          <w:numId w:val="12"/>
        </w:numPr>
      </w:pPr>
      <w:r w:rsidRPr="00BF2366">
        <w:t xml:space="preserve">1 x A4 sheet of OHT or heavy plastic </w:t>
      </w:r>
    </w:p>
    <w:p w14:paraId="6D8D3F91" w14:textId="77777777" w:rsidR="002B4B41" w:rsidRPr="003242C8" w:rsidRDefault="003242C8" w:rsidP="003242C8">
      <w:pPr>
        <w:numPr>
          <w:ilvl w:val="0"/>
          <w:numId w:val="12"/>
        </w:numPr>
      </w:pPr>
      <w:r>
        <w:t>S</w:t>
      </w:r>
      <w:r w:rsidR="002B4B41" w:rsidRPr="00BF2366">
        <w:t>cissors</w:t>
      </w:r>
    </w:p>
    <w:p w14:paraId="5ECC87C6" w14:textId="77777777" w:rsidR="00F804B2" w:rsidRPr="003242C8" w:rsidRDefault="003242C8" w:rsidP="003242C8">
      <w:pPr>
        <w:numPr>
          <w:ilvl w:val="0"/>
          <w:numId w:val="12"/>
        </w:numPr>
      </w:pPr>
      <w:r>
        <w:t>A</w:t>
      </w:r>
      <w:r w:rsidR="002B4B41" w:rsidRPr="00BF2366">
        <w:t xml:space="preserve"> pen</w:t>
      </w:r>
    </w:p>
    <w:p w14:paraId="11DBDE3A" w14:textId="14E3F87A" w:rsidR="007F7A0A" w:rsidRDefault="002B4B41" w:rsidP="007F7A0A">
      <w:pPr>
        <w:numPr>
          <w:ilvl w:val="0"/>
          <w:numId w:val="29"/>
        </w:numPr>
      </w:pPr>
      <w:r w:rsidRPr="00BF2366">
        <w:t>8 UV beads</w:t>
      </w:r>
      <w:r w:rsidR="007F7A0A">
        <w:t xml:space="preserve"> </w:t>
      </w:r>
      <w:r w:rsidR="007F7A0A">
        <w:t>–</w:t>
      </w:r>
      <w:r w:rsidR="007F7A0A" w:rsidRPr="00B43EB8">
        <w:t xml:space="preserve"> </w:t>
      </w:r>
      <w:r w:rsidR="007F7A0A">
        <w:t xml:space="preserve">these </w:t>
      </w:r>
      <w:r w:rsidR="007F7A0A" w:rsidRPr="00B43EB8">
        <w:t>can be purchased from</w:t>
      </w:r>
      <w:r w:rsidR="007F7A0A">
        <w:t xml:space="preserve"> places such as:</w:t>
      </w:r>
    </w:p>
    <w:p w14:paraId="3AE90347" w14:textId="77777777" w:rsidR="007F7A0A" w:rsidRDefault="007F7A0A" w:rsidP="007F7A0A">
      <w:pPr>
        <w:numPr>
          <w:ilvl w:val="1"/>
          <w:numId w:val="29"/>
        </w:numPr>
        <w:tabs>
          <w:tab w:val="clear" w:pos="1440"/>
          <w:tab w:val="num" w:pos="851"/>
        </w:tabs>
        <w:ind w:left="851" w:hanging="284"/>
      </w:pPr>
      <w:hyperlink r:id="rId7" w:history="1">
        <w:r>
          <w:rPr>
            <w:rStyle w:val="Hyperlink"/>
          </w:rPr>
          <w:t>www.deltaed.co.nz/product/ultraviolet-detection-beads-pk-250</w:t>
        </w:r>
      </w:hyperlink>
    </w:p>
    <w:p w14:paraId="182F9B14" w14:textId="77777777" w:rsidR="007F7A0A" w:rsidRDefault="007F7A0A" w:rsidP="007F7A0A">
      <w:pPr>
        <w:numPr>
          <w:ilvl w:val="1"/>
          <w:numId w:val="29"/>
        </w:numPr>
        <w:tabs>
          <w:tab w:val="clear" w:pos="1440"/>
          <w:tab w:val="num" w:pos="851"/>
        </w:tabs>
        <w:ind w:left="851" w:hanging="284"/>
      </w:pPr>
      <w:hyperlink r:id="rId8" w:history="1">
        <w:r>
          <w:rPr>
            <w:rStyle w:val="Hyperlink"/>
          </w:rPr>
          <w:t>www.kesco.co.nz/product/SER1139926A</w:t>
        </w:r>
      </w:hyperlink>
      <w:r>
        <w:t xml:space="preserve"> </w:t>
      </w:r>
    </w:p>
    <w:p w14:paraId="6781988F" w14:textId="3EC9D766" w:rsidR="002B4B41" w:rsidRPr="003242C8" w:rsidRDefault="007F7A0A" w:rsidP="007F7A0A">
      <w:pPr>
        <w:numPr>
          <w:ilvl w:val="1"/>
          <w:numId w:val="29"/>
        </w:numPr>
        <w:tabs>
          <w:tab w:val="clear" w:pos="1440"/>
          <w:tab w:val="num" w:pos="851"/>
        </w:tabs>
        <w:ind w:left="851" w:hanging="284"/>
      </w:pPr>
      <w:hyperlink r:id="rId9" w:history="1">
        <w:r>
          <w:rPr>
            <w:rStyle w:val="Hyperlink"/>
          </w:rPr>
          <w:t>www.electroflash.co.nz/products/view/603</w:t>
        </w:r>
      </w:hyperlink>
    </w:p>
    <w:p w14:paraId="71C699C9" w14:textId="77777777" w:rsidR="002B4B41" w:rsidRPr="003242C8" w:rsidRDefault="002B4B41" w:rsidP="003242C8">
      <w:pPr>
        <w:numPr>
          <w:ilvl w:val="0"/>
          <w:numId w:val="12"/>
        </w:numPr>
      </w:pPr>
      <w:r w:rsidRPr="00BF2366">
        <w:t xml:space="preserve">3 different SPF ratings of the same brand of sunscreen </w:t>
      </w:r>
    </w:p>
    <w:p w14:paraId="6B06AD2D" w14:textId="77777777" w:rsidR="002B4B41" w:rsidRDefault="002B4B41" w:rsidP="003242C8">
      <w:pPr>
        <w:numPr>
          <w:ilvl w:val="0"/>
          <w:numId w:val="12"/>
        </w:numPr>
      </w:pPr>
      <w:r w:rsidRPr="00BF2366">
        <w:t>Blu</w:t>
      </w:r>
      <w:r w:rsidR="003242C8">
        <w:t>-</w:t>
      </w:r>
      <w:r w:rsidRPr="00BF2366">
        <w:t>Tack/adhesive</w:t>
      </w:r>
    </w:p>
    <w:p w14:paraId="7A2E8C9B" w14:textId="77777777" w:rsidR="003242C8" w:rsidRPr="003242C8" w:rsidRDefault="003242C8" w:rsidP="003242C8">
      <w:pPr>
        <w:numPr>
          <w:ilvl w:val="0"/>
          <w:numId w:val="12"/>
        </w:numPr>
      </w:pPr>
      <w:r>
        <w:t xml:space="preserve">Copies of the student handout </w:t>
      </w:r>
      <w:hyperlink w:anchor="testing" w:history="1">
        <w:r w:rsidRPr="003242C8">
          <w:rPr>
            <w:rStyle w:val="Hyperlink"/>
          </w:rPr>
          <w:t>Testing sunscreens</w:t>
        </w:r>
      </w:hyperlink>
      <w:r>
        <w:t xml:space="preserve"> </w:t>
      </w:r>
    </w:p>
    <w:p w14:paraId="66D520D9" w14:textId="77777777" w:rsidR="00E929C8" w:rsidRPr="00DF0A8E" w:rsidRDefault="00E929C8" w:rsidP="004554F4"/>
    <w:p w14:paraId="195A1F7E" w14:textId="77777777" w:rsidR="00E929C8" w:rsidRPr="00B02A70" w:rsidRDefault="00E929C8" w:rsidP="004554F4">
      <w:pPr>
        <w:rPr>
          <w:b/>
        </w:rPr>
      </w:pPr>
      <w:bookmarkStart w:id="2" w:name="Do"/>
      <w:bookmarkEnd w:id="2"/>
      <w:r w:rsidRPr="00B02A70">
        <w:rPr>
          <w:b/>
        </w:rPr>
        <w:t>What to do</w:t>
      </w:r>
    </w:p>
    <w:p w14:paraId="3176E583" w14:textId="77777777" w:rsidR="00E929C8" w:rsidRDefault="00E929C8" w:rsidP="00931A22"/>
    <w:p w14:paraId="394FAA08" w14:textId="77777777" w:rsidR="003242C8" w:rsidRDefault="003242C8" w:rsidP="003242C8">
      <w:pPr>
        <w:numPr>
          <w:ilvl w:val="0"/>
          <w:numId w:val="27"/>
        </w:numPr>
      </w:pPr>
      <w:r>
        <w:t xml:space="preserve">Hand out copies of the student handout </w:t>
      </w:r>
      <w:hyperlink w:anchor="testing" w:history="1">
        <w:r w:rsidRPr="003242C8">
          <w:rPr>
            <w:rStyle w:val="Hyperlink"/>
          </w:rPr>
          <w:t>Testing sunscreens</w:t>
        </w:r>
      </w:hyperlink>
      <w:r>
        <w:t xml:space="preserve"> and assist students to gather the materials they need, working in small groups. Discuss the results.</w:t>
      </w:r>
    </w:p>
    <w:p w14:paraId="403ACDC6" w14:textId="77777777" w:rsidR="003242C8" w:rsidRDefault="003242C8" w:rsidP="00931A22"/>
    <w:p w14:paraId="2AF4E8BE" w14:textId="77777777" w:rsidR="003242C8" w:rsidRPr="002B4B41" w:rsidRDefault="003242C8" w:rsidP="003242C8">
      <w:pPr>
        <w:rPr>
          <w:b/>
        </w:rPr>
      </w:pPr>
      <w:bookmarkStart w:id="3" w:name="extension"/>
      <w:bookmarkEnd w:id="3"/>
      <w:r w:rsidRPr="002B4B41">
        <w:rPr>
          <w:b/>
        </w:rPr>
        <w:t>Extension ideas</w:t>
      </w:r>
    </w:p>
    <w:p w14:paraId="10918343" w14:textId="77777777" w:rsidR="003242C8" w:rsidRDefault="003242C8" w:rsidP="003242C8"/>
    <w:p w14:paraId="39656AB2" w14:textId="77777777" w:rsidR="003242C8" w:rsidRPr="003242C8" w:rsidRDefault="0053580A" w:rsidP="003242C8">
      <w:pPr>
        <w:numPr>
          <w:ilvl w:val="0"/>
          <w:numId w:val="26"/>
        </w:numPr>
      </w:pPr>
      <w:r>
        <w:lastRenderedPageBreak/>
        <w:t>F</w:t>
      </w:r>
      <w:r w:rsidR="003242C8" w:rsidRPr="003242C8">
        <w:t>ollow a similar method using different sunscreens with the same SPF rating to compare the effectiveness of different brands of sunscreen.</w:t>
      </w:r>
    </w:p>
    <w:p w14:paraId="02BB01D7" w14:textId="77777777" w:rsidR="003242C8" w:rsidRPr="003242C8" w:rsidRDefault="003242C8" w:rsidP="003242C8">
      <w:pPr>
        <w:numPr>
          <w:ilvl w:val="0"/>
          <w:numId w:val="26"/>
        </w:numPr>
      </w:pPr>
      <w:r w:rsidRPr="003242C8">
        <w:t xml:space="preserve">What other kinds of tests could you do? (For example, repeat the test in full shade or on a cloudy day and compare your results with those obtained on </w:t>
      </w:r>
      <w:r>
        <w:t xml:space="preserve">a </w:t>
      </w:r>
      <w:r w:rsidRPr="003242C8">
        <w:t>sunny day.)</w:t>
      </w:r>
    </w:p>
    <w:p w14:paraId="5B423A0B" w14:textId="77777777" w:rsidR="003242C8" w:rsidRPr="003242C8" w:rsidRDefault="003242C8" w:rsidP="00931A22">
      <w:pPr>
        <w:rPr>
          <w:b/>
        </w:rPr>
      </w:pPr>
      <w:r>
        <w:br w:type="page"/>
      </w:r>
      <w:bookmarkStart w:id="4" w:name="testing"/>
      <w:bookmarkEnd w:id="4"/>
      <w:r w:rsidR="00C11B5B" w:rsidRPr="00C11B5B">
        <w:rPr>
          <w:b/>
        </w:rPr>
        <w:lastRenderedPageBreak/>
        <w:t>Student handout:</w:t>
      </w:r>
      <w:r w:rsidR="00C11B5B">
        <w:t xml:space="preserve"> </w:t>
      </w:r>
      <w:r w:rsidRPr="003242C8">
        <w:rPr>
          <w:b/>
        </w:rPr>
        <w:t>Testing sunscreens</w:t>
      </w:r>
    </w:p>
    <w:p w14:paraId="16B9A6E5" w14:textId="77777777" w:rsidR="003242C8" w:rsidRPr="002B4B41" w:rsidRDefault="003242C8" w:rsidP="00931A22"/>
    <w:p w14:paraId="6B446313" w14:textId="77777777" w:rsidR="002B4B41" w:rsidRDefault="002B4B41" w:rsidP="002B4B41">
      <w:pPr>
        <w:numPr>
          <w:ilvl w:val="0"/>
          <w:numId w:val="14"/>
        </w:numPr>
        <w:rPr>
          <w:szCs w:val="20"/>
          <w:lang w:val="en-AU" w:eastAsia="en-US"/>
        </w:rPr>
      </w:pPr>
      <w:r w:rsidRPr="002B4B41">
        <w:rPr>
          <w:szCs w:val="20"/>
          <w:lang w:val="en-AU" w:eastAsia="en-US"/>
        </w:rPr>
        <w:t xml:space="preserve">Use the pen to divide the card into eight sections. </w:t>
      </w:r>
    </w:p>
    <w:p w14:paraId="3999BF79" w14:textId="77777777" w:rsidR="003242C8" w:rsidRPr="002B4B41" w:rsidRDefault="003242C8" w:rsidP="003242C8">
      <w:pPr>
        <w:rPr>
          <w:szCs w:val="20"/>
          <w:lang w:val="en-AU" w:eastAsia="en-US"/>
        </w:rPr>
      </w:pPr>
    </w:p>
    <w:p w14:paraId="5A534A44" w14:textId="77777777" w:rsidR="002B4B41" w:rsidRDefault="002B4B41" w:rsidP="002B4B41">
      <w:pPr>
        <w:numPr>
          <w:ilvl w:val="0"/>
          <w:numId w:val="14"/>
        </w:numPr>
        <w:rPr>
          <w:szCs w:val="20"/>
          <w:lang w:val="en-AU" w:eastAsia="en-US"/>
        </w:rPr>
      </w:pPr>
      <w:r w:rsidRPr="002B4B41">
        <w:rPr>
          <w:szCs w:val="20"/>
          <w:lang w:val="en-AU" w:eastAsia="en-US"/>
        </w:rPr>
        <w:t>Use Blu</w:t>
      </w:r>
      <w:r w:rsidR="003242C8">
        <w:rPr>
          <w:szCs w:val="20"/>
          <w:lang w:val="en-AU" w:eastAsia="en-US"/>
        </w:rPr>
        <w:t>-</w:t>
      </w:r>
      <w:r w:rsidRPr="002B4B41">
        <w:rPr>
          <w:szCs w:val="20"/>
          <w:lang w:val="en-AU" w:eastAsia="en-US"/>
        </w:rPr>
        <w:t xml:space="preserve">Tack or adhesive to stick a UV bead to each section. </w:t>
      </w:r>
    </w:p>
    <w:p w14:paraId="4854ED37" w14:textId="77777777" w:rsidR="003242C8" w:rsidRPr="002B4B41" w:rsidRDefault="003242C8" w:rsidP="003242C8">
      <w:pPr>
        <w:rPr>
          <w:szCs w:val="20"/>
          <w:lang w:val="en-AU" w:eastAsia="en-US"/>
        </w:rPr>
      </w:pPr>
    </w:p>
    <w:p w14:paraId="7D1D4100" w14:textId="77777777" w:rsidR="003242C8" w:rsidRDefault="002B4B41" w:rsidP="003242C8">
      <w:pPr>
        <w:numPr>
          <w:ilvl w:val="0"/>
          <w:numId w:val="14"/>
        </w:numPr>
        <w:rPr>
          <w:szCs w:val="20"/>
          <w:lang w:val="en-AU" w:eastAsia="en-US"/>
        </w:rPr>
      </w:pPr>
      <w:r w:rsidRPr="002B4B41">
        <w:rPr>
          <w:szCs w:val="20"/>
          <w:lang w:val="en-AU" w:eastAsia="en-US"/>
        </w:rPr>
        <w:t xml:space="preserve">Label three sections on the </w:t>
      </w:r>
      <w:r w:rsidR="009F6CC0">
        <w:rPr>
          <w:szCs w:val="20"/>
          <w:lang w:val="en-AU" w:eastAsia="en-US"/>
        </w:rPr>
        <w:t xml:space="preserve">top row </w:t>
      </w:r>
      <w:r w:rsidR="00BA70CD">
        <w:rPr>
          <w:szCs w:val="20"/>
          <w:lang w:val="en-AU" w:eastAsia="en-US"/>
        </w:rPr>
        <w:t xml:space="preserve">and three on the bottom row </w:t>
      </w:r>
      <w:r w:rsidRPr="002B4B41">
        <w:rPr>
          <w:szCs w:val="20"/>
          <w:lang w:val="en-AU" w:eastAsia="en-US"/>
        </w:rPr>
        <w:t xml:space="preserve">with </w:t>
      </w:r>
      <w:r w:rsidR="00BA70CD">
        <w:rPr>
          <w:szCs w:val="20"/>
          <w:lang w:val="en-AU" w:eastAsia="en-US"/>
        </w:rPr>
        <w:t xml:space="preserve">the </w:t>
      </w:r>
      <w:r w:rsidRPr="002B4B41">
        <w:rPr>
          <w:szCs w:val="20"/>
          <w:lang w:val="en-AU" w:eastAsia="en-US"/>
        </w:rPr>
        <w:t>SPF number</w:t>
      </w:r>
      <w:r w:rsidR="00BA70CD">
        <w:rPr>
          <w:szCs w:val="20"/>
          <w:lang w:val="en-AU" w:eastAsia="en-US"/>
        </w:rPr>
        <w:t xml:space="preserve"> of the sunscreen you are testing</w:t>
      </w:r>
      <w:r w:rsidRPr="002B4B41">
        <w:rPr>
          <w:szCs w:val="20"/>
          <w:lang w:val="en-AU" w:eastAsia="en-US"/>
        </w:rPr>
        <w:t xml:space="preserve">. Use the remaining two sections as controls </w:t>
      </w:r>
      <w:r w:rsidR="009F6CC0">
        <w:rPr>
          <w:szCs w:val="20"/>
          <w:lang w:val="en-AU" w:eastAsia="en-US"/>
        </w:rPr>
        <w:t>and</w:t>
      </w:r>
      <w:r w:rsidRPr="002B4B41">
        <w:rPr>
          <w:szCs w:val="20"/>
          <w:lang w:val="en-AU" w:eastAsia="en-US"/>
        </w:rPr>
        <w:t xml:space="preserve"> label as </w:t>
      </w:r>
      <w:r w:rsidR="00BA70CD">
        <w:rPr>
          <w:szCs w:val="20"/>
          <w:lang w:val="en-AU" w:eastAsia="en-US"/>
        </w:rPr>
        <w:t>‘none’</w:t>
      </w:r>
      <w:r w:rsidRPr="002B4B41">
        <w:rPr>
          <w:szCs w:val="20"/>
          <w:lang w:val="en-AU" w:eastAsia="en-US"/>
        </w:rPr>
        <w:t xml:space="preserve">. </w:t>
      </w:r>
    </w:p>
    <w:p w14:paraId="66539E06" w14:textId="77777777" w:rsidR="003242C8" w:rsidRDefault="003242C8" w:rsidP="003242C8">
      <w:pPr>
        <w:rPr>
          <w:szCs w:val="20"/>
          <w:lang w:val="en-AU" w:eastAsia="en-US"/>
        </w:rPr>
      </w:pPr>
    </w:p>
    <w:p w14:paraId="30E2444A" w14:textId="77777777" w:rsidR="003242C8" w:rsidRDefault="008B1351" w:rsidP="009F6CC0">
      <w:pPr>
        <w:jc w:val="center"/>
        <w:rPr>
          <w:szCs w:val="20"/>
          <w:lang w:val="en-AU" w:eastAsia="en-US"/>
        </w:rPr>
      </w:pPr>
      <w:r>
        <w:rPr>
          <w:noProof/>
          <w:szCs w:val="20"/>
          <w:lang w:val="en-US" w:eastAsia="en-US"/>
        </w:rPr>
        <w:drawing>
          <wp:inline distT="0" distB="0" distL="0" distR="0" wp14:anchorId="1465FA39" wp14:editId="273D1069">
            <wp:extent cx="4872355" cy="2514600"/>
            <wp:effectExtent l="0" t="0" r="4445" b="0"/>
            <wp:docPr id="3" name="Picture 1" descr="UV_TEA_ACT_01_InvestgatingSunscreen_Bead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_TEA_ACT_01_InvestgatingSunscreen_BeadPlac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2355" cy="2514600"/>
                    </a:xfrm>
                    <a:prstGeom prst="rect">
                      <a:avLst/>
                    </a:prstGeom>
                    <a:noFill/>
                    <a:ln>
                      <a:noFill/>
                    </a:ln>
                  </pic:spPr>
                </pic:pic>
              </a:graphicData>
            </a:graphic>
          </wp:inline>
        </w:drawing>
      </w:r>
    </w:p>
    <w:p w14:paraId="7362AB3D" w14:textId="77777777" w:rsidR="003242C8" w:rsidRPr="002B4B41" w:rsidRDefault="003242C8" w:rsidP="003242C8">
      <w:pPr>
        <w:rPr>
          <w:szCs w:val="20"/>
          <w:lang w:val="en-AU" w:eastAsia="en-US"/>
        </w:rPr>
      </w:pPr>
    </w:p>
    <w:p w14:paraId="2B5033A1" w14:textId="77777777" w:rsidR="00BA70CD" w:rsidRDefault="00BA70CD" w:rsidP="00BA70CD">
      <w:pPr>
        <w:numPr>
          <w:ilvl w:val="0"/>
          <w:numId w:val="14"/>
        </w:numPr>
      </w:pPr>
      <w:r>
        <w:t xml:space="preserve">Fix a UV bead to each section with </w:t>
      </w:r>
      <w:r w:rsidRPr="00BF2366">
        <w:t>Blu</w:t>
      </w:r>
      <w:r>
        <w:t>-</w:t>
      </w:r>
      <w:r w:rsidRPr="00BF2366">
        <w:t>Tack</w:t>
      </w:r>
      <w:r>
        <w:t xml:space="preserve"> or </w:t>
      </w:r>
      <w:r w:rsidRPr="00BF2366">
        <w:t>adhesive</w:t>
      </w:r>
      <w:r>
        <w:t>.</w:t>
      </w:r>
    </w:p>
    <w:p w14:paraId="3ED973B1" w14:textId="77777777" w:rsidR="00BA70CD" w:rsidRDefault="00BA70CD" w:rsidP="00BA70CD"/>
    <w:p w14:paraId="37381CBA" w14:textId="77777777" w:rsidR="002B4B41" w:rsidRPr="003242C8" w:rsidRDefault="00BA70CD" w:rsidP="003242C8">
      <w:pPr>
        <w:numPr>
          <w:ilvl w:val="0"/>
          <w:numId w:val="14"/>
        </w:numPr>
      </w:pPr>
      <w:r>
        <w:t>Either c</w:t>
      </w:r>
      <w:r w:rsidR="002B4B41" w:rsidRPr="00BF2366">
        <w:t>oat six UV beads with the corresponding SPF sunscreen</w:t>
      </w:r>
      <w:r w:rsidR="009F6CC0">
        <w:t>,</w:t>
      </w:r>
      <w:r w:rsidR="002B4B41" w:rsidRPr="00BF2366">
        <w:t xml:space="preserve"> leaving two beads without sunscreen as controls</w:t>
      </w:r>
      <w:r>
        <w:t>, or d</w:t>
      </w:r>
      <w:r w:rsidR="002B4B41" w:rsidRPr="00BF2366">
        <w:t>ivide the OHT or plastic into eight sections, coat six sections on the plastic with the sunscreen and place the sheet of plastic on top of the card of beads.</w:t>
      </w:r>
    </w:p>
    <w:p w14:paraId="7EB2D3B9" w14:textId="77777777" w:rsidR="00E929C8" w:rsidRDefault="00E929C8" w:rsidP="00931A22">
      <w:pPr>
        <w:rPr>
          <w:szCs w:val="20"/>
        </w:rPr>
      </w:pPr>
    </w:p>
    <w:p w14:paraId="2D715D57" w14:textId="77777777" w:rsidR="002B4B41" w:rsidRDefault="008B1351" w:rsidP="009F6CC0">
      <w:pPr>
        <w:jc w:val="center"/>
      </w:pPr>
      <w:r>
        <w:rPr>
          <w:noProof/>
          <w:szCs w:val="20"/>
          <w:lang w:val="en-US" w:eastAsia="en-US"/>
        </w:rPr>
        <w:drawing>
          <wp:inline distT="0" distB="0" distL="0" distR="0" wp14:anchorId="6CAB4C5B" wp14:editId="029D3274">
            <wp:extent cx="4815205" cy="2543175"/>
            <wp:effectExtent l="0" t="0" r="10795" b="0"/>
            <wp:docPr id="1" name="Picture 2" descr="UV_TEA_ACT_01_InvestgatingSunscreen_Sunscreen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_TEA_ACT_01_InvestgatingSunscreen_SunscreenPlac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5205" cy="2543175"/>
                    </a:xfrm>
                    <a:prstGeom prst="rect">
                      <a:avLst/>
                    </a:prstGeom>
                    <a:noFill/>
                    <a:ln>
                      <a:noFill/>
                    </a:ln>
                  </pic:spPr>
                </pic:pic>
              </a:graphicData>
            </a:graphic>
          </wp:inline>
        </w:drawing>
      </w:r>
    </w:p>
    <w:p w14:paraId="71169344" w14:textId="77777777" w:rsidR="002B4B41" w:rsidRPr="002B4B41" w:rsidRDefault="002B4B41" w:rsidP="002B4B41">
      <w:pPr>
        <w:rPr>
          <w:szCs w:val="20"/>
          <w:lang w:val="en-AU" w:eastAsia="en-US"/>
        </w:rPr>
      </w:pPr>
      <w:r>
        <w:rPr>
          <w:szCs w:val="20"/>
          <w:lang w:val="en-AU" w:eastAsia="en-US"/>
        </w:rPr>
        <w:t>5.</w:t>
      </w:r>
      <w:r w:rsidR="0053580A">
        <w:rPr>
          <w:szCs w:val="20"/>
          <w:lang w:val="en-AU" w:eastAsia="en-US"/>
        </w:rPr>
        <w:t xml:space="preserve"> </w:t>
      </w:r>
      <w:r w:rsidRPr="002B4B41">
        <w:rPr>
          <w:szCs w:val="20"/>
          <w:lang w:val="en-AU" w:eastAsia="en-US"/>
        </w:rPr>
        <w:t xml:space="preserve">Place the UV bead card (and plastic) outside in a very sunny spot. </w:t>
      </w:r>
    </w:p>
    <w:p w14:paraId="0A1C8E8B" w14:textId="77777777" w:rsidR="00BA70CD" w:rsidRDefault="00BA70CD" w:rsidP="002B4B41">
      <w:pPr>
        <w:rPr>
          <w:szCs w:val="20"/>
          <w:lang w:val="en-AU" w:eastAsia="en-US"/>
        </w:rPr>
      </w:pPr>
    </w:p>
    <w:p w14:paraId="04952146" w14:textId="77777777" w:rsidR="002B4B41" w:rsidRPr="002B4B41" w:rsidRDefault="002B4B41" w:rsidP="002B4B41">
      <w:pPr>
        <w:rPr>
          <w:szCs w:val="20"/>
          <w:lang w:val="en-AU" w:eastAsia="en-US"/>
        </w:rPr>
      </w:pPr>
      <w:r>
        <w:rPr>
          <w:szCs w:val="20"/>
          <w:lang w:val="en-AU" w:eastAsia="en-US"/>
        </w:rPr>
        <w:t>6.</w:t>
      </w:r>
      <w:r w:rsidR="0053580A">
        <w:rPr>
          <w:szCs w:val="20"/>
          <w:lang w:val="en-AU" w:eastAsia="en-US"/>
        </w:rPr>
        <w:t xml:space="preserve"> </w:t>
      </w:r>
      <w:r w:rsidRPr="002B4B41">
        <w:rPr>
          <w:szCs w:val="20"/>
          <w:lang w:val="en-AU" w:eastAsia="en-US"/>
        </w:rPr>
        <w:t xml:space="preserve">Record your observations. </w:t>
      </w:r>
    </w:p>
    <w:p w14:paraId="682A2570" w14:textId="77777777" w:rsidR="00BA70CD" w:rsidRDefault="00BA70CD" w:rsidP="002B4B41">
      <w:pPr>
        <w:rPr>
          <w:szCs w:val="20"/>
          <w:lang w:val="en-AU" w:eastAsia="en-US"/>
        </w:rPr>
      </w:pPr>
    </w:p>
    <w:p w14:paraId="33EB1D91" w14:textId="77777777" w:rsidR="00E929C8" w:rsidRDefault="002B4B41" w:rsidP="00931A22">
      <w:pPr>
        <w:rPr>
          <w:szCs w:val="20"/>
        </w:rPr>
      </w:pPr>
      <w:r>
        <w:rPr>
          <w:szCs w:val="20"/>
          <w:lang w:val="en-AU" w:eastAsia="en-US"/>
        </w:rPr>
        <w:t>7.</w:t>
      </w:r>
      <w:r w:rsidR="0053580A">
        <w:rPr>
          <w:szCs w:val="20"/>
          <w:lang w:val="en-AU" w:eastAsia="en-US"/>
        </w:rPr>
        <w:t xml:space="preserve"> </w:t>
      </w:r>
      <w:r w:rsidRPr="002B4B41">
        <w:rPr>
          <w:szCs w:val="20"/>
          <w:lang w:val="en-AU" w:eastAsia="en-US"/>
        </w:rPr>
        <w:t>Compare the effectiveness of the different sunscreen SPF ratings.</w:t>
      </w:r>
    </w:p>
    <w:p w14:paraId="5DDA2262" w14:textId="77777777" w:rsidR="002B4B41" w:rsidRDefault="002B4B41" w:rsidP="00931A22"/>
    <w:sectPr w:rsidR="002B4B41" w:rsidSect="00DA6BEF">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95E2" w14:textId="77777777" w:rsidR="00DA6BEF" w:rsidRDefault="00DA6BEF">
      <w:r>
        <w:separator/>
      </w:r>
    </w:p>
  </w:endnote>
  <w:endnote w:type="continuationSeparator" w:id="0">
    <w:p w14:paraId="1BED6E5B" w14:textId="77777777" w:rsidR="00DA6BEF" w:rsidRDefault="00DA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0E5F" w14:textId="77777777" w:rsidR="007F7A0A" w:rsidRDefault="007F7A0A" w:rsidP="007F7A0A">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5" w:name="_heading=h.17dp8vu" w:colFirst="0" w:colLast="0"/>
  <w:bookmarkEnd w:id="5"/>
  <w:p w14:paraId="455AB5CE" w14:textId="098D7524" w:rsidR="0053580A" w:rsidRPr="007F7A0A" w:rsidRDefault="007F7A0A" w:rsidP="007F7A0A">
    <w:pPr>
      <w:tabs>
        <w:tab w:val="center" w:pos="4320"/>
        <w:tab w:val="right" w:pos="8640"/>
      </w:tabs>
      <w:ind w:right="360"/>
      <w:rPr>
        <w:color w:val="3366FF"/>
      </w:rPr>
    </w:pPr>
    <w:r>
      <w:rPr>
        <w:szCs w:val="20"/>
      </w:rPr>
      <w:fldChar w:fldCharType="begin"/>
    </w:r>
    <w:r>
      <w:instrText>HYPERLINK "http://www.sciencelearn.org.nz" \h</w:instrText>
    </w:r>
    <w:r>
      <w:rPr>
        <w:szCs w:val="20"/>
      </w:rPr>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88F1" w14:textId="77777777" w:rsidR="00DA6BEF" w:rsidRDefault="00DA6BEF">
      <w:r>
        <w:separator/>
      </w:r>
    </w:p>
  </w:footnote>
  <w:footnote w:type="continuationSeparator" w:id="0">
    <w:p w14:paraId="4C37D482" w14:textId="77777777" w:rsidR="00DA6BEF" w:rsidRDefault="00DA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7" w:type="dxa"/>
      <w:tblInd w:w="5" w:type="dxa"/>
      <w:tblLayout w:type="fixed"/>
      <w:tblCellMar>
        <w:left w:w="0" w:type="dxa"/>
      </w:tblCellMar>
      <w:tblLook w:val="04A0" w:firstRow="1" w:lastRow="0" w:firstColumn="1" w:lastColumn="0" w:noHBand="0" w:noVBand="1"/>
    </w:tblPr>
    <w:tblGrid>
      <w:gridCol w:w="2263"/>
      <w:gridCol w:w="7654"/>
    </w:tblGrid>
    <w:tr w:rsidR="00300C65" w:rsidRPr="00251C18" w14:paraId="338C1D08" w14:textId="77777777" w:rsidTr="007F7A0A">
      <w:tc>
        <w:tcPr>
          <w:tcW w:w="2263" w:type="dxa"/>
          <w:shd w:val="clear" w:color="auto" w:fill="auto"/>
        </w:tcPr>
        <w:p w14:paraId="08B87067" w14:textId="0F7463C1" w:rsidR="00300C65" w:rsidRPr="00251C18" w:rsidRDefault="007F7A0A" w:rsidP="00231683">
          <w:pPr>
            <w:pStyle w:val="Header"/>
            <w:tabs>
              <w:tab w:val="clear" w:pos="4320"/>
              <w:tab w:val="clear" w:pos="8640"/>
            </w:tabs>
            <w:rPr>
              <w:rFonts w:cs="Arial"/>
              <w:color w:val="3366FF"/>
              <w:sz w:val="20"/>
            </w:rPr>
          </w:pPr>
          <w:r>
            <w:rPr>
              <w:noProof/>
            </w:rPr>
            <w:drawing>
              <wp:anchor distT="0" distB="0" distL="114300" distR="114300" simplePos="0" relativeHeight="251659776" behindDoc="0" locked="0" layoutInCell="1" hidden="0" allowOverlap="1" wp14:anchorId="09433EA4" wp14:editId="4AD9A269">
                <wp:simplePos x="0" y="0"/>
                <wp:positionH relativeFrom="column">
                  <wp:posOffset>-3175</wp:posOffset>
                </wp:positionH>
                <wp:positionV relativeFrom="paragraph">
                  <wp:posOffset>-121920</wp:posOffset>
                </wp:positionV>
                <wp:extent cx="1378038" cy="587693"/>
                <wp:effectExtent l="0" t="0" r="0" b="0"/>
                <wp:wrapNone/>
                <wp:docPr id="679215666"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c>
      <w:tc>
        <w:tcPr>
          <w:tcW w:w="7654" w:type="dxa"/>
          <w:shd w:val="clear" w:color="auto" w:fill="auto"/>
          <w:vAlign w:val="center"/>
        </w:tcPr>
        <w:p w14:paraId="26BCC988" w14:textId="48267A7C" w:rsidR="00300C65" w:rsidRPr="00251C18" w:rsidRDefault="00300C65" w:rsidP="00231683">
          <w:pPr>
            <w:pStyle w:val="Header"/>
            <w:tabs>
              <w:tab w:val="clear" w:pos="4320"/>
              <w:tab w:val="clear" w:pos="8640"/>
            </w:tabs>
            <w:rPr>
              <w:rFonts w:cs="Arial"/>
              <w:color w:val="3366FF"/>
              <w:sz w:val="20"/>
            </w:rPr>
          </w:pPr>
          <w:r w:rsidRPr="00251C18">
            <w:rPr>
              <w:rFonts w:cs="Arial"/>
              <w:color w:val="3366FF"/>
              <w:sz w:val="20"/>
            </w:rPr>
            <w:t xml:space="preserve">Activity: </w:t>
          </w:r>
          <w:hyperlink r:id="rId2" w:history="1">
            <w:r w:rsidRPr="007F7A0A">
              <w:rPr>
                <w:rStyle w:val="Hyperlink"/>
                <w:rFonts w:cs="Arial"/>
                <w:sz w:val="20"/>
              </w:rPr>
              <w:t>Investigating sunscreens</w:t>
            </w:r>
          </w:hyperlink>
          <w:r>
            <w:rPr>
              <w:rFonts w:cs="Arial"/>
              <w:color w:val="3366FF"/>
              <w:sz w:val="20"/>
            </w:rPr>
            <w:t xml:space="preserve"> </w:t>
          </w:r>
        </w:p>
      </w:tc>
    </w:tr>
  </w:tbl>
  <w:p w14:paraId="21427F58" w14:textId="5737B700" w:rsidR="00300C65" w:rsidRDefault="00300C65" w:rsidP="00300C65">
    <w:pPr>
      <w:pStyle w:val="Header"/>
      <w:tabs>
        <w:tab w:val="clear" w:pos="4320"/>
        <w:tab w:val="clear" w:pos="8640"/>
        <w:tab w:val="left" w:pos="1980"/>
        <w:tab w:val="left" w:pos="2475"/>
        <w:tab w:val="left" w:pos="3465"/>
        <w:tab w:val="center" w:pos="4819"/>
      </w:tabs>
      <w:rPr>
        <w:sz w:val="20"/>
      </w:rPr>
    </w:pPr>
    <w:r>
      <w:rPr>
        <w:sz w:val="20"/>
      </w:rPr>
      <w:tab/>
    </w:r>
    <w:r>
      <w:rPr>
        <w:sz w:val="20"/>
      </w:rPr>
      <w:tab/>
    </w:r>
    <w:r>
      <w:rPr>
        <w:sz w:val="20"/>
      </w:rPr>
      <w:tab/>
    </w:r>
    <w:r>
      <w:rPr>
        <w:sz w:val="20"/>
      </w:rPr>
      <w:tab/>
    </w:r>
  </w:p>
  <w:p w14:paraId="0F1C18BB" w14:textId="77777777" w:rsidR="0053580A" w:rsidRPr="00300C65" w:rsidRDefault="0053580A" w:rsidP="00300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7C05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0CB7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31CBA3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3475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E5CC3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105A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9A0C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6EA6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E009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74406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56F2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9271E"/>
    <w:multiLevelType w:val="hybridMultilevel"/>
    <w:tmpl w:val="CBB4542A"/>
    <w:lvl w:ilvl="0" w:tplc="0409000F">
      <w:start w:val="1"/>
      <w:numFmt w:val="decimal"/>
      <w:lvlText w:val="%1."/>
      <w:lvlJc w:val="left"/>
      <w:pPr>
        <w:ind w:left="360" w:hanging="360"/>
      </w:pPr>
      <w:rPr>
        <w:rFonts w:cs="Times New Roman" w:hint="default"/>
      </w:rPr>
    </w:lvl>
    <w:lvl w:ilvl="1" w:tplc="46B2A08C">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5A760C"/>
    <w:multiLevelType w:val="hybridMultilevel"/>
    <w:tmpl w:val="E3F0F4D2"/>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763551"/>
    <w:multiLevelType w:val="multilevel"/>
    <w:tmpl w:val="5984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B0D53"/>
    <w:multiLevelType w:val="hybridMultilevel"/>
    <w:tmpl w:val="D2F215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714B2B6E"/>
    <w:multiLevelType w:val="hybridMultilevel"/>
    <w:tmpl w:val="C8A052F2"/>
    <w:lvl w:ilvl="0" w:tplc="B5E24DC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761990">
    <w:abstractNumId w:val="13"/>
  </w:num>
  <w:num w:numId="2" w16cid:durableId="1720783560">
    <w:abstractNumId w:val="11"/>
  </w:num>
  <w:num w:numId="3" w16cid:durableId="1338801499">
    <w:abstractNumId w:val="14"/>
  </w:num>
  <w:num w:numId="4" w16cid:durableId="2027251890">
    <w:abstractNumId w:val="12"/>
  </w:num>
  <w:num w:numId="5" w16cid:durableId="1268200045">
    <w:abstractNumId w:val="23"/>
  </w:num>
  <w:num w:numId="6" w16cid:durableId="861211184">
    <w:abstractNumId w:val="20"/>
  </w:num>
  <w:num w:numId="7" w16cid:durableId="393504715">
    <w:abstractNumId w:val="22"/>
  </w:num>
  <w:num w:numId="8" w16cid:durableId="1970241001">
    <w:abstractNumId w:val="21"/>
  </w:num>
  <w:num w:numId="9" w16cid:durableId="304822116">
    <w:abstractNumId w:val="15"/>
  </w:num>
  <w:num w:numId="10" w16cid:durableId="539242186">
    <w:abstractNumId w:val="18"/>
  </w:num>
  <w:num w:numId="11" w16cid:durableId="1251813416">
    <w:abstractNumId w:val="28"/>
  </w:num>
  <w:num w:numId="12" w16cid:durableId="1305701500">
    <w:abstractNumId w:val="24"/>
  </w:num>
  <w:num w:numId="13" w16cid:durableId="699625287">
    <w:abstractNumId w:val="17"/>
  </w:num>
  <w:num w:numId="14" w16cid:durableId="20670389">
    <w:abstractNumId w:val="16"/>
  </w:num>
  <w:num w:numId="15" w16cid:durableId="1644383788">
    <w:abstractNumId w:val="25"/>
  </w:num>
  <w:num w:numId="16" w16cid:durableId="2008943001">
    <w:abstractNumId w:val="10"/>
  </w:num>
  <w:num w:numId="17" w16cid:durableId="1103452681">
    <w:abstractNumId w:val="8"/>
  </w:num>
  <w:num w:numId="18" w16cid:durableId="94981922">
    <w:abstractNumId w:val="7"/>
  </w:num>
  <w:num w:numId="19" w16cid:durableId="1790126125">
    <w:abstractNumId w:val="6"/>
  </w:num>
  <w:num w:numId="20" w16cid:durableId="2709702">
    <w:abstractNumId w:val="5"/>
  </w:num>
  <w:num w:numId="21" w16cid:durableId="1723670059">
    <w:abstractNumId w:val="9"/>
  </w:num>
  <w:num w:numId="22" w16cid:durableId="1330451001">
    <w:abstractNumId w:val="4"/>
  </w:num>
  <w:num w:numId="23" w16cid:durableId="1893227291">
    <w:abstractNumId w:val="3"/>
  </w:num>
  <w:num w:numId="24" w16cid:durableId="1502548887">
    <w:abstractNumId w:val="2"/>
  </w:num>
  <w:num w:numId="25" w16cid:durableId="414712252">
    <w:abstractNumId w:val="1"/>
  </w:num>
  <w:num w:numId="26" w16cid:durableId="814446242">
    <w:abstractNumId w:val="19"/>
  </w:num>
  <w:num w:numId="27" w16cid:durableId="1312057285">
    <w:abstractNumId w:val="26"/>
  </w:num>
  <w:num w:numId="28" w16cid:durableId="1940528615">
    <w:abstractNumId w:val="0"/>
  </w:num>
  <w:num w:numId="29" w16cid:durableId="7097201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683"/>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B8D"/>
    <w:rsid w:val="002A7D08"/>
    <w:rsid w:val="002B0075"/>
    <w:rsid w:val="002B1169"/>
    <w:rsid w:val="002B12DE"/>
    <w:rsid w:val="002B158B"/>
    <w:rsid w:val="002B249E"/>
    <w:rsid w:val="002B396D"/>
    <w:rsid w:val="002B3AC9"/>
    <w:rsid w:val="002B41C8"/>
    <w:rsid w:val="002B46EF"/>
    <w:rsid w:val="002B4B41"/>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73FB"/>
    <w:rsid w:val="002E7696"/>
    <w:rsid w:val="002E76F8"/>
    <w:rsid w:val="002F113E"/>
    <w:rsid w:val="002F18DE"/>
    <w:rsid w:val="002F23D9"/>
    <w:rsid w:val="002F290A"/>
    <w:rsid w:val="002F2C94"/>
    <w:rsid w:val="002F3138"/>
    <w:rsid w:val="002F3D06"/>
    <w:rsid w:val="002F4D30"/>
    <w:rsid w:val="002F70E3"/>
    <w:rsid w:val="002F72F7"/>
    <w:rsid w:val="00300C65"/>
    <w:rsid w:val="00300F2A"/>
    <w:rsid w:val="00301444"/>
    <w:rsid w:val="00301B12"/>
    <w:rsid w:val="00302C47"/>
    <w:rsid w:val="00302F5C"/>
    <w:rsid w:val="0030419C"/>
    <w:rsid w:val="003041FA"/>
    <w:rsid w:val="00305AD2"/>
    <w:rsid w:val="00307363"/>
    <w:rsid w:val="0030747B"/>
    <w:rsid w:val="003078DE"/>
    <w:rsid w:val="0031108C"/>
    <w:rsid w:val="00313F3B"/>
    <w:rsid w:val="00316603"/>
    <w:rsid w:val="00316B6A"/>
    <w:rsid w:val="00316F44"/>
    <w:rsid w:val="00317A60"/>
    <w:rsid w:val="0032179E"/>
    <w:rsid w:val="003242C8"/>
    <w:rsid w:val="00324A84"/>
    <w:rsid w:val="00324FB2"/>
    <w:rsid w:val="00325BC0"/>
    <w:rsid w:val="00326DA2"/>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198"/>
    <w:rsid w:val="00361703"/>
    <w:rsid w:val="00363996"/>
    <w:rsid w:val="003639DE"/>
    <w:rsid w:val="00363B96"/>
    <w:rsid w:val="003647E0"/>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5DEE"/>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249D"/>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2456"/>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631D"/>
    <w:rsid w:val="00477E4A"/>
    <w:rsid w:val="00480874"/>
    <w:rsid w:val="0048159E"/>
    <w:rsid w:val="004861BB"/>
    <w:rsid w:val="0048624F"/>
    <w:rsid w:val="00490006"/>
    <w:rsid w:val="00493523"/>
    <w:rsid w:val="00493EC6"/>
    <w:rsid w:val="00496E7C"/>
    <w:rsid w:val="004A0402"/>
    <w:rsid w:val="004A1057"/>
    <w:rsid w:val="004A24EF"/>
    <w:rsid w:val="004A2D7C"/>
    <w:rsid w:val="004A54BA"/>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1CA1"/>
    <w:rsid w:val="0050248B"/>
    <w:rsid w:val="0050302A"/>
    <w:rsid w:val="00511FF0"/>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580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4FDB"/>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10E7"/>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2B1F"/>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12B0"/>
    <w:rsid w:val="006E422C"/>
    <w:rsid w:val="006E5184"/>
    <w:rsid w:val="006E51C1"/>
    <w:rsid w:val="006E63AB"/>
    <w:rsid w:val="006E6E6F"/>
    <w:rsid w:val="006F0340"/>
    <w:rsid w:val="006F08BA"/>
    <w:rsid w:val="006F3A09"/>
    <w:rsid w:val="006F4051"/>
    <w:rsid w:val="006F6022"/>
    <w:rsid w:val="006F669F"/>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9F2"/>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AB8"/>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6B6D"/>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4E03"/>
    <w:rsid w:val="007C7490"/>
    <w:rsid w:val="007D09E0"/>
    <w:rsid w:val="007D143C"/>
    <w:rsid w:val="007D2458"/>
    <w:rsid w:val="007D4F39"/>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83F"/>
    <w:rsid w:val="007F7A0A"/>
    <w:rsid w:val="007F7A7B"/>
    <w:rsid w:val="007F7F8D"/>
    <w:rsid w:val="00800214"/>
    <w:rsid w:val="00800CFD"/>
    <w:rsid w:val="00800DBF"/>
    <w:rsid w:val="008013D4"/>
    <w:rsid w:val="00801940"/>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2760"/>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146"/>
    <w:rsid w:val="00871EFD"/>
    <w:rsid w:val="00873C12"/>
    <w:rsid w:val="00873CDB"/>
    <w:rsid w:val="008746A1"/>
    <w:rsid w:val="008748AC"/>
    <w:rsid w:val="00874955"/>
    <w:rsid w:val="008752CF"/>
    <w:rsid w:val="00875F9C"/>
    <w:rsid w:val="0087626E"/>
    <w:rsid w:val="00877550"/>
    <w:rsid w:val="0088030C"/>
    <w:rsid w:val="00880D88"/>
    <w:rsid w:val="00880FA1"/>
    <w:rsid w:val="00884696"/>
    <w:rsid w:val="008860ED"/>
    <w:rsid w:val="00886482"/>
    <w:rsid w:val="008908D1"/>
    <w:rsid w:val="00891F6D"/>
    <w:rsid w:val="0089202B"/>
    <w:rsid w:val="008959F8"/>
    <w:rsid w:val="00895EEC"/>
    <w:rsid w:val="008974CA"/>
    <w:rsid w:val="008A0770"/>
    <w:rsid w:val="008A304F"/>
    <w:rsid w:val="008A4284"/>
    <w:rsid w:val="008A5603"/>
    <w:rsid w:val="008A609F"/>
    <w:rsid w:val="008A6B4D"/>
    <w:rsid w:val="008A7809"/>
    <w:rsid w:val="008B0C2C"/>
    <w:rsid w:val="008B1351"/>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714"/>
    <w:rsid w:val="008F632E"/>
    <w:rsid w:val="008F7D67"/>
    <w:rsid w:val="0090163A"/>
    <w:rsid w:val="00901929"/>
    <w:rsid w:val="0090235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5AAE"/>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6CC0"/>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BD5"/>
    <w:rsid w:val="00A23F0B"/>
    <w:rsid w:val="00A242D3"/>
    <w:rsid w:val="00A2448B"/>
    <w:rsid w:val="00A24781"/>
    <w:rsid w:val="00A25A78"/>
    <w:rsid w:val="00A265B8"/>
    <w:rsid w:val="00A26C3A"/>
    <w:rsid w:val="00A26D59"/>
    <w:rsid w:val="00A313FE"/>
    <w:rsid w:val="00A37CFC"/>
    <w:rsid w:val="00A40C38"/>
    <w:rsid w:val="00A41A3F"/>
    <w:rsid w:val="00A422D1"/>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336"/>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B68BF"/>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4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6082"/>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8F2"/>
    <w:rsid w:val="00B84B26"/>
    <w:rsid w:val="00B84BE2"/>
    <w:rsid w:val="00B84BF0"/>
    <w:rsid w:val="00B85DF6"/>
    <w:rsid w:val="00B905CB"/>
    <w:rsid w:val="00B909FE"/>
    <w:rsid w:val="00B9167D"/>
    <w:rsid w:val="00B91C86"/>
    <w:rsid w:val="00B92061"/>
    <w:rsid w:val="00B9405A"/>
    <w:rsid w:val="00B9441C"/>
    <w:rsid w:val="00B9704C"/>
    <w:rsid w:val="00BA0E51"/>
    <w:rsid w:val="00BA14C5"/>
    <w:rsid w:val="00BA18F6"/>
    <w:rsid w:val="00BA3934"/>
    <w:rsid w:val="00BA4558"/>
    <w:rsid w:val="00BA4866"/>
    <w:rsid w:val="00BA7029"/>
    <w:rsid w:val="00BA70CD"/>
    <w:rsid w:val="00BB0BD0"/>
    <w:rsid w:val="00BB4D67"/>
    <w:rsid w:val="00BB557F"/>
    <w:rsid w:val="00BB6ABD"/>
    <w:rsid w:val="00BB6CE5"/>
    <w:rsid w:val="00BB7090"/>
    <w:rsid w:val="00BC083E"/>
    <w:rsid w:val="00BC5071"/>
    <w:rsid w:val="00BD1268"/>
    <w:rsid w:val="00BD18CF"/>
    <w:rsid w:val="00BD1D8F"/>
    <w:rsid w:val="00BD1ECD"/>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366"/>
    <w:rsid w:val="00BF2F74"/>
    <w:rsid w:val="00BF41CA"/>
    <w:rsid w:val="00BF6A01"/>
    <w:rsid w:val="00C01896"/>
    <w:rsid w:val="00C0193C"/>
    <w:rsid w:val="00C04930"/>
    <w:rsid w:val="00C049B1"/>
    <w:rsid w:val="00C04B96"/>
    <w:rsid w:val="00C071AB"/>
    <w:rsid w:val="00C072FE"/>
    <w:rsid w:val="00C10163"/>
    <w:rsid w:val="00C1126C"/>
    <w:rsid w:val="00C11B5B"/>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66FD3"/>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10F"/>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6BEF"/>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BDF"/>
    <w:rsid w:val="00DD3D1C"/>
    <w:rsid w:val="00DD542B"/>
    <w:rsid w:val="00DD6722"/>
    <w:rsid w:val="00DE0F1D"/>
    <w:rsid w:val="00DE12E2"/>
    <w:rsid w:val="00DE297B"/>
    <w:rsid w:val="00DE4405"/>
    <w:rsid w:val="00DE5212"/>
    <w:rsid w:val="00DE66C6"/>
    <w:rsid w:val="00DF015F"/>
    <w:rsid w:val="00DF026B"/>
    <w:rsid w:val="00DF05FD"/>
    <w:rsid w:val="00DF0A8E"/>
    <w:rsid w:val="00DF14D1"/>
    <w:rsid w:val="00DF18AD"/>
    <w:rsid w:val="00DF234E"/>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094"/>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3574"/>
    <w:rsid w:val="00EB4772"/>
    <w:rsid w:val="00EB51F8"/>
    <w:rsid w:val="00EB54AC"/>
    <w:rsid w:val="00EB6EC3"/>
    <w:rsid w:val="00EC3126"/>
    <w:rsid w:val="00EC45F6"/>
    <w:rsid w:val="00EC4A41"/>
    <w:rsid w:val="00EC5234"/>
    <w:rsid w:val="00EC58A0"/>
    <w:rsid w:val="00EC58C8"/>
    <w:rsid w:val="00EC64DE"/>
    <w:rsid w:val="00EC6A2A"/>
    <w:rsid w:val="00EC7C35"/>
    <w:rsid w:val="00EC7D4D"/>
    <w:rsid w:val="00ED3FE5"/>
    <w:rsid w:val="00ED4B9F"/>
    <w:rsid w:val="00ED5023"/>
    <w:rsid w:val="00ED56D9"/>
    <w:rsid w:val="00ED5B8A"/>
    <w:rsid w:val="00ED61F2"/>
    <w:rsid w:val="00ED7357"/>
    <w:rsid w:val="00EE0EE9"/>
    <w:rsid w:val="00EE23B6"/>
    <w:rsid w:val="00EE294E"/>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398"/>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4B2"/>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50A"/>
    <w:rsid w:val="00F96CD8"/>
    <w:rsid w:val="00F97674"/>
    <w:rsid w:val="00FA054A"/>
    <w:rsid w:val="00FA3DC4"/>
    <w:rsid w:val="00FA510E"/>
    <w:rsid w:val="00FA5E31"/>
    <w:rsid w:val="00FB051D"/>
    <w:rsid w:val="00FB22CF"/>
    <w:rsid w:val="00FB23DB"/>
    <w:rsid w:val="00FB2882"/>
    <w:rsid w:val="00FB2B5C"/>
    <w:rsid w:val="00FB387B"/>
    <w:rsid w:val="00FB59B4"/>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0FB17"/>
  <w14:defaultImageDpi w14:val="300"/>
  <w15:docId w15:val="{44AF1054-9A58-4FFA-A776-2F13D0CB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character" w:customStyle="1" w:styleId="a">
    <w:name w:val="a"/>
    <w:rsid w:val="0032179E"/>
  </w:style>
  <w:style w:type="paragraph" w:styleId="NormalWeb">
    <w:name w:val="Normal (Web)"/>
    <w:basedOn w:val="Normal"/>
    <w:uiPriority w:val="99"/>
    <w:unhideWhenUsed/>
    <w:rsid w:val="002B4B41"/>
    <w:pPr>
      <w:spacing w:before="100" w:beforeAutospacing="1" w:after="100" w:afterAutospacing="1"/>
    </w:pPr>
    <w:rPr>
      <w:rFonts w:ascii="Times" w:hAnsi="Times"/>
      <w:szCs w:val="20"/>
      <w:lang w:val="en-AU" w:eastAsia="en-US"/>
    </w:rPr>
  </w:style>
  <w:style w:type="character" w:styleId="UnresolvedMention">
    <w:name w:val="Unresolved Mention"/>
    <w:basedOn w:val="DefaultParagraphFont"/>
    <w:uiPriority w:val="99"/>
    <w:semiHidden/>
    <w:unhideWhenUsed/>
    <w:rsid w:val="007F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672369">
      <w:bodyDiv w:val="1"/>
      <w:marLeft w:val="0"/>
      <w:marRight w:val="0"/>
      <w:marTop w:val="0"/>
      <w:marBottom w:val="0"/>
      <w:divBdr>
        <w:top w:val="none" w:sz="0" w:space="0" w:color="auto"/>
        <w:left w:val="none" w:sz="0" w:space="0" w:color="auto"/>
        <w:bottom w:val="none" w:sz="0" w:space="0" w:color="auto"/>
        <w:right w:val="none" w:sz="0" w:space="0" w:color="auto"/>
      </w:divBdr>
    </w:div>
    <w:div w:id="794834271">
      <w:bodyDiv w:val="1"/>
      <w:marLeft w:val="0"/>
      <w:marRight w:val="0"/>
      <w:marTop w:val="0"/>
      <w:marBottom w:val="0"/>
      <w:divBdr>
        <w:top w:val="none" w:sz="0" w:space="0" w:color="auto"/>
        <w:left w:val="none" w:sz="0" w:space="0" w:color="auto"/>
        <w:bottom w:val="none" w:sz="0" w:space="0" w:color="auto"/>
        <w:right w:val="none" w:sz="0" w:space="0" w:color="auto"/>
      </w:divBdr>
    </w:div>
    <w:div w:id="885265507">
      <w:bodyDiv w:val="1"/>
      <w:marLeft w:val="0"/>
      <w:marRight w:val="0"/>
      <w:marTop w:val="0"/>
      <w:marBottom w:val="0"/>
      <w:divBdr>
        <w:top w:val="none" w:sz="0" w:space="0" w:color="auto"/>
        <w:left w:val="none" w:sz="0" w:space="0" w:color="auto"/>
        <w:bottom w:val="none" w:sz="0" w:space="0" w:color="auto"/>
        <w:right w:val="none" w:sz="0" w:space="0" w:color="auto"/>
      </w:divBdr>
    </w:div>
    <w:div w:id="1045564614">
      <w:bodyDiv w:val="1"/>
      <w:marLeft w:val="0"/>
      <w:marRight w:val="0"/>
      <w:marTop w:val="0"/>
      <w:marBottom w:val="0"/>
      <w:divBdr>
        <w:top w:val="none" w:sz="0" w:space="0" w:color="auto"/>
        <w:left w:val="none" w:sz="0" w:space="0" w:color="auto"/>
        <w:bottom w:val="none" w:sz="0" w:space="0" w:color="auto"/>
        <w:right w:val="none" w:sz="0" w:space="0" w:color="auto"/>
      </w:divBdr>
    </w:div>
    <w:div w:id="1583219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esco.co.nz/product/SER1139926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ltaed.co.nz/product/ultraviolet-detection-beads-pk-25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lectroflash.co.nz/products/view/6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1339-investigating-sunscreens"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3704</CharactersWithSpaces>
  <SharedDoc>false</SharedDoc>
  <HLinks>
    <vt:vector size="54" baseType="variant">
      <vt:variant>
        <vt:i4>8323182</vt:i4>
      </vt:variant>
      <vt:variant>
        <vt:i4>21</vt:i4>
      </vt:variant>
      <vt:variant>
        <vt:i4>0</vt:i4>
      </vt:variant>
      <vt:variant>
        <vt:i4>5</vt:i4>
      </vt:variant>
      <vt:variant>
        <vt:lpwstr/>
      </vt:variant>
      <vt:variant>
        <vt:lpwstr>testing</vt:lpwstr>
      </vt:variant>
      <vt:variant>
        <vt:i4>8323182</vt:i4>
      </vt:variant>
      <vt:variant>
        <vt:i4>18</vt:i4>
      </vt:variant>
      <vt:variant>
        <vt:i4>0</vt:i4>
      </vt:variant>
      <vt:variant>
        <vt:i4>5</vt:i4>
      </vt:variant>
      <vt:variant>
        <vt:lpwstr/>
      </vt:variant>
      <vt:variant>
        <vt:lpwstr>testing</vt:lpwstr>
      </vt:variant>
      <vt:variant>
        <vt:i4>4194311</vt:i4>
      </vt:variant>
      <vt:variant>
        <vt:i4>15</vt:i4>
      </vt:variant>
      <vt:variant>
        <vt:i4>0</vt:i4>
      </vt:variant>
      <vt:variant>
        <vt:i4>5</vt:i4>
      </vt:variant>
      <vt:variant>
        <vt:lpwstr>http://www.starlab-astronomy.co.nz/uvbead.htm</vt:lpwstr>
      </vt:variant>
      <vt:variant>
        <vt:lpwstr/>
      </vt:variant>
      <vt:variant>
        <vt:i4>8323182</vt:i4>
      </vt:variant>
      <vt:variant>
        <vt:i4>12</vt:i4>
      </vt:variant>
      <vt:variant>
        <vt:i4>0</vt:i4>
      </vt:variant>
      <vt:variant>
        <vt:i4>5</vt:i4>
      </vt:variant>
      <vt:variant>
        <vt:lpwstr/>
      </vt:variant>
      <vt:variant>
        <vt:lpwstr>testing</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sunscreens</dc:title>
  <dc:subject/>
  <dc:creator>Science Learning Hub – Pokapū Akoranga Pūtaiao, The University of Waikato Te Whare Wānanga o Waikato</dc:creator>
  <cp:keywords/>
  <cp:lastModifiedBy>Vanya Bootham</cp:lastModifiedBy>
  <cp:revision>2</cp:revision>
  <cp:lastPrinted>2012-08-06T23:35:00Z</cp:lastPrinted>
  <dcterms:created xsi:type="dcterms:W3CDTF">2024-02-01T00:12:00Z</dcterms:created>
  <dcterms:modified xsi:type="dcterms:W3CDTF">2024-02-01T00:12:00Z</dcterms:modified>
</cp:coreProperties>
</file>