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52" w:rsidRPr="00C876E5" w:rsidRDefault="009F5752" w:rsidP="009F5752">
      <w:pPr>
        <w:jc w:val="center"/>
        <w:rPr>
          <w:b/>
          <w:sz w:val="24"/>
        </w:rPr>
      </w:pPr>
      <w:bookmarkStart w:id="0" w:name="_GoBack"/>
      <w:bookmarkEnd w:id="0"/>
      <w:r w:rsidRPr="00C876E5">
        <w:rPr>
          <w:b/>
          <w:sz w:val="24"/>
        </w:rPr>
        <w:t xml:space="preserve">ACTIVITY: </w:t>
      </w:r>
      <w:r>
        <w:rPr>
          <w:b/>
          <w:sz w:val="24"/>
        </w:rPr>
        <w:t>Exploring states of matter</w:t>
      </w:r>
    </w:p>
    <w:p w:rsidR="009F5752" w:rsidRDefault="009F5752" w:rsidP="009F5752"/>
    <w:p w:rsidR="009F5752" w:rsidRDefault="009F5752" w:rsidP="009F575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9F5752" w:rsidRDefault="009F5752" w:rsidP="009F575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9F5752" w:rsidRDefault="009F5752" w:rsidP="009F5752">
      <w:pPr>
        <w:pBdr>
          <w:top w:val="single" w:sz="4" w:space="1" w:color="auto"/>
          <w:left w:val="single" w:sz="4" w:space="1" w:color="auto"/>
          <w:bottom w:val="single" w:sz="4" w:space="1" w:color="auto"/>
          <w:right w:val="single" w:sz="4" w:space="1" w:color="auto"/>
        </w:pBdr>
      </w:pPr>
      <w:r>
        <w:t xml:space="preserve">In this activity, students develop a concept map to summarise current ideas about states of matter. </w:t>
      </w:r>
    </w:p>
    <w:p w:rsidR="009F5752" w:rsidRDefault="009F5752" w:rsidP="009F5752">
      <w:pPr>
        <w:pBdr>
          <w:top w:val="single" w:sz="4" w:space="1" w:color="auto"/>
          <w:left w:val="single" w:sz="4" w:space="1" w:color="auto"/>
          <w:bottom w:val="single" w:sz="4" w:space="1" w:color="auto"/>
          <w:right w:val="single" w:sz="4" w:space="1" w:color="auto"/>
        </w:pBdr>
        <w:tabs>
          <w:tab w:val="left" w:pos="1185"/>
        </w:tabs>
        <w:rPr>
          <w:b/>
        </w:rPr>
      </w:pPr>
    </w:p>
    <w:p w:rsidR="009F5752" w:rsidRDefault="009F5752" w:rsidP="009F5752">
      <w:pPr>
        <w:pBdr>
          <w:top w:val="single" w:sz="4" w:space="1" w:color="auto"/>
          <w:left w:val="single" w:sz="4" w:space="1" w:color="auto"/>
          <w:bottom w:val="single" w:sz="4" w:space="1" w:color="auto"/>
          <w:right w:val="single" w:sz="4" w:space="1" w:color="auto"/>
        </w:pBdr>
      </w:pPr>
      <w:r>
        <w:t>Most students are familiar with three states of matter – solid, liquid and gas. This activity introduces them to two new states – plasma and Bose-Einstein condensates.</w:t>
      </w:r>
    </w:p>
    <w:p w:rsidR="009F5752" w:rsidRDefault="009F5752" w:rsidP="009F5752">
      <w:pPr>
        <w:pBdr>
          <w:top w:val="single" w:sz="4" w:space="1" w:color="auto"/>
          <w:left w:val="single" w:sz="4" w:space="1" w:color="auto"/>
          <w:bottom w:val="single" w:sz="4" w:space="1" w:color="auto"/>
          <w:right w:val="single" w:sz="4" w:space="1" w:color="auto"/>
        </w:pBdr>
      </w:pPr>
    </w:p>
    <w:p w:rsidR="009F5752" w:rsidRPr="00831ACD" w:rsidRDefault="009F5752" w:rsidP="009F5752">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9F5752" w:rsidRDefault="009F5752" w:rsidP="009F5752">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identify key ideas about states of matter from a written article </w:t>
      </w:r>
    </w:p>
    <w:p w:rsidR="009F5752" w:rsidRDefault="009F5752" w:rsidP="009F5752">
      <w:pPr>
        <w:pStyle w:val="StyleVerdanaRight05cm"/>
        <w:numPr>
          <w:ilvl w:val="0"/>
          <w:numId w:val="5"/>
        </w:numPr>
        <w:pBdr>
          <w:top w:val="single" w:sz="4" w:space="1" w:color="auto"/>
          <w:left w:val="single" w:sz="4" w:space="1" w:color="auto"/>
          <w:bottom w:val="single" w:sz="4" w:space="1" w:color="auto"/>
          <w:right w:val="single" w:sz="4" w:space="1" w:color="auto"/>
        </w:pBdr>
      </w:pPr>
      <w:r>
        <w:t>display the ideas in a concept map</w:t>
      </w:r>
    </w:p>
    <w:p w:rsidR="009F5752" w:rsidRDefault="009F5752" w:rsidP="009F5752">
      <w:pPr>
        <w:pStyle w:val="StyleVerdanaRight05cm"/>
        <w:numPr>
          <w:ilvl w:val="0"/>
          <w:numId w:val="5"/>
        </w:numPr>
        <w:pBdr>
          <w:top w:val="single" w:sz="4" w:space="1" w:color="auto"/>
          <w:left w:val="single" w:sz="4" w:space="1" w:color="auto"/>
          <w:bottom w:val="single" w:sz="4" w:space="1" w:color="auto"/>
          <w:right w:val="single" w:sz="4" w:space="1" w:color="auto"/>
        </w:pBdr>
      </w:pPr>
      <w:r>
        <w:t>identify and discuss similarities and differences between concept maps</w:t>
      </w:r>
    </w:p>
    <w:p w:rsidR="009F5752" w:rsidRPr="00851DF7" w:rsidRDefault="009F5752" w:rsidP="009F5752">
      <w:pPr>
        <w:pStyle w:val="StyleVerdanaRight05cm"/>
        <w:numPr>
          <w:ilvl w:val="0"/>
          <w:numId w:val="5"/>
        </w:numPr>
        <w:pBdr>
          <w:top w:val="single" w:sz="4" w:space="1" w:color="auto"/>
          <w:left w:val="single" w:sz="4" w:space="1" w:color="auto"/>
          <w:bottom w:val="single" w:sz="4" w:space="1" w:color="auto"/>
          <w:right w:val="single" w:sz="4" w:space="1" w:color="auto"/>
        </w:pBdr>
      </w:pPr>
      <w:proofErr w:type="gramStart"/>
      <w:r>
        <w:t>recognise</w:t>
      </w:r>
      <w:proofErr w:type="gramEnd"/>
      <w:r>
        <w:t xml:space="preserve"> that concept maps are a useful method to communicate scientific knowledge.</w:t>
      </w:r>
    </w:p>
    <w:p w:rsidR="009F5752" w:rsidRDefault="009F5752" w:rsidP="009F5752">
      <w:pPr>
        <w:pStyle w:val="StyleVerdanaRight05cm"/>
        <w:numPr>
          <w:ilvl w:val="0"/>
          <w:numId w:val="5"/>
        </w:numPr>
        <w:pBdr>
          <w:top w:val="single" w:sz="4" w:space="1" w:color="auto"/>
          <w:left w:val="single" w:sz="4" w:space="1" w:color="auto"/>
          <w:bottom w:val="single" w:sz="4" w:space="1" w:color="auto"/>
          <w:right w:val="single" w:sz="4" w:space="1" w:color="auto"/>
        </w:pBdr>
      </w:pPr>
      <w:proofErr w:type="gramStart"/>
      <w:r>
        <w:t>a</w:t>
      </w:r>
      <w:r w:rsidRPr="00C630A6">
        <w:t>ppreciate</w:t>
      </w:r>
      <w:proofErr w:type="gramEnd"/>
      <w:r w:rsidRPr="00C630A6">
        <w:t xml:space="preserve"> that science knowledge about states of matter has changed over time</w:t>
      </w:r>
      <w:r>
        <w:t>.</w:t>
      </w:r>
    </w:p>
    <w:p w:rsidR="009F5752" w:rsidRDefault="009F5752" w:rsidP="009F5752"/>
    <w:p w:rsidR="009F5752" w:rsidRPr="00C876E5" w:rsidRDefault="009F5752" w:rsidP="009F5752">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rsidR="009F5752" w:rsidRDefault="009F5752" w:rsidP="009F5752">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rsidR="009F5752" w:rsidRDefault="009F5752" w:rsidP="009F5752">
      <w:hyperlink w:anchor="Do" w:history="1">
        <w:r w:rsidRPr="00FE4289">
          <w:rPr>
            <w:rStyle w:val="Hyperlink"/>
          </w:rPr>
          <w:t>W</w:t>
        </w:r>
        <w:r w:rsidRPr="00FE4289">
          <w:rPr>
            <w:rStyle w:val="Hyperlink"/>
          </w:rPr>
          <w:t>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9F5752" w:rsidRDefault="009F5752" w:rsidP="009F5752">
      <w:hyperlink w:anchor="Discussion" w:history="1">
        <w:r w:rsidRPr="00BC5DE9">
          <w:rPr>
            <w:rStyle w:val="Hyperlink"/>
          </w:rPr>
          <w:t>Discus</w:t>
        </w:r>
        <w:r w:rsidRPr="00BC5DE9">
          <w:rPr>
            <w:rStyle w:val="Hyperlink"/>
          </w:rPr>
          <w:t>s</w:t>
        </w:r>
        <w:r w:rsidRPr="00BC5DE9">
          <w:rPr>
            <w:rStyle w:val="Hyperlink"/>
          </w:rPr>
          <w:t>ion questions</w:t>
        </w:r>
      </w:hyperlink>
    </w:p>
    <w:p w:rsidR="009F5752" w:rsidRDefault="009F5752" w:rsidP="009F5752">
      <w:hyperlink w:anchor="Sample" w:history="1">
        <w:r w:rsidRPr="00BC5DE9">
          <w:rPr>
            <w:rStyle w:val="Hyperlink"/>
          </w:rPr>
          <w:t>Sam</w:t>
        </w:r>
        <w:r w:rsidRPr="00BC5DE9">
          <w:rPr>
            <w:rStyle w:val="Hyperlink"/>
          </w:rPr>
          <w:t>p</w:t>
        </w:r>
        <w:r w:rsidRPr="00BC5DE9">
          <w:rPr>
            <w:rStyle w:val="Hyperlink"/>
          </w:rPr>
          <w:t>le concept map</w:t>
        </w:r>
      </w:hyperlink>
    </w:p>
    <w:p w:rsidR="009F5752" w:rsidRPr="00C876E5" w:rsidRDefault="009F5752" w:rsidP="009F5752"/>
    <w:p w:rsidR="009F5752" w:rsidRPr="00B02A70" w:rsidRDefault="009F5752" w:rsidP="009F5752">
      <w:pPr>
        <w:rPr>
          <w:b/>
        </w:rPr>
      </w:pPr>
      <w:bookmarkStart w:id="1" w:name="Introduction"/>
      <w:bookmarkEnd w:id="1"/>
      <w:r w:rsidRPr="00B02A70">
        <w:rPr>
          <w:b/>
        </w:rPr>
        <w:t>Introduction/background</w:t>
      </w:r>
    </w:p>
    <w:p w:rsidR="009F5752" w:rsidRDefault="009F5752" w:rsidP="009F5752"/>
    <w:p w:rsidR="009F5752" w:rsidRPr="00851DF7" w:rsidRDefault="009F5752" w:rsidP="009F5752">
      <w:r w:rsidRPr="00851DF7">
        <w:t>Teachers traditionally teach students th</w:t>
      </w:r>
      <w:r>
        <w:t>a</w:t>
      </w:r>
      <w:r w:rsidRPr="00851DF7">
        <w:t>t there are three states of matter</w:t>
      </w:r>
      <w:r>
        <w:t>, b</w:t>
      </w:r>
      <w:r w:rsidRPr="00851DF7">
        <w:t>ut scientists have known fo</w:t>
      </w:r>
      <w:r>
        <w:t>r</w:t>
      </w:r>
      <w:r w:rsidRPr="00851DF7">
        <w:t xml:space="preserve"> some time that matter exists in more than thre</w:t>
      </w:r>
      <w:r>
        <w:t>e</w:t>
      </w:r>
      <w:r w:rsidRPr="00851DF7">
        <w:t xml:space="preserve"> states. This ac</w:t>
      </w:r>
      <w:r>
        <w:t>t</w:t>
      </w:r>
      <w:r w:rsidRPr="00851DF7">
        <w:t>i</w:t>
      </w:r>
      <w:r>
        <w:t xml:space="preserve">vity is useful for teachers to develop their current understandings on the states of matter as well as to show </w:t>
      </w:r>
      <w:proofErr w:type="gramStart"/>
      <w:r>
        <w:t>how</w:t>
      </w:r>
      <w:proofErr w:type="gramEnd"/>
      <w:r>
        <w:t xml:space="preserve"> science ideas change and develop over time. Through this activity, students are also learning about the development of concept maps as a representation to communicate scientific knowledge.</w:t>
      </w:r>
    </w:p>
    <w:p w:rsidR="009F5752" w:rsidRDefault="009F5752" w:rsidP="009F5752"/>
    <w:p w:rsidR="009F5752" w:rsidRDefault="009F5752" w:rsidP="009F5752">
      <w:proofErr w:type="gramStart"/>
      <w:r>
        <w:t>A sample concept map is shown below, but try</w:t>
      </w:r>
      <w:proofErr w:type="gramEnd"/>
      <w:r>
        <w:t xml:space="preserve"> doing one yourself on states of matter.</w:t>
      </w:r>
    </w:p>
    <w:p w:rsidR="009F5752" w:rsidRDefault="009F5752" w:rsidP="009F5752">
      <w:pPr>
        <w:rPr>
          <w:b/>
        </w:rPr>
      </w:pPr>
    </w:p>
    <w:p w:rsidR="009F5752" w:rsidRPr="00BC5DE9" w:rsidRDefault="009F5752" w:rsidP="009F5752">
      <w:pPr>
        <w:rPr>
          <w:b/>
          <w:i/>
        </w:rPr>
      </w:pPr>
      <w:r w:rsidRPr="00BC5DE9">
        <w:rPr>
          <w:b/>
          <w:i/>
        </w:rPr>
        <w:t>About concept maps</w:t>
      </w:r>
    </w:p>
    <w:p w:rsidR="009F5752" w:rsidRDefault="009F5752" w:rsidP="009F5752">
      <w:r w:rsidRPr="009222F3">
        <w:t>Concept maps are a way</w:t>
      </w:r>
      <w:r>
        <w:t xml:space="preserve"> of representing things, ideas or words and the relationships between them. They are a tool to organise and represent knowledge. The concepts/ideas/words are represented in boxes/circles and connected with labelled rows that explain the links/cross links. </w:t>
      </w:r>
    </w:p>
    <w:p w:rsidR="009F5752" w:rsidRDefault="009F5752" w:rsidP="009F5752"/>
    <w:p w:rsidR="009F5752" w:rsidRDefault="009F5752" w:rsidP="009F5752">
      <w:r>
        <w:t>As students construct concept maps, they make sense of the ideas and the relationships between them. The concept maps also create a shared vision and understanding within a group and can provide an initial conceptual frame that may later be modified as further learning occurs. They are useful for promoting meaningful learning and provide a record of students’ conceptual understanding.</w:t>
      </w:r>
    </w:p>
    <w:p w:rsidR="009F5752" w:rsidRDefault="009F5752" w:rsidP="009F5752"/>
    <w:p w:rsidR="009F5752" w:rsidRDefault="009F5752" w:rsidP="009F5752">
      <w:proofErr w:type="gramStart"/>
      <w:r w:rsidRPr="00EE03E8">
        <w:t xml:space="preserve">White, R. </w:t>
      </w:r>
      <w:r>
        <w:t>and</w:t>
      </w:r>
      <w:r w:rsidRPr="00EE03E8">
        <w:t xml:space="preserve"> Gunstone, R. (1992).</w:t>
      </w:r>
      <w:proofErr w:type="gramEnd"/>
      <w:r w:rsidRPr="00EE03E8">
        <w:t xml:space="preserve"> </w:t>
      </w:r>
      <w:proofErr w:type="gramStart"/>
      <w:r w:rsidRPr="00EE03E8">
        <w:rPr>
          <w:i/>
        </w:rPr>
        <w:t>Probing understanding</w:t>
      </w:r>
      <w:r w:rsidRPr="00EE03E8">
        <w:t>.</w:t>
      </w:r>
      <w:proofErr w:type="gramEnd"/>
      <w:r w:rsidRPr="00EE03E8">
        <w:t xml:space="preserve"> </w:t>
      </w:r>
      <w:smartTag w:uri="urn:schemas-microsoft-com:office:smarttags" w:element="City">
        <w:smartTag w:uri="urn:schemas-microsoft-com:office:smarttags" w:element="place">
          <w:r w:rsidRPr="00EE03E8">
            <w:t>London</w:t>
          </w:r>
        </w:smartTag>
      </w:smartTag>
      <w:r w:rsidRPr="00EE03E8">
        <w:t xml:space="preserve">: Falmer Press </w:t>
      </w:r>
      <w:r>
        <w:t>(</w:t>
      </w:r>
      <w:r w:rsidRPr="00EE03E8">
        <w:t>ISBN 0750700475</w:t>
      </w:r>
      <w:r>
        <w:t xml:space="preserve">) is useful to read (Chapter 2 on concept mapping), and if students have not done concept mapping previously, there are suggestions for modelling them to students, using simple science examples. </w:t>
      </w:r>
    </w:p>
    <w:p w:rsidR="009F5752" w:rsidRDefault="009F5752" w:rsidP="009F5752"/>
    <w:p w:rsidR="009F5752" w:rsidRPr="00F1539E" w:rsidRDefault="009F5752" w:rsidP="009F5752">
      <w:pPr>
        <w:rPr>
          <w:b/>
          <w:i/>
        </w:rPr>
      </w:pPr>
      <w:r>
        <w:rPr>
          <w:b/>
          <w:i/>
        </w:rPr>
        <w:t>About</w:t>
      </w:r>
      <w:r w:rsidRPr="00F1539E">
        <w:rPr>
          <w:b/>
          <w:i/>
        </w:rPr>
        <w:t xml:space="preserve"> the activity</w:t>
      </w:r>
    </w:p>
    <w:p w:rsidR="009F5752" w:rsidRDefault="009F5752" w:rsidP="009F5752">
      <w:r w:rsidRPr="00851DF7">
        <w:t xml:space="preserve">Students work in </w:t>
      </w:r>
      <w:r>
        <w:t xml:space="preserve">pairs or small groups to develop their concept maps using A3 sheets, sticky notes and coloured felt-tipped pens. </w:t>
      </w:r>
    </w:p>
    <w:p w:rsidR="009F5752" w:rsidRDefault="009F5752" w:rsidP="009F5752"/>
    <w:p w:rsidR="009F5752" w:rsidRDefault="009F5752" w:rsidP="009F5752">
      <w:r>
        <w:t>Key words may be given to assist them to develop their concept maps. Encourage them to write words or short phrases above the arrows as these are important to develop meaningful learning.</w:t>
      </w:r>
    </w:p>
    <w:p w:rsidR="009F5752" w:rsidRDefault="009F5752" w:rsidP="009F5752"/>
    <w:p w:rsidR="009F5752" w:rsidRPr="00851DF7" w:rsidRDefault="009F5752" w:rsidP="009F5752">
      <w:r>
        <w:t>Presentation of the concept maps and seeing how other groups developed them is also an important part of the activity.</w:t>
      </w:r>
    </w:p>
    <w:p w:rsidR="009F5752" w:rsidRPr="00B02A70" w:rsidRDefault="009F5752" w:rsidP="009F5752"/>
    <w:p w:rsidR="009F5752" w:rsidRPr="00B02A70" w:rsidRDefault="009F5752" w:rsidP="009F5752">
      <w:pPr>
        <w:rPr>
          <w:b/>
        </w:rPr>
      </w:pPr>
      <w:bookmarkStart w:id="2" w:name="need"/>
      <w:bookmarkEnd w:id="2"/>
      <w:r w:rsidRPr="00B02A70">
        <w:rPr>
          <w:b/>
        </w:rPr>
        <w:t>What you need</w:t>
      </w:r>
    </w:p>
    <w:p w:rsidR="009F5752" w:rsidRDefault="009F5752" w:rsidP="009F5752"/>
    <w:p w:rsidR="009F5752" w:rsidRDefault="009F5752" w:rsidP="009F5752">
      <w:pPr>
        <w:numPr>
          <w:ilvl w:val="0"/>
          <w:numId w:val="3"/>
        </w:numPr>
      </w:pPr>
      <w:r>
        <w:t xml:space="preserve">Access to </w:t>
      </w:r>
      <w:hyperlink r:id="rId7" w:history="1">
        <w:r w:rsidRPr="00AA28DE">
          <w:rPr>
            <w:rStyle w:val="Hyperlink"/>
            <w:rFonts w:cs="Arial"/>
            <w:szCs w:val="20"/>
          </w:rPr>
          <w:t>States of matter</w:t>
        </w:r>
      </w:hyperlink>
      <w:r>
        <w:t xml:space="preserve"> (printed copies or online) </w:t>
      </w:r>
    </w:p>
    <w:p w:rsidR="009F5752" w:rsidRDefault="009F5752" w:rsidP="009F5752">
      <w:pPr>
        <w:numPr>
          <w:ilvl w:val="0"/>
          <w:numId w:val="3"/>
        </w:numPr>
      </w:pPr>
      <w:r>
        <w:t>A3 sheets of paper or newsprint</w:t>
      </w:r>
    </w:p>
    <w:p w:rsidR="009F5752" w:rsidRDefault="009F5752" w:rsidP="009F5752">
      <w:pPr>
        <w:numPr>
          <w:ilvl w:val="0"/>
          <w:numId w:val="3"/>
        </w:numPr>
      </w:pPr>
      <w:r>
        <w:t xml:space="preserve">Sticky notes </w:t>
      </w:r>
    </w:p>
    <w:p w:rsidR="009F5752" w:rsidRDefault="009F5752" w:rsidP="009F5752">
      <w:pPr>
        <w:numPr>
          <w:ilvl w:val="0"/>
          <w:numId w:val="3"/>
        </w:numPr>
      </w:pPr>
      <w:r>
        <w:t>Coloured felt-tipped pens</w:t>
      </w:r>
    </w:p>
    <w:p w:rsidR="009F5752" w:rsidRPr="00DF0A8E" w:rsidRDefault="009F5752" w:rsidP="009F5752"/>
    <w:p w:rsidR="009F5752" w:rsidRPr="00B02A70" w:rsidRDefault="009F5752" w:rsidP="009F5752">
      <w:pPr>
        <w:rPr>
          <w:b/>
        </w:rPr>
      </w:pPr>
      <w:bookmarkStart w:id="3" w:name="Do"/>
      <w:bookmarkEnd w:id="3"/>
      <w:r w:rsidRPr="00B02A70">
        <w:rPr>
          <w:b/>
        </w:rPr>
        <w:t>What to do</w:t>
      </w:r>
    </w:p>
    <w:p w:rsidR="009F5752" w:rsidRDefault="009F5752" w:rsidP="009F5752"/>
    <w:p w:rsidR="009F5752" w:rsidRDefault="009F5752" w:rsidP="009F5752">
      <w:pPr>
        <w:numPr>
          <w:ilvl w:val="0"/>
          <w:numId w:val="15"/>
        </w:numPr>
      </w:pPr>
      <w:r>
        <w:t xml:space="preserve">Have students work in pairs to read </w:t>
      </w:r>
      <w:hyperlink r:id="rId8" w:history="1">
        <w:r w:rsidR="00AA28DE" w:rsidRPr="00AA28DE">
          <w:rPr>
            <w:rStyle w:val="Hyperlink"/>
            <w:rFonts w:cs="Arial"/>
            <w:szCs w:val="20"/>
          </w:rPr>
          <w:t>States of matter</w:t>
        </w:r>
      </w:hyperlink>
      <w:r w:rsidR="00AA28DE">
        <w:rPr>
          <w:rFonts w:cs="Arial"/>
          <w:szCs w:val="20"/>
        </w:rPr>
        <w:t xml:space="preserve"> </w:t>
      </w:r>
      <w:r w:rsidRPr="00700572">
        <w:t xml:space="preserve">and write </w:t>
      </w:r>
      <w:r w:rsidRPr="00287B7E">
        <w:t>key</w:t>
      </w:r>
      <w:r>
        <w:t xml:space="preserve"> </w:t>
      </w:r>
      <w:r w:rsidRPr="00287B7E">
        <w:t>words</w:t>
      </w:r>
      <w:r w:rsidRPr="00700572">
        <w:t xml:space="preserve"> from the article on </w:t>
      </w:r>
      <w:r>
        <w:t xml:space="preserve">small </w:t>
      </w:r>
      <w:r w:rsidRPr="00700572">
        <w:t>stick</w:t>
      </w:r>
      <w:r>
        <w:t>y notes.</w:t>
      </w:r>
    </w:p>
    <w:p w:rsidR="009F5752" w:rsidRDefault="009F5752" w:rsidP="009F5752"/>
    <w:p w:rsidR="009F5752" w:rsidRDefault="009F5752" w:rsidP="009F5752">
      <w:pPr>
        <w:numPr>
          <w:ilvl w:val="0"/>
          <w:numId w:val="15"/>
        </w:numPr>
      </w:pPr>
      <w:r>
        <w:t xml:space="preserve">Ask students to: </w:t>
      </w:r>
    </w:p>
    <w:p w:rsidR="009F5752" w:rsidRDefault="009F5752" w:rsidP="009F5752">
      <w:pPr>
        <w:numPr>
          <w:ilvl w:val="0"/>
          <w:numId w:val="16"/>
        </w:numPr>
      </w:pPr>
      <w:r>
        <w:t>arrange the sticky notes on an A3 sheet of paper in a way that makes sense</w:t>
      </w:r>
    </w:p>
    <w:p w:rsidR="009F5752" w:rsidRDefault="009F5752" w:rsidP="009F5752">
      <w:pPr>
        <w:numPr>
          <w:ilvl w:val="0"/>
          <w:numId w:val="16"/>
        </w:numPr>
      </w:pPr>
      <w:r>
        <w:t>draw lines between the words/ideas that seem to be similar – some arrows can cross over each other and/or be different colours</w:t>
      </w:r>
    </w:p>
    <w:p w:rsidR="009F5752" w:rsidRDefault="009F5752" w:rsidP="009F5752">
      <w:pPr>
        <w:numPr>
          <w:ilvl w:val="0"/>
          <w:numId w:val="16"/>
        </w:numPr>
      </w:pPr>
      <w:r>
        <w:t xml:space="preserve">put an arrowhead on the line showing how you can read the relationship </w:t>
      </w:r>
    </w:p>
    <w:p w:rsidR="009F5752" w:rsidRDefault="009F5752" w:rsidP="009F5752">
      <w:pPr>
        <w:numPr>
          <w:ilvl w:val="0"/>
          <w:numId w:val="16"/>
        </w:numPr>
      </w:pPr>
      <w:proofErr w:type="gramStart"/>
      <w:r>
        <w:t>write</w:t>
      </w:r>
      <w:proofErr w:type="gramEnd"/>
      <w:r>
        <w:t xml:space="preserve"> above each line a word or phrase that explains the relationship.</w:t>
      </w:r>
    </w:p>
    <w:p w:rsidR="009F5752" w:rsidRDefault="009F5752" w:rsidP="009F5752"/>
    <w:p w:rsidR="009F5752" w:rsidRPr="00700572" w:rsidRDefault="009F5752" w:rsidP="009F5752">
      <w:pPr>
        <w:numPr>
          <w:ilvl w:val="0"/>
          <w:numId w:val="15"/>
        </w:numPr>
      </w:pPr>
      <w:r>
        <w:t>Have students share their concept map with another pair.</w:t>
      </w:r>
    </w:p>
    <w:p w:rsidR="009F5752" w:rsidRDefault="009F5752" w:rsidP="009F5752">
      <w:pPr>
        <w:ind w:left="502"/>
        <w:rPr>
          <w:b/>
        </w:rPr>
      </w:pPr>
    </w:p>
    <w:p w:rsidR="009F5752" w:rsidRDefault="009F5752" w:rsidP="009F5752">
      <w:pPr>
        <w:rPr>
          <w:b/>
        </w:rPr>
      </w:pPr>
      <w:bookmarkStart w:id="4" w:name="Discussion"/>
      <w:bookmarkEnd w:id="4"/>
      <w:r>
        <w:rPr>
          <w:b/>
        </w:rPr>
        <w:t>Discussion questions</w:t>
      </w:r>
    </w:p>
    <w:p w:rsidR="009F5752" w:rsidRDefault="009F5752" w:rsidP="009F5752">
      <w:pPr>
        <w:rPr>
          <w:b/>
        </w:rPr>
      </w:pPr>
    </w:p>
    <w:p w:rsidR="009F5752" w:rsidRDefault="009F5752" w:rsidP="009F5752">
      <w:pPr>
        <w:numPr>
          <w:ilvl w:val="0"/>
          <w:numId w:val="17"/>
        </w:numPr>
      </w:pPr>
      <w:r>
        <w:t xml:space="preserve">In what ways are the concept maps similar? </w:t>
      </w:r>
    </w:p>
    <w:p w:rsidR="009F5752" w:rsidRDefault="009F5752" w:rsidP="009F5752">
      <w:pPr>
        <w:numPr>
          <w:ilvl w:val="0"/>
          <w:numId w:val="17"/>
        </w:numPr>
      </w:pPr>
      <w:r>
        <w:t>In what ways are the concept maps different?</w:t>
      </w:r>
    </w:p>
    <w:p w:rsidR="009F5752" w:rsidRDefault="009F5752" w:rsidP="009F5752"/>
    <w:p w:rsidR="009F5752" w:rsidRDefault="009F5752" w:rsidP="009F5752"/>
    <w:p w:rsidR="009F5752" w:rsidRDefault="009F5752" w:rsidP="009F5752">
      <w:pPr>
        <w:sectPr w:rsidR="009F5752" w:rsidSect="009F5752">
          <w:headerReference w:type="default" r:id="rId9"/>
          <w:footerReference w:type="default" r:id="rId10"/>
          <w:pgSz w:w="11907" w:h="16840" w:code="9"/>
          <w:pgMar w:top="1134" w:right="1134" w:bottom="1134" w:left="1134" w:header="709" w:footer="709" w:gutter="0"/>
          <w:pgNumType w:start="1"/>
          <w:cols w:space="708"/>
          <w:docGrid w:linePitch="360"/>
        </w:sectPr>
      </w:pPr>
    </w:p>
    <w:p w:rsidR="009F5752" w:rsidRPr="00250217" w:rsidRDefault="009F5752" w:rsidP="009F5752">
      <w:pPr>
        <w:rPr>
          <w:b/>
        </w:rPr>
      </w:pPr>
      <w:bookmarkStart w:id="5" w:name="Sample"/>
      <w:r w:rsidRPr="00250217">
        <w:rPr>
          <w:b/>
        </w:rPr>
        <w:lastRenderedPageBreak/>
        <w:t>Sample concept map</w:t>
      </w:r>
    </w:p>
    <w:bookmarkEnd w:id="5"/>
    <w:p w:rsidR="009F5752" w:rsidRDefault="009F5752" w:rsidP="009F575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441.75pt">
            <v:imagedata r:id="rId11" o:title="wku25_states_of_matter_1"/>
          </v:shape>
        </w:pict>
      </w:r>
    </w:p>
    <w:sectPr w:rsidR="009F5752" w:rsidSect="009F5752">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A8" w:rsidRDefault="006740A8">
      <w:r>
        <w:separator/>
      </w:r>
    </w:p>
  </w:endnote>
  <w:endnote w:type="continuationSeparator" w:id="0">
    <w:p w:rsidR="006740A8" w:rsidRDefault="0067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52" w:rsidRDefault="009F5752" w:rsidP="009F5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99D">
      <w:rPr>
        <w:rStyle w:val="PageNumber"/>
        <w:noProof/>
      </w:rPr>
      <w:t>1</w:t>
    </w:r>
    <w:r>
      <w:rPr>
        <w:rStyle w:val="PageNumber"/>
      </w:rPr>
      <w:fldChar w:fldCharType="end"/>
    </w:r>
  </w:p>
  <w:p w:rsidR="007D62DF" w:rsidRPr="0007046E" w:rsidRDefault="007D62DF" w:rsidP="007D62DF">
    <w:pPr>
      <w:pStyle w:val="Header"/>
      <w:tabs>
        <w:tab w:val="clear" w:pos="4320"/>
        <w:tab w:val="clear" w:pos="8640"/>
      </w:tabs>
      <w:rPr>
        <w:rFonts w:cs="Arial"/>
        <w:color w:val="3366FF"/>
      </w:rPr>
    </w:pPr>
    <w:r w:rsidRPr="0007046E">
      <w:rPr>
        <w:rFonts w:cs="Arial"/>
        <w:color w:val="3366FF"/>
      </w:rPr>
      <w:t>© Copyright. Science Learning Hub, The University of Waikato.</w:t>
    </w:r>
  </w:p>
  <w:p w:rsidR="009F5752" w:rsidRPr="00035E8D" w:rsidRDefault="007D62DF" w:rsidP="007D62DF">
    <w:pPr>
      <w:pStyle w:val="Footer"/>
      <w:ind w:right="360"/>
    </w:pPr>
    <w:hyperlink r:id="rId1" w:history="1">
      <w:r w:rsidRPr="00E60FBF">
        <w:rPr>
          <w:rStyle w:val="Hyperlink"/>
          <w:sz w:val="18"/>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A8" w:rsidRDefault="006740A8">
      <w:r>
        <w:separator/>
      </w:r>
    </w:p>
  </w:footnote>
  <w:footnote w:type="continuationSeparator" w:id="0">
    <w:p w:rsidR="006740A8" w:rsidRDefault="00674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52" w:rsidRDefault="007D62DF" w:rsidP="007D62DF">
    <w:pPr>
      <w:pStyle w:val="Header"/>
      <w:tabs>
        <w:tab w:val="left" w:pos="2268"/>
      </w:tabs>
      <w:ind w:left="2268" w:hanging="1800"/>
      <w:rPr>
        <w:rFonts w:ascii="Arial" w:hAnsi="Arial" w:cs="Arial"/>
        <w:color w:val="3366FF"/>
        <w:sz w:val="18"/>
        <w:szCs w:val="18"/>
      </w:rP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1pt;margin-top:-10.9pt;width:102.05pt;height:43.7pt;z-index:1">
          <v:imagedata r:id="rId1" o:title="SciLearn URL RGB cropped"/>
        </v:shape>
      </w:pict>
    </w:r>
    <w:r w:rsidR="009F5752">
      <w:rPr>
        <w:rFonts w:ascii="Arial" w:hAnsi="Arial" w:cs="Arial"/>
        <w:color w:val="3366FF"/>
        <w:sz w:val="18"/>
        <w:szCs w:val="18"/>
      </w:rPr>
      <w:tab/>
    </w:r>
    <w:r w:rsidRPr="00251C18">
      <w:rPr>
        <w:rFonts w:cs="Arial"/>
        <w:color w:val="3366FF"/>
      </w:rPr>
      <w:t xml:space="preserve">Activity: </w:t>
    </w:r>
    <w:r w:rsidR="009F5752">
      <w:rPr>
        <w:rFonts w:ascii="Arial" w:hAnsi="Arial" w:cs="Arial"/>
        <w:color w:val="3366FF"/>
        <w:sz w:val="18"/>
        <w:szCs w:val="18"/>
      </w:rPr>
      <w:t>Exploring states of matter</w:t>
    </w:r>
  </w:p>
  <w:p w:rsidR="009F5752" w:rsidRDefault="009F5752">
    <w:pPr>
      <w:pStyle w:val="Header"/>
    </w:pPr>
  </w:p>
  <w:p w:rsidR="009F5752" w:rsidRDefault="009F5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490FB8"/>
    <w:multiLevelType w:val="hybridMultilevel"/>
    <w:tmpl w:val="508A3A2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Symbol"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Symbol"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Symbol" w:hint="default"/>
      </w:rPr>
    </w:lvl>
    <w:lvl w:ilvl="8" w:tplc="14090005" w:tentative="1">
      <w:start w:val="1"/>
      <w:numFmt w:val="bullet"/>
      <w:lvlText w:val=""/>
      <w:lvlJc w:val="left"/>
      <w:pPr>
        <w:ind w:left="6525" w:hanging="360"/>
      </w:pPr>
      <w:rPr>
        <w:rFonts w:ascii="Wingdings" w:hAnsi="Wingdings" w:hint="default"/>
      </w:rPr>
    </w:lvl>
  </w:abstractNum>
  <w:abstractNum w:abstractNumId="3">
    <w:nsid w:val="157D10D0"/>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734582E"/>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FFCE1154"/>
    <w:lvl w:ilvl="0" w:tplc="92F4302C">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8">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6BA4015"/>
    <w:multiLevelType w:val="hybridMultilevel"/>
    <w:tmpl w:val="0BC86E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mbo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mbo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mbo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1992C68"/>
    <w:multiLevelType w:val="multilevel"/>
    <w:tmpl w:val="D63071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B2B2840"/>
    <w:multiLevelType w:val="hybridMultilevel"/>
    <w:tmpl w:val="D630713C"/>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6D4B1AC4"/>
    <w:multiLevelType w:val="hybridMultilevel"/>
    <w:tmpl w:val="1C7E50BA"/>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5"/>
  </w:num>
  <w:num w:numId="2">
    <w:abstractNumId w:val="0"/>
  </w:num>
  <w:num w:numId="3">
    <w:abstractNumId w:val="6"/>
  </w:num>
  <w:num w:numId="4">
    <w:abstractNumId w:val="1"/>
  </w:num>
  <w:num w:numId="5">
    <w:abstractNumId w:val="13"/>
  </w:num>
  <w:num w:numId="6">
    <w:abstractNumId w:val="10"/>
  </w:num>
  <w:num w:numId="7">
    <w:abstractNumId w:val="12"/>
  </w:num>
  <w:num w:numId="8">
    <w:abstractNumId w:val="11"/>
  </w:num>
  <w:num w:numId="9">
    <w:abstractNumId w:val="15"/>
  </w:num>
  <w:num w:numId="10">
    <w:abstractNumId w:val="2"/>
  </w:num>
  <w:num w:numId="11">
    <w:abstractNumId w:val="4"/>
  </w:num>
  <w:num w:numId="12">
    <w:abstractNumId w:val="3"/>
  </w:num>
  <w:num w:numId="13">
    <w:abstractNumId w:val="14"/>
  </w:num>
  <w:num w:numId="14">
    <w:abstractNumId w:val="9"/>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6740A8"/>
    <w:rsid w:val="007D62DF"/>
    <w:rsid w:val="009D399D"/>
    <w:rsid w:val="009F5752"/>
    <w:rsid w:val="00AA28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352AFC"/>
    <w:rPr>
      <w:sz w:val="16"/>
      <w:szCs w:val="16"/>
    </w:rPr>
  </w:style>
  <w:style w:type="paragraph" w:styleId="CommentText">
    <w:name w:val="annotation text"/>
    <w:basedOn w:val="Normal"/>
    <w:semiHidden/>
    <w:rsid w:val="00352AFC"/>
    <w:rPr>
      <w:szCs w:val="20"/>
    </w:rPr>
  </w:style>
  <w:style w:type="paragraph" w:styleId="CommentSubject">
    <w:name w:val="annotation subject"/>
    <w:basedOn w:val="CommentText"/>
    <w:next w:val="CommentText"/>
    <w:semiHidden/>
    <w:rsid w:val="00352AFC"/>
    <w:rPr>
      <w:b/>
      <w:bCs/>
    </w:rPr>
  </w:style>
  <w:style w:type="paragraph" w:styleId="BalloonText">
    <w:name w:val="Balloon Text"/>
    <w:basedOn w:val="Normal"/>
    <w:semiHidden/>
    <w:rsid w:val="00352AFC"/>
    <w:rPr>
      <w:rFonts w:ascii="Tahoma" w:hAnsi="Tahoma" w:cs="Tahoma"/>
      <w:sz w:val="16"/>
      <w:szCs w:val="16"/>
    </w:rPr>
  </w:style>
  <w:style w:type="character" w:customStyle="1" w:styleId="HeaderChar1">
    <w:name w:val="Header Char1"/>
    <w:locked/>
    <w:rsid w:val="007D62DF"/>
    <w:rPr>
      <w:rFonts w:ascii="Verdana" w:hAnsi="Verdana"/>
      <w:sz w:val="24"/>
      <w:lang w:val="en-GB" w:eastAsia="en-GB"/>
    </w:rPr>
  </w:style>
  <w:style w:type="character" w:customStyle="1" w:styleId="FooterChar2">
    <w:name w:val="Footer Char2"/>
    <w:locked/>
    <w:rsid w:val="007D62DF"/>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encelearn.org.nz/Science-Stories/Strange-Liquids/States-of-ma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learn.org.nz/Science-Stories/Strange-Liquids/States-of-mat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Exploring states of matter</vt:lpstr>
    </vt:vector>
  </TitlesOfParts>
  <Company>CWA New Media</Company>
  <LinksUpToDate>false</LinksUpToDate>
  <CharactersWithSpaces>3994</CharactersWithSpaces>
  <SharedDoc>false</SharedDoc>
  <HLinks>
    <vt:vector size="48" baseType="variant">
      <vt:variant>
        <vt:i4>8323127</vt:i4>
      </vt:variant>
      <vt:variant>
        <vt:i4>18</vt:i4>
      </vt:variant>
      <vt:variant>
        <vt:i4>0</vt:i4>
      </vt:variant>
      <vt:variant>
        <vt:i4>5</vt:i4>
      </vt:variant>
      <vt:variant>
        <vt:lpwstr>http://www.sciencelearn.org.nz/Science-Stories/Strange-Liquids/States-of-matter</vt:lpwstr>
      </vt:variant>
      <vt:variant>
        <vt:lpwstr/>
      </vt:variant>
      <vt:variant>
        <vt:i4>8323127</vt:i4>
      </vt:variant>
      <vt:variant>
        <vt:i4>15</vt:i4>
      </vt:variant>
      <vt:variant>
        <vt:i4>0</vt:i4>
      </vt:variant>
      <vt:variant>
        <vt:i4>5</vt:i4>
      </vt:variant>
      <vt:variant>
        <vt:lpwstr>http://www.sciencelearn.org.nz/Science-Stories/Strange-Liquids/States-of-matter</vt:lpwstr>
      </vt:variant>
      <vt:variant>
        <vt:lpwstr/>
      </vt:variant>
      <vt:variant>
        <vt:i4>7602290</vt:i4>
      </vt:variant>
      <vt:variant>
        <vt:i4>12</vt:i4>
      </vt:variant>
      <vt:variant>
        <vt:i4>0</vt:i4>
      </vt:variant>
      <vt:variant>
        <vt:i4>5</vt:i4>
      </vt:variant>
      <vt:variant>
        <vt:lpwstr/>
      </vt:variant>
      <vt:variant>
        <vt:lpwstr>Sample</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states of matter</dc:title>
  <dc:creator>Science Learning Hub, The University of Waikato</dc:creator>
  <cp:lastModifiedBy>Vanya Bootham</cp:lastModifiedBy>
  <cp:revision>2</cp:revision>
  <dcterms:created xsi:type="dcterms:W3CDTF">2016-08-31T01:06:00Z</dcterms:created>
  <dcterms:modified xsi:type="dcterms:W3CDTF">2016-08-31T01:06:00Z</dcterms:modified>
</cp:coreProperties>
</file>