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C2289F" w14:textId="77777777" w:rsidR="003074A4" w:rsidRDefault="009D201F">
      <w:pPr>
        <w:jc w:val="center"/>
        <w:rPr>
          <w:b/>
          <w:sz w:val="24"/>
          <w:szCs w:val="24"/>
        </w:rPr>
      </w:pPr>
      <w:r>
        <w:rPr>
          <w:b/>
          <w:sz w:val="24"/>
          <w:szCs w:val="24"/>
        </w:rPr>
        <w:t>ACTIVITY: Pollinator counts – insects and flowers</w:t>
      </w:r>
    </w:p>
    <w:p w14:paraId="2E9D1AA1" w14:textId="77777777" w:rsidR="003074A4" w:rsidRDefault="003074A4"/>
    <w:p w14:paraId="5C13552C" w14:textId="77777777" w:rsidR="003074A4" w:rsidRDefault="009D201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CB76C26" w14:textId="77777777" w:rsidR="003074A4" w:rsidRDefault="003074A4">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3BCCE9C" w14:textId="77777777" w:rsidR="003074A4" w:rsidRDefault="009D201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 this activity, students directly observe pollinators on flowering plants and record their observational data on an activity sheet.</w:t>
      </w:r>
    </w:p>
    <w:p w14:paraId="0D4F2A97" w14:textId="77777777" w:rsidR="003074A4" w:rsidRDefault="003074A4">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1219642" w14:textId="77777777" w:rsidR="003074A4" w:rsidRDefault="009D201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By the end of this activity, students should be able to:</w:t>
      </w:r>
    </w:p>
    <w:p w14:paraId="708E2CAD" w14:textId="77777777" w:rsidR="003074A4" w:rsidRDefault="009D201F">
      <w:pPr>
        <w:numPr>
          <w:ilvl w:val="0"/>
          <w:numId w:val="2"/>
        </w:numPr>
        <w:pBdr>
          <w:top w:val="single" w:sz="4" w:space="1" w:color="000000"/>
          <w:left w:val="single" w:sz="4" w:space="1" w:color="000000"/>
          <w:bottom w:val="single" w:sz="4" w:space="1" w:color="000000"/>
          <w:right w:val="single" w:sz="4" w:space="1" w:color="000000"/>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collect and record data about the kinds of pollinators they observe visiting a flower</w:t>
      </w:r>
    </w:p>
    <w:p w14:paraId="1954ECB9" w14:textId="77777777" w:rsidR="003074A4" w:rsidRDefault="009D201F">
      <w:pPr>
        <w:numPr>
          <w:ilvl w:val="0"/>
          <w:numId w:val="2"/>
        </w:numPr>
        <w:pBdr>
          <w:top w:val="single" w:sz="4" w:space="1" w:color="000000"/>
          <w:left w:val="single" w:sz="4" w:space="1" w:color="000000"/>
          <w:bottom w:val="single" w:sz="4" w:space="1" w:color="000000"/>
          <w:right w:val="single" w:sz="4" w:space="1" w:color="000000"/>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collect and record data about the numbers of pollinators they observe visiting a flower</w:t>
      </w:r>
    </w:p>
    <w:p w14:paraId="6A0A430E" w14:textId="77777777" w:rsidR="003074A4" w:rsidRDefault="009D201F">
      <w:pPr>
        <w:numPr>
          <w:ilvl w:val="0"/>
          <w:numId w:val="2"/>
        </w:numPr>
        <w:pBdr>
          <w:top w:val="single" w:sz="4" w:space="1" w:color="000000"/>
          <w:left w:val="single" w:sz="4" w:space="1" w:color="000000"/>
          <w:bottom w:val="single" w:sz="4" w:space="1" w:color="000000"/>
          <w:right w:val="single" w:sz="4" w:space="1" w:color="000000"/>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 xml:space="preserve">discuss what </w:t>
      </w:r>
      <w:proofErr w:type="gramStart"/>
      <w:r>
        <w:rPr>
          <w:color w:val="000000"/>
        </w:rPr>
        <w:t>they’ve</w:t>
      </w:r>
      <w:proofErr w:type="gramEnd"/>
      <w:r>
        <w:rPr>
          <w:color w:val="000000"/>
        </w:rPr>
        <w:t xml:space="preserve"> observed and make inferences based on their observations.</w:t>
      </w:r>
    </w:p>
    <w:p w14:paraId="26BB65BA" w14:textId="77777777" w:rsidR="003074A4" w:rsidRDefault="003074A4"/>
    <w:p w14:paraId="7E3A4AC9" w14:textId="77777777" w:rsidR="003074A4" w:rsidRDefault="009D201F">
      <w:pPr>
        <w:pStyle w:val="Heading1"/>
      </w:pPr>
      <w:bookmarkStart w:id="0" w:name="bookmark=id.30j0zll" w:colFirst="0" w:colLast="0"/>
      <w:bookmarkEnd w:id="0"/>
      <w:r>
        <w:t>Fo</w:t>
      </w:r>
      <w:r>
        <w:t>r teachers</w:t>
      </w:r>
    </w:p>
    <w:p w14:paraId="1D540665" w14:textId="77777777" w:rsidR="003074A4" w:rsidRDefault="003074A4">
      <w:pPr>
        <w:rPr>
          <w:b/>
        </w:rPr>
      </w:pPr>
    </w:p>
    <w:p w14:paraId="3B861075" w14:textId="77777777" w:rsidR="003074A4" w:rsidRDefault="009D201F">
      <w:pPr>
        <w:pStyle w:val="Heading2"/>
      </w:pPr>
      <w:r>
        <w:t>Introduction/background</w:t>
      </w:r>
    </w:p>
    <w:p w14:paraId="21322216" w14:textId="77777777" w:rsidR="003074A4" w:rsidRDefault="003074A4"/>
    <w:p w14:paraId="1B5267B5" w14:textId="77777777" w:rsidR="003074A4" w:rsidRDefault="009D201F">
      <w:r>
        <w:t>Pollinators are insects that visit flowers to drink nectar or feed on pollen. During this process, they get covered in pollen grains and then transport the pollen from one plant to another. Through their actions, they h</w:t>
      </w:r>
      <w:r>
        <w:t xml:space="preserve">elp the plant to reproduce sexually by fertilising the female reproductive part of the plant (ovule) with the male reproductive part of the plant (pollen). This in turn causes the fertilised plants to form seeds and fruits. </w:t>
      </w:r>
    </w:p>
    <w:p w14:paraId="436149B2" w14:textId="77777777" w:rsidR="003074A4" w:rsidRDefault="003074A4"/>
    <w:p w14:paraId="0654FB53" w14:textId="77777777" w:rsidR="003074A4" w:rsidRDefault="009D201F">
      <w:r>
        <w:t>Around a third of the plants u</w:t>
      </w:r>
      <w:r>
        <w:t>sed by humans require animal pollination to reproduce. Bees are well known as pollinators, but many other insects are also involved, particularly flies, wasps and butterflies.</w:t>
      </w:r>
    </w:p>
    <w:p w14:paraId="053A4179" w14:textId="77777777" w:rsidR="003074A4" w:rsidRDefault="003074A4"/>
    <w:p w14:paraId="26EE79C7" w14:textId="77777777" w:rsidR="003074A4" w:rsidRDefault="009D201F">
      <w:r>
        <w:t>For more information on pollination, check out thes</w:t>
      </w:r>
      <w:r w:rsidRPr="00AF79DE">
        <w:t xml:space="preserve">e </w:t>
      </w:r>
      <w:hyperlink r:id="rId8">
        <w:r w:rsidRPr="00AF79DE">
          <w:rPr>
            <w:rStyle w:val="Hyperlink"/>
          </w:rPr>
          <w:t>pollination resources</w:t>
        </w:r>
      </w:hyperlink>
      <w:r>
        <w:t xml:space="preserve">. </w:t>
      </w:r>
    </w:p>
    <w:p w14:paraId="25C29153" w14:textId="77777777" w:rsidR="003074A4" w:rsidRDefault="003074A4"/>
    <w:p w14:paraId="344DE250" w14:textId="77777777" w:rsidR="003074A4" w:rsidRDefault="009D201F">
      <w:r>
        <w:t xml:space="preserve">This activity encourages students to observe flowering plants and attempt to identify pollinators in action. Students use an insect guide to help </w:t>
      </w:r>
      <w:r>
        <w:t xml:space="preserve">them identify the insects they observe and make notes about insect behaviour. </w:t>
      </w:r>
    </w:p>
    <w:p w14:paraId="2AEFE3A4" w14:textId="77777777" w:rsidR="003074A4" w:rsidRDefault="003074A4"/>
    <w:p w14:paraId="4FFCD67B" w14:textId="77777777" w:rsidR="003074A4" w:rsidRDefault="009D201F">
      <w:r>
        <w:t xml:space="preserve">It is possible that students </w:t>
      </w:r>
      <w:proofErr w:type="gramStart"/>
      <w:r>
        <w:t>won’t</w:t>
      </w:r>
      <w:proofErr w:type="gramEnd"/>
      <w:r>
        <w:t xml:space="preserve"> see anything due to weather conditions, for example, on cold, overcast days. This is completely fine. It is still scientific data, and collec</w:t>
      </w:r>
      <w:r>
        <w:t xml:space="preserve">ting this information is </w:t>
      </w:r>
      <w:proofErr w:type="gramStart"/>
      <w:r>
        <w:t>a very important</w:t>
      </w:r>
      <w:proofErr w:type="gramEnd"/>
      <w:r>
        <w:t xml:space="preserve"> part of the process</w:t>
      </w:r>
    </w:p>
    <w:p w14:paraId="31BD0699" w14:textId="77777777" w:rsidR="003074A4" w:rsidRDefault="003074A4"/>
    <w:p w14:paraId="3BB2F439" w14:textId="77777777" w:rsidR="003074A4" w:rsidRDefault="009D201F">
      <w:pPr>
        <w:pStyle w:val="Heading2"/>
      </w:pPr>
      <w:bookmarkStart w:id="1" w:name="bookmark=id.1fob9te" w:colFirst="0" w:colLast="0"/>
      <w:bookmarkEnd w:id="1"/>
      <w:r>
        <w:t>What you need</w:t>
      </w:r>
    </w:p>
    <w:p w14:paraId="5B5003F9" w14:textId="77777777" w:rsidR="003074A4" w:rsidRDefault="003074A4"/>
    <w:p w14:paraId="27B55C6C" w14:textId="77777777" w:rsidR="003074A4" w:rsidRDefault="009D201F">
      <w:pPr>
        <w:numPr>
          <w:ilvl w:val="0"/>
          <w:numId w:val="9"/>
        </w:numPr>
        <w:pBdr>
          <w:top w:val="nil"/>
          <w:left w:val="nil"/>
          <w:bottom w:val="nil"/>
          <w:right w:val="nil"/>
          <w:between w:val="nil"/>
        </w:pBdr>
      </w:pPr>
      <w:r>
        <w:rPr>
          <w:color w:val="000000"/>
        </w:rPr>
        <w:t>Access to an area with flowering plants – a herb or vegetable garden or a flower garden</w:t>
      </w:r>
    </w:p>
    <w:p w14:paraId="73A76376" w14:textId="77777777" w:rsidR="003074A4" w:rsidRDefault="009D201F">
      <w:pPr>
        <w:numPr>
          <w:ilvl w:val="0"/>
          <w:numId w:val="9"/>
        </w:numPr>
        <w:pBdr>
          <w:top w:val="nil"/>
          <w:left w:val="nil"/>
          <w:bottom w:val="nil"/>
          <w:right w:val="nil"/>
          <w:between w:val="nil"/>
        </w:pBdr>
      </w:pPr>
      <w:r>
        <w:rPr>
          <w:color w:val="000000"/>
        </w:rPr>
        <w:t>Timing device</w:t>
      </w:r>
    </w:p>
    <w:p w14:paraId="779FA9F6" w14:textId="77777777" w:rsidR="003074A4" w:rsidRDefault="009D201F">
      <w:pPr>
        <w:numPr>
          <w:ilvl w:val="0"/>
          <w:numId w:val="9"/>
        </w:numPr>
        <w:pBdr>
          <w:top w:val="nil"/>
          <w:left w:val="nil"/>
          <w:bottom w:val="nil"/>
          <w:right w:val="nil"/>
          <w:between w:val="nil"/>
        </w:pBdr>
      </w:pPr>
      <w:hyperlink w:anchor="_heading=h.2et92p0">
        <w:r>
          <w:rPr>
            <w:color w:val="0000FF"/>
            <w:u w:val="single"/>
          </w:rPr>
          <w:t>Pollinator counts – insects and flowers worksheet</w:t>
        </w:r>
      </w:hyperlink>
      <w:r>
        <w:rPr>
          <w:color w:val="000000"/>
        </w:rPr>
        <w:t xml:space="preserve"> for each student or group</w:t>
      </w:r>
    </w:p>
    <w:p w14:paraId="43484B90" w14:textId="77777777" w:rsidR="003074A4" w:rsidRDefault="009D201F">
      <w:pPr>
        <w:numPr>
          <w:ilvl w:val="0"/>
          <w:numId w:val="9"/>
        </w:numPr>
        <w:pBdr>
          <w:top w:val="nil"/>
          <w:left w:val="nil"/>
          <w:bottom w:val="nil"/>
          <w:right w:val="nil"/>
          <w:between w:val="nil"/>
        </w:pBdr>
      </w:pPr>
      <w:hyperlink r:id="rId9">
        <w:r w:rsidRPr="00AF79DE">
          <w:rPr>
            <w:rStyle w:val="Hyperlink"/>
          </w:rPr>
          <w:t>What Is This Bug?</w:t>
        </w:r>
      </w:hyperlink>
      <w:r>
        <w:rPr>
          <w:color w:val="000000"/>
        </w:rPr>
        <w:t xml:space="preserve"> </w:t>
      </w:r>
      <w:r>
        <w:rPr>
          <w:color w:val="000000"/>
        </w:rPr>
        <w:t>identification guide</w:t>
      </w:r>
    </w:p>
    <w:p w14:paraId="47879D44" w14:textId="77777777" w:rsidR="003074A4" w:rsidRDefault="003074A4"/>
    <w:p w14:paraId="38A91E42" w14:textId="77777777" w:rsidR="003074A4" w:rsidRDefault="009D201F">
      <w:pPr>
        <w:pStyle w:val="Heading2"/>
      </w:pPr>
      <w:bookmarkStart w:id="2" w:name="bookmark=id.3znysh7" w:colFirst="0" w:colLast="0"/>
      <w:bookmarkEnd w:id="2"/>
      <w:r>
        <w:t>What to do</w:t>
      </w:r>
    </w:p>
    <w:p w14:paraId="4AFA9AAD" w14:textId="77777777" w:rsidR="003074A4" w:rsidRDefault="003074A4"/>
    <w:p w14:paraId="0B0CAA61" w14:textId="77777777" w:rsidR="003074A4" w:rsidRDefault="009D201F">
      <w:pPr>
        <w:numPr>
          <w:ilvl w:val="0"/>
          <w:numId w:val="11"/>
        </w:numPr>
      </w:pPr>
      <w:r>
        <w:t xml:space="preserve">Allocate a pair or group of students to a single flower (e.g. marigold) or a clump </w:t>
      </w:r>
      <w:r>
        <w:t>of smaller flowers (e.g. rosemary bush).</w:t>
      </w:r>
    </w:p>
    <w:p w14:paraId="7FF1024F" w14:textId="77777777" w:rsidR="003074A4" w:rsidRDefault="003074A4"/>
    <w:p w14:paraId="5BF27DF1" w14:textId="77777777" w:rsidR="003074A4" w:rsidRDefault="009D201F">
      <w:pPr>
        <w:numPr>
          <w:ilvl w:val="0"/>
          <w:numId w:val="11"/>
        </w:numPr>
      </w:pPr>
      <w:r>
        <w:t>Students should observe the flower for 5–10 minutes.</w:t>
      </w:r>
    </w:p>
    <w:p w14:paraId="00D68077" w14:textId="77777777" w:rsidR="003074A4" w:rsidRDefault="003074A4"/>
    <w:p w14:paraId="400AF6A6" w14:textId="77777777" w:rsidR="003074A4" w:rsidRDefault="009D201F">
      <w:pPr>
        <w:numPr>
          <w:ilvl w:val="0"/>
          <w:numId w:val="11"/>
        </w:numPr>
      </w:pPr>
      <w:r>
        <w:t xml:space="preserve">Have students use the </w:t>
      </w:r>
      <w:hyperlink w:anchor="_heading=h.2et92p0">
        <w:r>
          <w:rPr>
            <w:color w:val="0000FF"/>
            <w:u w:val="single"/>
          </w:rPr>
          <w:t>Pollinator counts – insects and flowers worksheet</w:t>
        </w:r>
      </w:hyperlink>
      <w:r>
        <w:t xml:space="preserve"> to record the kinds of pollinators (and how man</w:t>
      </w:r>
      <w:r>
        <w:t>y) that visit the flowers. Any pollinators already on the flower(s) when timing begins can be counted immediately.</w:t>
      </w:r>
    </w:p>
    <w:p w14:paraId="7FA51897" w14:textId="77777777" w:rsidR="003074A4" w:rsidRDefault="003074A4"/>
    <w:p w14:paraId="7BAD5FCC" w14:textId="77777777" w:rsidR="003074A4" w:rsidRDefault="009D201F">
      <w:pPr>
        <w:numPr>
          <w:ilvl w:val="0"/>
          <w:numId w:val="11"/>
        </w:numPr>
      </w:pPr>
      <w:r>
        <w:t xml:space="preserve">Students can use the </w:t>
      </w:r>
      <w:hyperlink r:id="rId10">
        <w:r w:rsidRPr="00AF79DE">
          <w:rPr>
            <w:rStyle w:val="Hyperlink"/>
          </w:rPr>
          <w:t>What Is This Bug?</w:t>
        </w:r>
      </w:hyperlink>
      <w:r>
        <w:t xml:space="preserve"> guide for help with identification. If the insect cannot be identified, they can write down notes on its size, colour, etc.</w:t>
      </w:r>
    </w:p>
    <w:p w14:paraId="45411A8F" w14:textId="77777777" w:rsidR="003074A4" w:rsidRDefault="003074A4"/>
    <w:p w14:paraId="6DA4A6C1" w14:textId="77777777" w:rsidR="003074A4" w:rsidRDefault="009D201F">
      <w:pPr>
        <w:numPr>
          <w:ilvl w:val="0"/>
          <w:numId w:val="11"/>
        </w:numPr>
      </w:pPr>
      <w:r>
        <w:lastRenderedPageBreak/>
        <w:t>Discuss the observational data using some of the questions below.</w:t>
      </w:r>
    </w:p>
    <w:p w14:paraId="609E2CE7" w14:textId="77777777" w:rsidR="003074A4" w:rsidRDefault="003074A4"/>
    <w:p w14:paraId="2F2D7E40" w14:textId="77777777" w:rsidR="003074A4" w:rsidRDefault="009D201F">
      <w:pPr>
        <w:rPr>
          <w:b/>
          <w:i/>
        </w:rPr>
      </w:pPr>
      <w:r>
        <w:rPr>
          <w:b/>
          <w:i/>
        </w:rPr>
        <w:t>Questions to deepen student understanding</w:t>
      </w:r>
    </w:p>
    <w:p w14:paraId="7F51190A" w14:textId="77777777" w:rsidR="003074A4" w:rsidRDefault="003074A4"/>
    <w:p w14:paraId="653A92E3" w14:textId="77777777" w:rsidR="003074A4" w:rsidRDefault="009D201F">
      <w:pPr>
        <w:numPr>
          <w:ilvl w:val="0"/>
          <w:numId w:val="13"/>
        </w:numPr>
      </w:pPr>
      <w:r>
        <w:t>What kinds of pollinators were visiting the flower?</w:t>
      </w:r>
    </w:p>
    <w:p w14:paraId="1321EADB" w14:textId="77777777" w:rsidR="003074A4" w:rsidRDefault="009D201F">
      <w:pPr>
        <w:numPr>
          <w:ilvl w:val="0"/>
          <w:numId w:val="13"/>
        </w:numPr>
      </w:pPr>
      <w:r>
        <w:t>How long did the pollinator spend on the flower?</w:t>
      </w:r>
    </w:p>
    <w:p w14:paraId="173B859D" w14:textId="77777777" w:rsidR="003074A4" w:rsidRDefault="009D201F">
      <w:pPr>
        <w:numPr>
          <w:ilvl w:val="0"/>
          <w:numId w:val="13"/>
        </w:numPr>
      </w:pPr>
      <w:r>
        <w:t>Are the times similar for each type of pollinator?</w:t>
      </w:r>
    </w:p>
    <w:p w14:paraId="61819866" w14:textId="77777777" w:rsidR="003074A4" w:rsidRDefault="009D201F">
      <w:pPr>
        <w:numPr>
          <w:ilvl w:val="0"/>
          <w:numId w:val="13"/>
        </w:numPr>
      </w:pPr>
      <w:r>
        <w:t xml:space="preserve">Why did we record the weather? </w:t>
      </w:r>
    </w:p>
    <w:p w14:paraId="43C05C05" w14:textId="77777777" w:rsidR="003074A4" w:rsidRDefault="009D201F">
      <w:pPr>
        <w:numPr>
          <w:ilvl w:val="0"/>
          <w:numId w:val="13"/>
        </w:numPr>
      </w:pPr>
      <w:r>
        <w:t xml:space="preserve">How might the weather affect the pollinators we see or </w:t>
      </w:r>
      <w:proofErr w:type="gramStart"/>
      <w:r>
        <w:t>don’t</w:t>
      </w:r>
      <w:proofErr w:type="gramEnd"/>
      <w:r>
        <w:t xml:space="preserve"> see?</w:t>
      </w:r>
    </w:p>
    <w:p w14:paraId="4596F2EC" w14:textId="77777777" w:rsidR="003074A4" w:rsidRDefault="009D201F">
      <w:pPr>
        <w:numPr>
          <w:ilvl w:val="0"/>
          <w:numId w:val="13"/>
        </w:numPr>
      </w:pPr>
      <w:r>
        <w:t>What part of the flower did the pollinator visit?</w:t>
      </w:r>
    </w:p>
    <w:p w14:paraId="4AF23009" w14:textId="77777777" w:rsidR="003074A4" w:rsidRDefault="009D201F">
      <w:pPr>
        <w:numPr>
          <w:ilvl w:val="0"/>
          <w:numId w:val="13"/>
        </w:numPr>
      </w:pPr>
      <w:r>
        <w:t xml:space="preserve">Does the flower use </w:t>
      </w:r>
      <w:hyperlink r:id="rId11">
        <w:r w:rsidRPr="00AF79DE">
          <w:rPr>
            <w:rStyle w:val="Hyperlink"/>
          </w:rPr>
          <w:t>colour, shape or scent to attract</w:t>
        </w:r>
        <w:r w:rsidRPr="00AF79DE">
          <w:rPr>
            <w:rStyle w:val="Hyperlink"/>
          </w:rPr>
          <w:t xml:space="preserve"> insects</w:t>
        </w:r>
      </w:hyperlink>
      <w:r>
        <w:t>?</w:t>
      </w:r>
    </w:p>
    <w:p w14:paraId="48299D1D" w14:textId="77777777" w:rsidR="003074A4" w:rsidRDefault="009D201F">
      <w:pPr>
        <w:numPr>
          <w:ilvl w:val="0"/>
          <w:numId w:val="13"/>
        </w:numPr>
      </w:pPr>
      <w:r>
        <w:t xml:space="preserve">If pollination is required for some plants to produce seeds and fruit, what would happen if we </w:t>
      </w:r>
      <w:proofErr w:type="gramStart"/>
      <w:r>
        <w:t>didn’t</w:t>
      </w:r>
      <w:proofErr w:type="gramEnd"/>
      <w:r>
        <w:t xml:space="preserve"> have pollinators?</w:t>
      </w:r>
    </w:p>
    <w:p w14:paraId="7F7D4530" w14:textId="77777777" w:rsidR="003074A4" w:rsidRDefault="003074A4"/>
    <w:p w14:paraId="03D4329C" w14:textId="77777777" w:rsidR="003074A4" w:rsidRDefault="003074A4"/>
    <w:p w14:paraId="7EA63AFF" w14:textId="77777777" w:rsidR="003074A4" w:rsidRDefault="009D201F">
      <w:r>
        <w:br w:type="page"/>
      </w:r>
    </w:p>
    <w:p w14:paraId="4A324EE8" w14:textId="4F035377" w:rsidR="003074A4" w:rsidRDefault="009D201F">
      <w:pPr>
        <w:pStyle w:val="Heading1"/>
      </w:pPr>
      <w:bookmarkStart w:id="3" w:name="_heading=h.2et92p0" w:colFirst="0" w:colLast="0"/>
      <w:bookmarkEnd w:id="3"/>
      <w:r>
        <w:lastRenderedPageBreak/>
        <w:t>For students</w:t>
      </w:r>
    </w:p>
    <w:p w14:paraId="4DA5E7E7" w14:textId="77777777" w:rsidR="00AF79DE" w:rsidRPr="00AF79DE" w:rsidRDefault="00AF79DE" w:rsidP="00AF79DE"/>
    <w:p w14:paraId="070A074E" w14:textId="77777777" w:rsidR="003074A4" w:rsidRDefault="009D201F">
      <w:pPr>
        <w:widowControl/>
        <w:rPr>
          <w:b/>
          <w:color w:val="351C75"/>
          <w:sz w:val="24"/>
          <w:szCs w:val="24"/>
        </w:rPr>
      </w:pPr>
      <w:r>
        <w:rPr>
          <w:b/>
          <w:color w:val="351C75"/>
          <w:sz w:val="24"/>
          <w:szCs w:val="24"/>
        </w:rPr>
        <w:t>Pollinator counts – insects and flowers</w:t>
      </w:r>
    </w:p>
    <w:p w14:paraId="26C6F9D4" w14:textId="77777777" w:rsidR="003074A4" w:rsidRDefault="003074A4"/>
    <w:tbl>
      <w:tblPr>
        <w:tblStyle w:val="a7"/>
        <w:tblW w:w="9623" w:type="dxa"/>
        <w:tblLayout w:type="fixed"/>
        <w:tblLook w:val="0600" w:firstRow="0" w:lastRow="0" w:firstColumn="0" w:lastColumn="0" w:noHBand="1" w:noVBand="1"/>
      </w:tblPr>
      <w:tblGrid>
        <w:gridCol w:w="2259"/>
        <w:gridCol w:w="3684"/>
        <w:gridCol w:w="3680"/>
      </w:tblGrid>
      <w:tr w:rsidR="003074A4" w14:paraId="7CE47377" w14:textId="77777777">
        <w:trPr>
          <w:trHeight w:val="300"/>
        </w:trPr>
        <w:tc>
          <w:tcPr>
            <w:tcW w:w="594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A6B0039" w14:textId="77777777" w:rsidR="003074A4" w:rsidRDefault="009D201F">
            <w:pPr>
              <w:spacing w:line="276" w:lineRule="auto"/>
              <w:rPr>
                <w:sz w:val="24"/>
                <w:szCs w:val="24"/>
              </w:rPr>
            </w:pPr>
            <w:r>
              <w:rPr>
                <w:sz w:val="24"/>
                <w:szCs w:val="24"/>
              </w:rPr>
              <w:t>Name:</w:t>
            </w: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F46C1D" w14:textId="77777777" w:rsidR="003074A4" w:rsidRDefault="009D201F">
            <w:pPr>
              <w:spacing w:line="276" w:lineRule="auto"/>
              <w:rPr>
                <w:sz w:val="24"/>
                <w:szCs w:val="24"/>
              </w:rPr>
            </w:pPr>
            <w:r>
              <w:rPr>
                <w:sz w:val="24"/>
                <w:szCs w:val="24"/>
              </w:rPr>
              <w:t>Date:</w:t>
            </w:r>
          </w:p>
        </w:tc>
      </w:tr>
      <w:tr w:rsidR="003074A4" w14:paraId="16497102" w14:textId="77777777">
        <w:trPr>
          <w:trHeight w:val="300"/>
        </w:trPr>
        <w:tc>
          <w:tcPr>
            <w:tcW w:w="594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32EA1C0" w14:textId="77777777" w:rsidR="003074A4" w:rsidRDefault="009D201F">
            <w:pPr>
              <w:spacing w:line="276" w:lineRule="auto"/>
              <w:rPr>
                <w:sz w:val="24"/>
                <w:szCs w:val="24"/>
              </w:rPr>
            </w:pPr>
            <w:r>
              <w:rPr>
                <w:sz w:val="24"/>
                <w:szCs w:val="24"/>
              </w:rPr>
              <w:t>Location:</w:t>
            </w: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F0036F8" w14:textId="77777777" w:rsidR="003074A4" w:rsidRDefault="009D201F">
            <w:pPr>
              <w:spacing w:line="276" w:lineRule="auto"/>
              <w:rPr>
                <w:sz w:val="24"/>
                <w:szCs w:val="24"/>
              </w:rPr>
            </w:pPr>
            <w:r>
              <w:rPr>
                <w:sz w:val="24"/>
                <w:szCs w:val="24"/>
              </w:rPr>
              <w:t>Start time:</w:t>
            </w:r>
          </w:p>
        </w:tc>
      </w:tr>
      <w:tr w:rsidR="003074A4" w14:paraId="0E7488DD" w14:textId="77777777">
        <w:trPr>
          <w:trHeight w:val="72"/>
        </w:trPr>
        <w:tc>
          <w:tcPr>
            <w:tcW w:w="594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A8113F3" w14:textId="77777777" w:rsidR="003074A4" w:rsidRDefault="009D201F">
            <w:pPr>
              <w:spacing w:line="276" w:lineRule="auto"/>
              <w:rPr>
                <w:sz w:val="24"/>
                <w:szCs w:val="24"/>
              </w:rPr>
            </w:pPr>
            <w:r>
              <w:rPr>
                <w:sz w:val="24"/>
                <w:szCs w:val="24"/>
              </w:rPr>
              <w:t>Weather (sunny? windy?):</w:t>
            </w: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4E709EC" w14:textId="77777777" w:rsidR="003074A4" w:rsidRDefault="009D201F">
            <w:pPr>
              <w:spacing w:line="276" w:lineRule="auto"/>
              <w:rPr>
                <w:sz w:val="24"/>
                <w:szCs w:val="24"/>
              </w:rPr>
            </w:pPr>
            <w:r>
              <w:rPr>
                <w:sz w:val="24"/>
                <w:szCs w:val="24"/>
              </w:rPr>
              <w:t>Finish time:</w:t>
            </w:r>
          </w:p>
        </w:tc>
      </w:tr>
      <w:tr w:rsidR="003074A4" w14:paraId="4DD2E3B9" w14:textId="77777777">
        <w:trPr>
          <w:trHeight w:val="300"/>
        </w:trPr>
        <w:tc>
          <w:tcPr>
            <w:tcW w:w="5943"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7B34FDE" w14:textId="77777777" w:rsidR="003074A4" w:rsidRDefault="009D201F">
            <w:pPr>
              <w:spacing w:line="276" w:lineRule="auto"/>
              <w:rPr>
                <w:sz w:val="24"/>
                <w:szCs w:val="24"/>
              </w:rPr>
            </w:pPr>
            <w:r>
              <w:rPr>
                <w:sz w:val="24"/>
                <w:szCs w:val="24"/>
              </w:rPr>
              <w:t>Plant type:</w:t>
            </w: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0BB95D" w14:textId="77777777" w:rsidR="003074A4" w:rsidRDefault="009D201F">
            <w:pPr>
              <w:spacing w:line="276" w:lineRule="auto"/>
              <w:rPr>
                <w:sz w:val="24"/>
                <w:szCs w:val="24"/>
              </w:rPr>
            </w:pPr>
            <w:r>
              <w:rPr>
                <w:sz w:val="24"/>
                <w:szCs w:val="24"/>
              </w:rPr>
              <w:t>Flower colour:</w:t>
            </w:r>
          </w:p>
        </w:tc>
      </w:tr>
      <w:tr w:rsidR="003074A4" w14:paraId="667A89DA" w14:textId="77777777">
        <w:trPr>
          <w:trHeight w:val="300"/>
        </w:trPr>
        <w:tc>
          <w:tcPr>
            <w:tcW w:w="22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E77203A" w14:textId="77777777" w:rsidR="003074A4" w:rsidRDefault="009D201F">
            <w:pPr>
              <w:spacing w:line="276" w:lineRule="auto"/>
              <w:rPr>
                <w:sz w:val="24"/>
                <w:szCs w:val="24"/>
              </w:rPr>
            </w:pPr>
            <w:r>
              <w:rPr>
                <w:sz w:val="24"/>
                <w:szCs w:val="24"/>
              </w:rPr>
              <w:t>Type of insect</w:t>
            </w:r>
          </w:p>
        </w:tc>
        <w:tc>
          <w:tcPr>
            <w:tcW w:w="36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B1C19C1" w14:textId="77777777" w:rsidR="003074A4" w:rsidRDefault="009D201F">
            <w:pPr>
              <w:spacing w:line="276" w:lineRule="auto"/>
              <w:rPr>
                <w:sz w:val="24"/>
                <w:szCs w:val="24"/>
              </w:rPr>
            </w:pPr>
            <w:r>
              <w:rPr>
                <w:sz w:val="24"/>
                <w:szCs w:val="24"/>
              </w:rPr>
              <w:t>How many of that kind do you see? (use tally marks)</w:t>
            </w: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014BBEE" w14:textId="77777777" w:rsidR="003074A4" w:rsidRDefault="009D201F">
            <w:pPr>
              <w:spacing w:line="276" w:lineRule="auto"/>
              <w:rPr>
                <w:sz w:val="24"/>
                <w:szCs w:val="24"/>
              </w:rPr>
            </w:pPr>
            <w:r>
              <w:rPr>
                <w:sz w:val="24"/>
                <w:szCs w:val="24"/>
              </w:rPr>
              <w:t>Notes: (insect behaviour, time spent visiting flower)</w:t>
            </w:r>
          </w:p>
        </w:tc>
      </w:tr>
      <w:tr w:rsidR="003074A4" w14:paraId="487EB793" w14:textId="77777777">
        <w:trPr>
          <w:trHeight w:val="671"/>
        </w:trPr>
        <w:tc>
          <w:tcPr>
            <w:tcW w:w="22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075BB9" w14:textId="77777777" w:rsidR="003074A4" w:rsidRDefault="003074A4">
            <w:pPr>
              <w:spacing w:line="276" w:lineRule="auto"/>
              <w:rPr>
                <w:sz w:val="24"/>
                <w:szCs w:val="24"/>
              </w:rPr>
            </w:pPr>
          </w:p>
          <w:p w14:paraId="63566E6B" w14:textId="77777777" w:rsidR="003074A4" w:rsidRDefault="003074A4">
            <w:pPr>
              <w:spacing w:line="276" w:lineRule="auto"/>
              <w:rPr>
                <w:sz w:val="24"/>
                <w:szCs w:val="24"/>
              </w:rPr>
            </w:pPr>
          </w:p>
          <w:p w14:paraId="05D6F124" w14:textId="77777777" w:rsidR="003074A4" w:rsidRDefault="003074A4">
            <w:pPr>
              <w:spacing w:line="276" w:lineRule="auto"/>
              <w:rPr>
                <w:sz w:val="24"/>
                <w:szCs w:val="24"/>
              </w:rPr>
            </w:pPr>
          </w:p>
          <w:p w14:paraId="21EDA5A2" w14:textId="77777777" w:rsidR="003074A4" w:rsidRDefault="003074A4">
            <w:pPr>
              <w:spacing w:line="276" w:lineRule="auto"/>
              <w:rPr>
                <w:sz w:val="24"/>
                <w:szCs w:val="24"/>
              </w:rPr>
            </w:pPr>
          </w:p>
        </w:tc>
        <w:tc>
          <w:tcPr>
            <w:tcW w:w="36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4F7EA21" w14:textId="77777777" w:rsidR="003074A4" w:rsidRDefault="003074A4">
            <w:pPr>
              <w:spacing w:line="276" w:lineRule="auto"/>
              <w:rPr>
                <w:sz w:val="24"/>
                <w:szCs w:val="24"/>
              </w:rPr>
            </w:pP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DDC942" w14:textId="77777777" w:rsidR="003074A4" w:rsidRDefault="003074A4">
            <w:pPr>
              <w:spacing w:line="276" w:lineRule="auto"/>
              <w:rPr>
                <w:sz w:val="24"/>
                <w:szCs w:val="24"/>
              </w:rPr>
            </w:pPr>
          </w:p>
        </w:tc>
      </w:tr>
      <w:tr w:rsidR="003074A4" w14:paraId="50C55516" w14:textId="77777777">
        <w:trPr>
          <w:trHeight w:val="671"/>
        </w:trPr>
        <w:tc>
          <w:tcPr>
            <w:tcW w:w="22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05570FF" w14:textId="77777777" w:rsidR="003074A4" w:rsidRDefault="003074A4">
            <w:pPr>
              <w:spacing w:line="276" w:lineRule="auto"/>
              <w:rPr>
                <w:sz w:val="24"/>
                <w:szCs w:val="24"/>
              </w:rPr>
            </w:pPr>
          </w:p>
          <w:p w14:paraId="28DCC460" w14:textId="77777777" w:rsidR="003074A4" w:rsidRDefault="003074A4">
            <w:pPr>
              <w:spacing w:line="276" w:lineRule="auto"/>
              <w:rPr>
                <w:sz w:val="24"/>
                <w:szCs w:val="24"/>
              </w:rPr>
            </w:pPr>
          </w:p>
          <w:p w14:paraId="38665345" w14:textId="77777777" w:rsidR="003074A4" w:rsidRDefault="003074A4">
            <w:pPr>
              <w:spacing w:line="276" w:lineRule="auto"/>
              <w:rPr>
                <w:sz w:val="24"/>
                <w:szCs w:val="24"/>
              </w:rPr>
            </w:pPr>
          </w:p>
          <w:p w14:paraId="489540FA" w14:textId="77777777" w:rsidR="003074A4" w:rsidRDefault="003074A4">
            <w:pPr>
              <w:spacing w:line="276" w:lineRule="auto"/>
              <w:rPr>
                <w:sz w:val="24"/>
                <w:szCs w:val="24"/>
              </w:rPr>
            </w:pPr>
          </w:p>
        </w:tc>
        <w:tc>
          <w:tcPr>
            <w:tcW w:w="36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0EA9887" w14:textId="77777777" w:rsidR="003074A4" w:rsidRDefault="003074A4">
            <w:pPr>
              <w:spacing w:line="276" w:lineRule="auto"/>
              <w:rPr>
                <w:sz w:val="24"/>
                <w:szCs w:val="24"/>
              </w:rPr>
            </w:pP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2EA477C" w14:textId="77777777" w:rsidR="003074A4" w:rsidRDefault="003074A4">
            <w:pPr>
              <w:spacing w:line="276" w:lineRule="auto"/>
              <w:rPr>
                <w:sz w:val="24"/>
                <w:szCs w:val="24"/>
              </w:rPr>
            </w:pPr>
          </w:p>
        </w:tc>
      </w:tr>
      <w:tr w:rsidR="003074A4" w14:paraId="12B52D1E" w14:textId="77777777">
        <w:trPr>
          <w:trHeight w:val="671"/>
        </w:trPr>
        <w:tc>
          <w:tcPr>
            <w:tcW w:w="22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D5DFC31" w14:textId="77777777" w:rsidR="003074A4" w:rsidRDefault="003074A4">
            <w:pPr>
              <w:spacing w:line="276" w:lineRule="auto"/>
              <w:rPr>
                <w:sz w:val="24"/>
                <w:szCs w:val="24"/>
              </w:rPr>
            </w:pPr>
          </w:p>
          <w:p w14:paraId="59A0BD6A" w14:textId="77777777" w:rsidR="003074A4" w:rsidRDefault="003074A4">
            <w:pPr>
              <w:spacing w:line="276" w:lineRule="auto"/>
              <w:rPr>
                <w:sz w:val="24"/>
                <w:szCs w:val="24"/>
              </w:rPr>
            </w:pPr>
          </w:p>
          <w:p w14:paraId="068F6EA4" w14:textId="77777777" w:rsidR="003074A4" w:rsidRDefault="003074A4">
            <w:pPr>
              <w:spacing w:line="276" w:lineRule="auto"/>
              <w:rPr>
                <w:sz w:val="24"/>
                <w:szCs w:val="24"/>
              </w:rPr>
            </w:pPr>
          </w:p>
          <w:p w14:paraId="479448F8" w14:textId="77777777" w:rsidR="003074A4" w:rsidRDefault="003074A4">
            <w:pPr>
              <w:spacing w:line="276" w:lineRule="auto"/>
              <w:rPr>
                <w:sz w:val="24"/>
                <w:szCs w:val="24"/>
              </w:rPr>
            </w:pPr>
          </w:p>
        </w:tc>
        <w:tc>
          <w:tcPr>
            <w:tcW w:w="36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EC01F33" w14:textId="77777777" w:rsidR="003074A4" w:rsidRDefault="003074A4">
            <w:pPr>
              <w:spacing w:line="276" w:lineRule="auto"/>
              <w:rPr>
                <w:sz w:val="24"/>
                <w:szCs w:val="24"/>
              </w:rPr>
            </w:pP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B79977B" w14:textId="77777777" w:rsidR="003074A4" w:rsidRDefault="003074A4">
            <w:pPr>
              <w:spacing w:line="276" w:lineRule="auto"/>
              <w:rPr>
                <w:sz w:val="24"/>
                <w:szCs w:val="24"/>
              </w:rPr>
            </w:pPr>
          </w:p>
        </w:tc>
      </w:tr>
      <w:tr w:rsidR="003074A4" w14:paraId="77DF5171" w14:textId="77777777">
        <w:trPr>
          <w:trHeight w:val="300"/>
        </w:trPr>
        <w:tc>
          <w:tcPr>
            <w:tcW w:w="22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B908CCC" w14:textId="77777777" w:rsidR="003074A4" w:rsidRDefault="003074A4">
            <w:pPr>
              <w:spacing w:line="276" w:lineRule="auto"/>
              <w:rPr>
                <w:sz w:val="24"/>
                <w:szCs w:val="24"/>
              </w:rPr>
            </w:pPr>
          </w:p>
          <w:p w14:paraId="03765118" w14:textId="77777777" w:rsidR="003074A4" w:rsidRDefault="003074A4">
            <w:pPr>
              <w:spacing w:line="276" w:lineRule="auto"/>
              <w:rPr>
                <w:sz w:val="24"/>
                <w:szCs w:val="24"/>
              </w:rPr>
            </w:pPr>
          </w:p>
          <w:p w14:paraId="6D11B72B" w14:textId="77777777" w:rsidR="003074A4" w:rsidRDefault="003074A4">
            <w:pPr>
              <w:spacing w:line="276" w:lineRule="auto"/>
              <w:rPr>
                <w:sz w:val="24"/>
                <w:szCs w:val="24"/>
              </w:rPr>
            </w:pPr>
          </w:p>
          <w:p w14:paraId="5BACE854" w14:textId="77777777" w:rsidR="003074A4" w:rsidRDefault="003074A4">
            <w:pPr>
              <w:spacing w:line="276" w:lineRule="auto"/>
              <w:rPr>
                <w:sz w:val="24"/>
                <w:szCs w:val="24"/>
              </w:rPr>
            </w:pPr>
          </w:p>
        </w:tc>
        <w:tc>
          <w:tcPr>
            <w:tcW w:w="36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359B429" w14:textId="77777777" w:rsidR="003074A4" w:rsidRDefault="003074A4">
            <w:pPr>
              <w:spacing w:line="276" w:lineRule="auto"/>
              <w:rPr>
                <w:sz w:val="24"/>
                <w:szCs w:val="24"/>
              </w:rPr>
            </w:pP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36153F8" w14:textId="77777777" w:rsidR="003074A4" w:rsidRDefault="003074A4">
            <w:pPr>
              <w:spacing w:line="276" w:lineRule="auto"/>
              <w:rPr>
                <w:sz w:val="24"/>
                <w:szCs w:val="24"/>
              </w:rPr>
            </w:pPr>
          </w:p>
        </w:tc>
      </w:tr>
      <w:tr w:rsidR="003074A4" w14:paraId="44F2A99F" w14:textId="77777777">
        <w:trPr>
          <w:trHeight w:val="300"/>
        </w:trPr>
        <w:tc>
          <w:tcPr>
            <w:tcW w:w="22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D446219" w14:textId="77777777" w:rsidR="003074A4" w:rsidRDefault="003074A4">
            <w:pPr>
              <w:spacing w:line="276" w:lineRule="auto"/>
              <w:rPr>
                <w:sz w:val="24"/>
                <w:szCs w:val="24"/>
              </w:rPr>
            </w:pPr>
          </w:p>
          <w:p w14:paraId="53743146" w14:textId="77777777" w:rsidR="003074A4" w:rsidRDefault="003074A4">
            <w:pPr>
              <w:spacing w:line="276" w:lineRule="auto"/>
              <w:rPr>
                <w:sz w:val="24"/>
                <w:szCs w:val="24"/>
              </w:rPr>
            </w:pPr>
          </w:p>
          <w:p w14:paraId="2B931C41" w14:textId="77777777" w:rsidR="003074A4" w:rsidRDefault="003074A4">
            <w:pPr>
              <w:spacing w:line="276" w:lineRule="auto"/>
              <w:rPr>
                <w:sz w:val="24"/>
                <w:szCs w:val="24"/>
              </w:rPr>
            </w:pPr>
          </w:p>
          <w:p w14:paraId="45AFAA93" w14:textId="77777777" w:rsidR="003074A4" w:rsidRDefault="003074A4">
            <w:pPr>
              <w:spacing w:line="276" w:lineRule="auto"/>
              <w:rPr>
                <w:sz w:val="24"/>
                <w:szCs w:val="24"/>
              </w:rPr>
            </w:pPr>
          </w:p>
        </w:tc>
        <w:tc>
          <w:tcPr>
            <w:tcW w:w="36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2FB5BF" w14:textId="77777777" w:rsidR="003074A4" w:rsidRDefault="003074A4">
            <w:pPr>
              <w:spacing w:line="276" w:lineRule="auto"/>
              <w:rPr>
                <w:sz w:val="24"/>
                <w:szCs w:val="24"/>
              </w:rPr>
            </w:pPr>
          </w:p>
        </w:tc>
        <w:tc>
          <w:tcPr>
            <w:tcW w:w="3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45C5340" w14:textId="77777777" w:rsidR="003074A4" w:rsidRDefault="003074A4">
            <w:pPr>
              <w:spacing w:line="276" w:lineRule="auto"/>
              <w:rPr>
                <w:sz w:val="24"/>
                <w:szCs w:val="24"/>
              </w:rPr>
            </w:pPr>
          </w:p>
        </w:tc>
      </w:tr>
    </w:tbl>
    <w:p w14:paraId="2C621DC4" w14:textId="77777777" w:rsidR="003074A4" w:rsidRDefault="003074A4"/>
    <w:tbl>
      <w:tblPr>
        <w:tblStyle w:val="a8"/>
        <w:tblW w:w="9639" w:type="dxa"/>
        <w:tblLayout w:type="fixed"/>
        <w:tblLook w:val="0600" w:firstRow="0" w:lastRow="0" w:firstColumn="0" w:lastColumn="0" w:noHBand="1" w:noVBand="1"/>
      </w:tblPr>
      <w:tblGrid>
        <w:gridCol w:w="2409"/>
        <w:gridCol w:w="2410"/>
        <w:gridCol w:w="2410"/>
        <w:gridCol w:w="2410"/>
      </w:tblGrid>
      <w:tr w:rsidR="003074A4" w14:paraId="68D8DF94" w14:textId="77777777">
        <w:trPr>
          <w:trHeight w:val="1838"/>
        </w:trPr>
        <w:tc>
          <w:tcPr>
            <w:tcW w:w="2409" w:type="dxa"/>
            <w:shd w:val="clear" w:color="auto" w:fill="auto"/>
            <w:tcMar>
              <w:top w:w="100" w:type="dxa"/>
              <w:left w:w="100" w:type="dxa"/>
              <w:bottom w:w="100" w:type="dxa"/>
              <w:right w:w="100" w:type="dxa"/>
            </w:tcMar>
          </w:tcPr>
          <w:p w14:paraId="4AF896D2" w14:textId="77777777" w:rsidR="003074A4" w:rsidRDefault="009D201F">
            <w:pPr>
              <w:pBdr>
                <w:top w:val="nil"/>
                <w:left w:val="nil"/>
                <w:bottom w:val="nil"/>
                <w:right w:val="nil"/>
                <w:between w:val="nil"/>
              </w:pBdr>
              <w:jc w:val="center"/>
              <w:rPr>
                <w:sz w:val="16"/>
                <w:szCs w:val="16"/>
              </w:rPr>
            </w:pPr>
            <w:r>
              <w:rPr>
                <w:noProof/>
              </w:rPr>
              <w:drawing>
                <wp:inline distT="114300" distB="114300" distL="114300" distR="114300" wp14:anchorId="7E18DCB4" wp14:editId="1AD7E7EB">
                  <wp:extent cx="1434465" cy="103822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l="6459"/>
                          <a:stretch>
                            <a:fillRect/>
                          </a:stretch>
                        </pic:blipFill>
                        <pic:spPr>
                          <a:xfrm>
                            <a:off x="0" y="0"/>
                            <a:ext cx="1434465" cy="1038225"/>
                          </a:xfrm>
                          <a:prstGeom prst="rect">
                            <a:avLst/>
                          </a:prstGeom>
                          <a:ln/>
                        </pic:spPr>
                      </pic:pic>
                    </a:graphicData>
                  </a:graphic>
                </wp:inline>
              </w:drawing>
            </w:r>
          </w:p>
        </w:tc>
        <w:tc>
          <w:tcPr>
            <w:tcW w:w="2410" w:type="dxa"/>
            <w:shd w:val="clear" w:color="auto" w:fill="auto"/>
            <w:tcMar>
              <w:top w:w="100" w:type="dxa"/>
              <w:left w:w="100" w:type="dxa"/>
              <w:bottom w:w="100" w:type="dxa"/>
              <w:right w:w="100" w:type="dxa"/>
            </w:tcMar>
          </w:tcPr>
          <w:p w14:paraId="3DBECE68" w14:textId="77777777" w:rsidR="003074A4" w:rsidRDefault="009D201F">
            <w:pPr>
              <w:pBdr>
                <w:top w:val="nil"/>
                <w:left w:val="nil"/>
                <w:bottom w:val="nil"/>
                <w:right w:val="nil"/>
                <w:between w:val="nil"/>
              </w:pBdr>
              <w:jc w:val="center"/>
              <w:rPr>
                <w:sz w:val="16"/>
                <w:szCs w:val="16"/>
              </w:rPr>
            </w:pPr>
            <w:r>
              <w:rPr>
                <w:noProof/>
              </w:rPr>
              <w:drawing>
                <wp:inline distT="114300" distB="114300" distL="114300" distR="114300" wp14:anchorId="67E8E607" wp14:editId="6CCD9B91">
                  <wp:extent cx="1400175" cy="1028700"/>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1400175" cy="1028700"/>
                          </a:xfrm>
                          <a:prstGeom prst="rect">
                            <a:avLst/>
                          </a:prstGeom>
                          <a:ln/>
                        </pic:spPr>
                      </pic:pic>
                    </a:graphicData>
                  </a:graphic>
                </wp:inline>
              </w:drawing>
            </w:r>
          </w:p>
        </w:tc>
        <w:tc>
          <w:tcPr>
            <w:tcW w:w="2410" w:type="dxa"/>
            <w:shd w:val="clear" w:color="auto" w:fill="auto"/>
            <w:tcMar>
              <w:top w:w="100" w:type="dxa"/>
              <w:left w:w="100" w:type="dxa"/>
              <w:bottom w:w="100" w:type="dxa"/>
              <w:right w:w="100" w:type="dxa"/>
            </w:tcMar>
          </w:tcPr>
          <w:p w14:paraId="5C0136A2" w14:textId="77777777" w:rsidR="003074A4" w:rsidRDefault="009D201F">
            <w:pPr>
              <w:pBdr>
                <w:top w:val="nil"/>
                <w:left w:val="nil"/>
                <w:bottom w:val="nil"/>
                <w:right w:val="nil"/>
                <w:between w:val="nil"/>
              </w:pBdr>
              <w:jc w:val="center"/>
              <w:rPr>
                <w:sz w:val="16"/>
                <w:szCs w:val="16"/>
              </w:rPr>
            </w:pPr>
            <w:r>
              <w:rPr>
                <w:noProof/>
              </w:rPr>
              <w:drawing>
                <wp:inline distT="114300" distB="114300" distL="114300" distR="114300" wp14:anchorId="26D601A3" wp14:editId="7B099CB5">
                  <wp:extent cx="1400175" cy="10541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1400175" cy="1054100"/>
                          </a:xfrm>
                          <a:prstGeom prst="rect">
                            <a:avLst/>
                          </a:prstGeom>
                          <a:ln/>
                        </pic:spPr>
                      </pic:pic>
                    </a:graphicData>
                  </a:graphic>
                </wp:inline>
              </w:drawing>
            </w:r>
          </w:p>
        </w:tc>
        <w:tc>
          <w:tcPr>
            <w:tcW w:w="2410" w:type="dxa"/>
            <w:shd w:val="clear" w:color="auto" w:fill="auto"/>
            <w:tcMar>
              <w:top w:w="100" w:type="dxa"/>
              <w:left w:w="100" w:type="dxa"/>
              <w:bottom w:w="100" w:type="dxa"/>
              <w:right w:w="100" w:type="dxa"/>
            </w:tcMar>
          </w:tcPr>
          <w:p w14:paraId="3599D04D" w14:textId="77777777" w:rsidR="003074A4" w:rsidRDefault="009D201F">
            <w:pPr>
              <w:jc w:val="center"/>
            </w:pPr>
            <w:r>
              <w:rPr>
                <w:noProof/>
              </w:rPr>
              <w:drawing>
                <wp:inline distT="114300" distB="114300" distL="114300" distR="114300" wp14:anchorId="3ACDCB6F" wp14:editId="04022896">
                  <wp:extent cx="1564177" cy="986498"/>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1564177" cy="986498"/>
                          </a:xfrm>
                          <a:prstGeom prst="rect">
                            <a:avLst/>
                          </a:prstGeom>
                          <a:ln/>
                        </pic:spPr>
                      </pic:pic>
                    </a:graphicData>
                  </a:graphic>
                </wp:inline>
              </w:drawing>
            </w:r>
          </w:p>
        </w:tc>
      </w:tr>
    </w:tbl>
    <w:p w14:paraId="63062727" w14:textId="77777777" w:rsidR="003074A4" w:rsidRDefault="003074A4"/>
    <w:sectPr w:rsidR="003074A4">
      <w:headerReference w:type="default" r:id="rId16"/>
      <w:footerReference w:type="default" r:id="rId17"/>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53DB" w14:textId="77777777" w:rsidR="009D201F" w:rsidRDefault="009D201F">
      <w:r>
        <w:separator/>
      </w:r>
    </w:p>
  </w:endnote>
  <w:endnote w:type="continuationSeparator" w:id="0">
    <w:p w14:paraId="4512417E" w14:textId="77777777" w:rsidR="009D201F" w:rsidRDefault="009D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4C4E" w14:textId="77777777" w:rsidR="00AF79DE" w:rsidRDefault="00AF79DE" w:rsidP="00AF79DE">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heading=h.tyjcwt" w:colFirst="0" w:colLast="0"/>
  <w:bookmarkEnd w:id="4"/>
  <w:p w14:paraId="26B6DF93" w14:textId="3443D42C" w:rsidR="00AF79DE" w:rsidRPr="00AF79DE" w:rsidRDefault="00AF79DE" w:rsidP="00AF79DE">
    <w:pPr>
      <w:pBdr>
        <w:top w:val="nil"/>
        <w:left w:val="nil"/>
        <w:bottom w:val="nil"/>
        <w:right w:val="nil"/>
        <w:between w:val="nil"/>
      </w:pBdr>
      <w:tabs>
        <w:tab w:val="left" w:pos="279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21F16" w14:textId="77777777" w:rsidR="009D201F" w:rsidRDefault="009D201F">
      <w:r>
        <w:separator/>
      </w:r>
    </w:p>
  </w:footnote>
  <w:footnote w:type="continuationSeparator" w:id="0">
    <w:p w14:paraId="603AE7C5" w14:textId="77777777" w:rsidR="009D201F" w:rsidRDefault="009D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A0384" w14:textId="77777777" w:rsidR="003074A4" w:rsidRDefault="003074A4">
    <w:pPr>
      <w:pBdr>
        <w:top w:val="nil"/>
        <w:left w:val="nil"/>
        <w:bottom w:val="nil"/>
        <w:right w:val="nil"/>
        <w:between w:val="nil"/>
      </w:pBdr>
      <w:spacing w:line="276" w:lineRule="auto"/>
      <w:rPr>
        <w:color w:val="000000"/>
      </w:rPr>
    </w:pPr>
  </w:p>
  <w:tbl>
    <w:tblPr>
      <w:tblStyle w:val="a9"/>
      <w:tblW w:w="9634" w:type="dxa"/>
      <w:tblInd w:w="5" w:type="dxa"/>
      <w:tblLayout w:type="fixed"/>
      <w:tblLook w:val="0400" w:firstRow="0" w:lastRow="0" w:firstColumn="0" w:lastColumn="0" w:noHBand="0" w:noVBand="1"/>
    </w:tblPr>
    <w:tblGrid>
      <w:gridCol w:w="1980"/>
      <w:gridCol w:w="7654"/>
    </w:tblGrid>
    <w:tr w:rsidR="003074A4" w14:paraId="0F5D3200" w14:textId="77777777">
      <w:tc>
        <w:tcPr>
          <w:tcW w:w="1980" w:type="dxa"/>
          <w:shd w:val="clear" w:color="auto" w:fill="auto"/>
        </w:tcPr>
        <w:p w14:paraId="2795B9B1" w14:textId="77777777" w:rsidR="003074A4" w:rsidRDefault="003074A4">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360193DE" w14:textId="77777777" w:rsidR="003074A4" w:rsidRDefault="009D201F">
          <w:pPr>
            <w:rPr>
              <w:color w:val="3366FF"/>
            </w:rPr>
          </w:pPr>
          <w:r>
            <w:rPr>
              <w:color w:val="3366FF"/>
            </w:rPr>
            <w:t>Activity: Pollinator counts – insects and flowers</w:t>
          </w:r>
        </w:p>
        <w:p w14:paraId="759279F2" w14:textId="77777777" w:rsidR="003074A4" w:rsidRDefault="003074A4">
          <w:pPr>
            <w:rPr>
              <w:color w:val="3366FF"/>
            </w:rPr>
          </w:pPr>
        </w:p>
      </w:tc>
    </w:tr>
  </w:tbl>
  <w:p w14:paraId="0553F1DC" w14:textId="77777777" w:rsidR="003074A4" w:rsidRDefault="009D201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3A7B1623" wp14:editId="1F0D1522">
          <wp:simplePos x="0" y="0"/>
          <wp:positionH relativeFrom="column">
            <wp:posOffset>-128269</wp:posOffset>
          </wp:positionH>
          <wp:positionV relativeFrom="paragraph">
            <wp:posOffset>-502284</wp:posOffset>
          </wp:positionV>
          <wp:extent cx="1273175" cy="554990"/>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68F"/>
    <w:multiLevelType w:val="multilevel"/>
    <w:tmpl w:val="46F2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63C13"/>
    <w:multiLevelType w:val="multilevel"/>
    <w:tmpl w:val="E550D7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FA4164D"/>
    <w:multiLevelType w:val="multilevel"/>
    <w:tmpl w:val="7D6E7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F7868"/>
    <w:multiLevelType w:val="multilevel"/>
    <w:tmpl w:val="9430A2B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40F07A45"/>
    <w:multiLevelType w:val="multilevel"/>
    <w:tmpl w:val="082CF80A"/>
    <w:lvl w:ilvl="0">
      <w:start w:val="1"/>
      <w:numFmt w:val="bullet"/>
      <w:pStyle w:val="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946AEF"/>
    <w:multiLevelType w:val="multilevel"/>
    <w:tmpl w:val="352EB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4F06BB"/>
    <w:multiLevelType w:val="multilevel"/>
    <w:tmpl w:val="B3A43CE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4CD707D2"/>
    <w:multiLevelType w:val="multilevel"/>
    <w:tmpl w:val="8682D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A55E4E"/>
    <w:multiLevelType w:val="multilevel"/>
    <w:tmpl w:val="523428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57E24634"/>
    <w:multiLevelType w:val="multilevel"/>
    <w:tmpl w:val="0292EF6C"/>
    <w:lvl w:ilvl="0">
      <w:start w:val="1"/>
      <w:numFmt w:val="bullet"/>
      <w:lvlText w:val="●"/>
      <w:lvlJc w:val="left"/>
      <w:pPr>
        <w:ind w:left="450" w:hanging="360"/>
      </w:pPr>
      <w:rPr>
        <w:rFonts w:ascii="Noto Sans Symbols" w:eastAsia="Noto Sans Symbols" w:hAnsi="Noto Sans Symbols" w:cs="Noto Sans Symbols"/>
        <w:sz w:val="16"/>
        <w:szCs w:val="16"/>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0" w15:restartNumberingAfterBreak="0">
    <w:nsid w:val="65F24C90"/>
    <w:multiLevelType w:val="multilevel"/>
    <w:tmpl w:val="CC88330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6B3C254E"/>
    <w:multiLevelType w:val="multilevel"/>
    <w:tmpl w:val="99E69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B34B76"/>
    <w:multiLevelType w:val="multilevel"/>
    <w:tmpl w:val="73564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98321F"/>
    <w:multiLevelType w:val="multilevel"/>
    <w:tmpl w:val="012E9B4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5935686"/>
    <w:multiLevelType w:val="multilevel"/>
    <w:tmpl w:val="9430A2B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79F16857"/>
    <w:multiLevelType w:val="multilevel"/>
    <w:tmpl w:val="21EA8C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0"/>
  </w:num>
  <w:num w:numId="3">
    <w:abstractNumId w:val="4"/>
  </w:num>
  <w:num w:numId="4">
    <w:abstractNumId w:val="2"/>
  </w:num>
  <w:num w:numId="5">
    <w:abstractNumId w:val="9"/>
  </w:num>
  <w:num w:numId="6">
    <w:abstractNumId w:val="6"/>
  </w:num>
  <w:num w:numId="7">
    <w:abstractNumId w:val="14"/>
  </w:num>
  <w:num w:numId="8">
    <w:abstractNumId w:val="0"/>
  </w:num>
  <w:num w:numId="9">
    <w:abstractNumId w:val="3"/>
  </w:num>
  <w:num w:numId="10">
    <w:abstractNumId w:val="1"/>
  </w:num>
  <w:num w:numId="11">
    <w:abstractNumId w:val="15"/>
  </w:num>
  <w:num w:numId="12">
    <w:abstractNumId w:val="11"/>
  </w:num>
  <w:num w:numId="13">
    <w:abstractNumId w:val="13"/>
  </w:num>
  <w:num w:numId="14">
    <w:abstractNumId w:val="1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A4"/>
    <w:rsid w:val="002F762A"/>
    <w:rsid w:val="003074A4"/>
    <w:rsid w:val="009D201F"/>
    <w:rsid w:val="00AF79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3C71"/>
  <w15:docId w15:val="{04ACEABD-9FDC-4C86-B95D-68A6F01E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46"/>
  </w:style>
  <w:style w:type="paragraph" w:styleId="Heading1">
    <w:name w:val="heading 1"/>
    <w:basedOn w:val="Normal"/>
    <w:next w:val="Normal"/>
    <w:uiPriority w:val="9"/>
    <w:qFormat/>
    <w:rsid w:val="00DE7546"/>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uiPriority w:val="9"/>
    <w:unhideWhenUsed/>
    <w:qFormat/>
    <w:rsid w:val="00DE7546"/>
    <w:pPr>
      <w:keepNext/>
      <w:pBdr>
        <w:top w:val="nil"/>
        <w:left w:val="nil"/>
        <w:bottom w:val="nil"/>
        <w:right w:val="nil"/>
        <w:between w:val="nil"/>
      </w:pBdr>
      <w:outlineLvl w:val="1"/>
    </w:pPr>
    <w:rPr>
      <w:rFonts w:eastAsia="Arial" w:cs="Arial"/>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 w:type="dxa"/>
        <w:right w:w="17"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3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067"/>
    <w:rPr>
      <w:rFonts w:ascii="Segoe UI" w:hAnsi="Segoe UI" w:cs="Segoe UI"/>
      <w:sz w:val="18"/>
      <w:szCs w:val="18"/>
    </w:rPr>
  </w:style>
  <w:style w:type="paragraph" w:styleId="Header">
    <w:name w:val="header"/>
    <w:basedOn w:val="Normal"/>
    <w:link w:val="HeaderChar"/>
    <w:unhideWhenUsed/>
    <w:rsid w:val="00073853"/>
    <w:pPr>
      <w:tabs>
        <w:tab w:val="center" w:pos="4513"/>
        <w:tab w:val="right" w:pos="9026"/>
      </w:tabs>
    </w:pPr>
  </w:style>
  <w:style w:type="character" w:customStyle="1" w:styleId="HeaderChar">
    <w:name w:val="Header Char"/>
    <w:basedOn w:val="DefaultParagraphFont"/>
    <w:link w:val="Header"/>
    <w:uiPriority w:val="99"/>
    <w:rsid w:val="00073853"/>
  </w:style>
  <w:style w:type="paragraph" w:styleId="Footer">
    <w:name w:val="footer"/>
    <w:basedOn w:val="Normal"/>
    <w:link w:val="FooterChar"/>
    <w:uiPriority w:val="99"/>
    <w:unhideWhenUsed/>
    <w:rsid w:val="00073853"/>
    <w:pPr>
      <w:tabs>
        <w:tab w:val="center" w:pos="4513"/>
        <w:tab w:val="right" w:pos="9026"/>
      </w:tabs>
    </w:pPr>
  </w:style>
  <w:style w:type="character" w:customStyle="1" w:styleId="FooterChar">
    <w:name w:val="Footer Char"/>
    <w:basedOn w:val="DefaultParagraphFont"/>
    <w:link w:val="Footer"/>
    <w:uiPriority w:val="99"/>
    <w:rsid w:val="00073853"/>
  </w:style>
  <w:style w:type="table" w:styleId="TableGrid">
    <w:name w:val="Table Grid"/>
    <w:basedOn w:val="TableNormal"/>
    <w:uiPriority w:val="39"/>
    <w:rsid w:val="005C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DE7546"/>
    <w:pPr>
      <w:numPr>
        <w:numId w:val="3"/>
      </w:numPr>
      <w:ind w:left="357" w:hanging="357"/>
    </w:pPr>
    <w:rPr>
      <w:rFonts w:eastAsia="Arial" w:cs="Arial"/>
    </w:rPr>
  </w:style>
  <w:style w:type="character" w:styleId="Hyperlink">
    <w:name w:val="Hyperlink"/>
    <w:basedOn w:val="DefaultParagraphFont"/>
    <w:uiPriority w:val="99"/>
    <w:unhideWhenUsed/>
    <w:rsid w:val="005E20E0"/>
    <w:rPr>
      <w:color w:val="0000FF" w:themeColor="hyperlink"/>
      <w:u w:val="single"/>
    </w:rPr>
  </w:style>
  <w:style w:type="paragraph" w:styleId="ListParagraph">
    <w:name w:val="List Paragraph"/>
    <w:basedOn w:val="Normal"/>
    <w:uiPriority w:val="34"/>
    <w:qFormat/>
    <w:rsid w:val="00525305"/>
    <w:pPr>
      <w:ind w:left="720"/>
      <w:contextualSpacing/>
    </w:pPr>
  </w:style>
  <w:style w:type="character" w:styleId="FollowedHyperlink">
    <w:name w:val="FollowedHyperlink"/>
    <w:basedOn w:val="DefaultParagraphFont"/>
    <w:uiPriority w:val="99"/>
    <w:semiHidden/>
    <w:unhideWhenUsed/>
    <w:rsid w:val="00A90F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27591"/>
    <w:rPr>
      <w:b/>
      <w:bCs/>
    </w:rPr>
  </w:style>
  <w:style w:type="character" w:customStyle="1" w:styleId="CommentSubjectChar">
    <w:name w:val="Comment Subject Char"/>
    <w:basedOn w:val="CommentTextChar"/>
    <w:link w:val="CommentSubject"/>
    <w:uiPriority w:val="99"/>
    <w:semiHidden/>
    <w:rsid w:val="00927591"/>
    <w:rPr>
      <w:b/>
      <w:bCs/>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53-planning-pathways-using-pollination-resources"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80-attracting-pollinators"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static.sciencelearn.org.nz/documents/files/000/000/945/original/What_is_this_Bug.pdf?16028244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tic.sciencelearn.org.nz/documents/files/000/000/945/original/What_is_this_Bug.pdf?1602824418"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Z+jUrPwuuBNRyBshloE6j3LDA==">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Pollinator counts – insects and flowers</dc:title>
  <dc:creator>Science Learning Hub, The University of Waikato</dc:creator>
  <cp:lastModifiedBy>Vanya Bootham</cp:lastModifiedBy>
  <cp:revision>3</cp:revision>
  <dcterms:created xsi:type="dcterms:W3CDTF">2020-10-21T04:58:00Z</dcterms:created>
  <dcterms:modified xsi:type="dcterms:W3CDTF">2020-10-21T05:00:00Z</dcterms:modified>
</cp:coreProperties>
</file>