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3036" w14:textId="77777777" w:rsidR="00F91425" w:rsidRDefault="00F91425" w:rsidP="00F91425">
      <w:pPr>
        <w:pBdr>
          <w:top w:val="nil"/>
          <w:left w:val="nil"/>
          <w:bottom w:val="nil"/>
          <w:right w:val="nil"/>
          <w:between w:val="nil"/>
        </w:pBdr>
        <w:tabs>
          <w:tab w:val="right" w:pos="9498"/>
        </w:tabs>
        <w:spacing w:line="276" w:lineRule="auto"/>
        <w:ind w:right="-283"/>
        <w:rPr>
          <w:b/>
          <w:sz w:val="24"/>
          <w:szCs w:val="24"/>
        </w:rPr>
      </w:pPr>
    </w:p>
    <w:p w14:paraId="7C0F464C" w14:textId="04C5BB82" w:rsidR="00F91425" w:rsidRDefault="00F91425" w:rsidP="00F91425">
      <w:pPr>
        <w:pBdr>
          <w:top w:val="nil"/>
          <w:left w:val="nil"/>
          <w:bottom w:val="nil"/>
          <w:right w:val="nil"/>
          <w:between w:val="nil"/>
        </w:pBdr>
        <w:tabs>
          <w:tab w:val="right" w:pos="9498"/>
        </w:tabs>
        <w:spacing w:line="276" w:lineRule="auto"/>
        <w:ind w:right="-283"/>
        <w:rPr>
          <w:rFonts w:ascii="Comfortaa" w:eastAsia="Comfortaa" w:hAnsi="Comfortaa" w:cs="Comfortaa"/>
          <w:b/>
          <w:sz w:val="24"/>
          <w:szCs w:val="24"/>
        </w:rPr>
      </w:pPr>
      <w:r>
        <w:rPr>
          <w:b/>
          <w:sz w:val="24"/>
          <w:szCs w:val="24"/>
        </w:rPr>
        <w:t xml:space="preserve">The Plastic Tide </w:t>
      </w:r>
      <w:r>
        <w:t xml:space="preserve">– </w:t>
      </w:r>
      <w:r>
        <w:rPr>
          <w:b/>
          <w:sz w:val="24"/>
          <w:szCs w:val="24"/>
        </w:rPr>
        <w:t>unit plan</w:t>
      </w:r>
      <w:r>
        <w:rPr>
          <w:rFonts w:ascii="Comfortaa" w:eastAsia="Comfortaa" w:hAnsi="Comfortaa" w:cs="Comfortaa"/>
          <w:sz w:val="22"/>
          <w:szCs w:val="22"/>
        </w:rPr>
        <w:t xml:space="preserve"> </w:t>
      </w:r>
      <w:r>
        <w:rPr>
          <w:rFonts w:ascii="Comfortaa" w:eastAsia="Comfortaa" w:hAnsi="Comfortaa" w:cs="Comfortaa"/>
          <w:sz w:val="22"/>
          <w:szCs w:val="22"/>
        </w:rPr>
        <w:tab/>
        <w:t xml:space="preserve"> </w:t>
      </w:r>
      <w:r>
        <w:rPr>
          <w:noProof/>
          <w:sz w:val="16"/>
          <w:szCs w:val="16"/>
        </w:rPr>
        <w:drawing>
          <wp:inline distT="114300" distB="114300" distL="114300" distR="114300" wp14:anchorId="40447DED" wp14:editId="1E9FCE5B">
            <wp:extent cx="362902" cy="3629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" cy="362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fortaa" w:eastAsia="Comfortaa" w:hAnsi="Comfortaa" w:cs="Comfortaa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b/>
          <w:color w:val="666666"/>
          <w:sz w:val="36"/>
          <w:szCs w:val="36"/>
        </w:rPr>
        <w:t>Koraunui</w:t>
      </w:r>
      <w:proofErr w:type="spellEnd"/>
      <w:r>
        <w:rPr>
          <w:rFonts w:ascii="Roboto" w:eastAsia="Roboto" w:hAnsi="Roboto" w:cs="Roboto"/>
          <w:color w:val="666666"/>
          <w:sz w:val="36"/>
          <w:szCs w:val="36"/>
        </w:rPr>
        <w:t xml:space="preserve"> School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409"/>
        <w:gridCol w:w="1500"/>
        <w:gridCol w:w="1918"/>
        <w:gridCol w:w="3137"/>
      </w:tblGrid>
      <w:tr w:rsidR="00F91425" w14:paraId="20F09024" w14:textId="77777777" w:rsidTr="007568D9">
        <w:trPr>
          <w:trHeight w:val="829"/>
        </w:trPr>
        <w:tc>
          <w:tcPr>
            <w:tcW w:w="26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F16B" w14:textId="31D6AC53" w:rsidR="00F91425" w:rsidRDefault="00F91425" w:rsidP="00BC3717">
            <w:r>
              <w:rPr>
                <w:b/>
              </w:rPr>
              <w:t xml:space="preserve">Curriculum level: </w:t>
            </w:r>
            <w:r>
              <w:t>1–2</w:t>
            </w:r>
          </w:p>
          <w:p w14:paraId="2D808464" w14:textId="77777777" w:rsidR="00F91425" w:rsidRDefault="00F91425" w:rsidP="00BC3717">
            <w:r>
              <w:rPr>
                <w:b/>
              </w:rPr>
              <w:t>Age:</w:t>
            </w:r>
            <w:r>
              <w:t xml:space="preserve"> 6–10</w:t>
            </w:r>
          </w:p>
        </w:tc>
        <w:tc>
          <w:tcPr>
            <w:tcW w:w="382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AA78" w14:textId="021C062A" w:rsidR="00F91425" w:rsidRDefault="00F91425" w:rsidP="00BC3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Title/Context:</w:t>
            </w:r>
            <w:r w:rsidR="007568D9">
              <w:rPr>
                <w:b/>
              </w:rPr>
              <w:t xml:space="preserve"> </w:t>
            </w:r>
            <w:r>
              <w:t xml:space="preserve">Litter, Kaitiakitanga and </w:t>
            </w:r>
            <w:proofErr w:type="spellStart"/>
            <w:r>
              <w:t>Koraunui</w:t>
            </w:r>
            <w:proofErr w:type="spellEnd"/>
          </w:p>
          <w:p w14:paraId="28847C03" w14:textId="1621D186" w:rsidR="00F91425" w:rsidRDefault="00F91425" w:rsidP="00BC3717">
            <w:r>
              <w:rPr>
                <w:b/>
              </w:rPr>
              <w:t xml:space="preserve">Time for unit: </w:t>
            </w:r>
            <w:r>
              <w:t>Term 2 and 3</w:t>
            </w:r>
          </w:p>
        </w:tc>
        <w:tc>
          <w:tcPr>
            <w:tcW w:w="3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3E53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Key understandings:</w:t>
            </w:r>
          </w:p>
          <w:p w14:paraId="07E2020C" w14:textId="77777777" w:rsidR="00F91425" w:rsidRDefault="00F91425" w:rsidP="00BC3717">
            <w:pPr>
              <w:ind w:left="270" w:hanging="270"/>
            </w:pPr>
            <w:r>
              <w:rPr>
                <w:rFonts w:ascii="Arimo" w:eastAsia="Arimo" w:hAnsi="Arimo" w:cs="Arimo"/>
                <w:b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t>Where litter comes from, where it goes and its impact on our world</w:t>
            </w:r>
          </w:p>
          <w:p w14:paraId="04753EA2" w14:textId="77777777" w:rsidR="00F91425" w:rsidRDefault="00F91425" w:rsidP="00BC3717">
            <w:pPr>
              <w:ind w:left="270" w:hanging="270"/>
            </w:pPr>
            <w:r>
              <w:rPr>
                <w:rFonts w:ascii="Arimo" w:eastAsia="Arimo" w:hAnsi="Arimo" w:cs="Arimo"/>
              </w:rPr>
              <w:t>●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t>We can take action to stop litter</w:t>
            </w:r>
          </w:p>
        </w:tc>
      </w:tr>
      <w:tr w:rsidR="00F91425" w14:paraId="749B8E60" w14:textId="77777777" w:rsidTr="00F91425">
        <w:trPr>
          <w:trHeight w:val="5971"/>
        </w:trPr>
        <w:tc>
          <w:tcPr>
            <w:tcW w:w="9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6CE6" w14:textId="77777777" w:rsidR="00F91425" w:rsidRDefault="00F91425" w:rsidP="00BC3717">
            <w:pPr>
              <w:rPr>
                <w:b/>
                <w:shd w:val="clear" w:color="auto" w:fill="FDFDFD"/>
              </w:rPr>
            </w:pPr>
            <w:r>
              <w:rPr>
                <w:b/>
                <w:shd w:val="clear" w:color="auto" w:fill="FDFDFD"/>
              </w:rPr>
              <w:t>Curriculum achievement objectives level 1 and 2</w:t>
            </w:r>
          </w:p>
          <w:p w14:paraId="081C99C3" w14:textId="77777777" w:rsidR="00F91425" w:rsidRDefault="00F91425" w:rsidP="00BC3717">
            <w:pPr>
              <w:rPr>
                <w:b/>
                <w:shd w:val="clear" w:color="auto" w:fill="FDFDFD"/>
              </w:rPr>
            </w:pPr>
            <w:r>
              <w:rPr>
                <w:b/>
                <w:shd w:val="clear" w:color="auto" w:fill="FDFDFD"/>
              </w:rPr>
              <w:t>Nature of science: Investigating in science</w:t>
            </w:r>
          </w:p>
          <w:p w14:paraId="4C437806" w14:textId="77777777" w:rsidR="00F91425" w:rsidRDefault="00F91425" w:rsidP="00F91425">
            <w:pPr>
              <w:numPr>
                <w:ilvl w:val="0"/>
                <w:numId w:val="11"/>
              </w:numPr>
            </w:pPr>
            <w:r>
              <w:t>Extend students’ experiences and personal explanations of the natural world through exploration, play, asking questions and discussing simple models.</w:t>
            </w:r>
          </w:p>
          <w:p w14:paraId="53606222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Nature of science: Understanding about science</w:t>
            </w:r>
          </w:p>
          <w:p w14:paraId="33A19808" w14:textId="77777777" w:rsidR="00F91425" w:rsidRDefault="00F91425" w:rsidP="00F91425">
            <w:pPr>
              <w:numPr>
                <w:ilvl w:val="0"/>
                <w:numId w:val="14"/>
              </w:numPr>
            </w:pPr>
            <w:r>
              <w:t>Students appreciate that scientists ask questions about our world that lead to investigations and that open-mindedness is important because there may be more than one explanation.</w:t>
            </w:r>
          </w:p>
          <w:p w14:paraId="5952310A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Nature of science: Communicating in science</w:t>
            </w:r>
          </w:p>
          <w:p w14:paraId="41302712" w14:textId="77777777" w:rsidR="00F91425" w:rsidRDefault="00F91425" w:rsidP="00F91425">
            <w:pPr>
              <w:numPr>
                <w:ilvl w:val="0"/>
                <w:numId w:val="12"/>
              </w:numPr>
            </w:pPr>
            <w:r>
              <w:t>Students begin to use a range of scientific symbols, conventions, and vocabulary.</w:t>
            </w:r>
          </w:p>
          <w:p w14:paraId="6F57C097" w14:textId="77777777" w:rsidR="00F91425" w:rsidRDefault="00F91425" w:rsidP="00F91425">
            <w:pPr>
              <w:numPr>
                <w:ilvl w:val="0"/>
                <w:numId w:val="12"/>
              </w:numPr>
            </w:pPr>
            <w:r>
              <w:t>Students engage with a range of science texts and begin to question the purposes for which these texts are constructed.</w:t>
            </w:r>
          </w:p>
          <w:p w14:paraId="14846602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Nature of science: Participating and contributing</w:t>
            </w:r>
          </w:p>
          <w:p w14:paraId="364A05A9" w14:textId="77777777" w:rsidR="00F91425" w:rsidRDefault="00F91425" w:rsidP="00F91425">
            <w:pPr>
              <w:numPr>
                <w:ilvl w:val="0"/>
                <w:numId w:val="8"/>
              </w:numPr>
            </w:pPr>
            <w:r>
              <w:t>Students use their growing science knowledge when considering issues of concern to them.</w:t>
            </w:r>
          </w:p>
          <w:p w14:paraId="50C8014E" w14:textId="77777777" w:rsidR="00F91425" w:rsidRDefault="00F91425" w:rsidP="00F91425">
            <w:pPr>
              <w:numPr>
                <w:ilvl w:val="0"/>
                <w:numId w:val="8"/>
              </w:numPr>
            </w:pPr>
            <w:r>
              <w:t>Students explore and act on issues and questions that link their science learning to their daily living.</w:t>
            </w:r>
          </w:p>
          <w:p w14:paraId="23E6F02B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Living World: Ecology</w:t>
            </w:r>
          </w:p>
          <w:p w14:paraId="6D986B7F" w14:textId="77777777" w:rsidR="00F91425" w:rsidRDefault="00F91425" w:rsidP="00F91425">
            <w:pPr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Students understand how living organisms interact with each other and with the non-living environment.</w:t>
            </w:r>
          </w:p>
          <w:p w14:paraId="0B60EB17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Planet Earth and Beyond: Interacting systems</w:t>
            </w:r>
          </w:p>
          <w:p w14:paraId="20277FE3" w14:textId="77777777" w:rsidR="00F91425" w:rsidRDefault="00F91425" w:rsidP="00F91425">
            <w:pPr>
              <w:numPr>
                <w:ilvl w:val="0"/>
                <w:numId w:val="10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Students describe how natural features are changed and resources affected by natural events and human actions.</w:t>
            </w:r>
          </w:p>
          <w:p w14:paraId="2661F997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Material World: Chemistry and society</w:t>
            </w:r>
          </w:p>
          <w:p w14:paraId="17B0CC55" w14:textId="77777777" w:rsidR="00F91425" w:rsidRDefault="00F91425" w:rsidP="00F91425">
            <w:pPr>
              <w:numPr>
                <w:ilvl w:val="0"/>
                <w:numId w:val="5"/>
              </w:numPr>
            </w:pPr>
            <w:r>
              <w:t>Students find out about the uses of common materials and relate these to their observed properties.</w:t>
            </w:r>
          </w:p>
        </w:tc>
      </w:tr>
      <w:tr w:rsidR="00F91425" w14:paraId="631B1E8D" w14:textId="77777777" w:rsidTr="00F91425">
        <w:trPr>
          <w:trHeight w:val="1602"/>
        </w:trPr>
        <w:tc>
          <w:tcPr>
            <w:tcW w:w="9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ED3E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 xml:space="preserve">Capability focus </w:t>
            </w:r>
          </w:p>
          <w:p w14:paraId="5AE71A72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Gather and interpret data:</w:t>
            </w:r>
          </w:p>
          <w:p w14:paraId="6EEE66B8" w14:textId="77777777" w:rsidR="00F91425" w:rsidRDefault="00F91425" w:rsidP="00F91425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Scientific data can be gathered using a variety of tools.</w:t>
            </w:r>
          </w:p>
          <w:p w14:paraId="4AE7A2D8" w14:textId="77777777" w:rsidR="00F91425" w:rsidRDefault="00F91425" w:rsidP="00F91425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Students observe closely and make inferences based on their observations.</w:t>
            </w:r>
          </w:p>
          <w:p w14:paraId="335F1801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Engage with science:</w:t>
            </w:r>
          </w:p>
          <w:p w14:paraId="6228A88A" w14:textId="77777777" w:rsidR="00F91425" w:rsidRDefault="00F91425" w:rsidP="00F9142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Students make logical connections between the data they </w:t>
            </w:r>
            <w:proofErr w:type="gramStart"/>
            <w:r>
              <w:t>gather</w:t>
            </w:r>
            <w:proofErr w:type="gramEnd"/>
            <w:r>
              <w:t xml:space="preserve"> and the data gathered by global scientists.</w:t>
            </w:r>
          </w:p>
          <w:p w14:paraId="4CD6AF97" w14:textId="77777777" w:rsidR="00F91425" w:rsidRDefault="00F91425" w:rsidP="00F91425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Students take action to address both a local and global concern.</w:t>
            </w:r>
          </w:p>
        </w:tc>
      </w:tr>
      <w:tr w:rsidR="00F91425" w14:paraId="281C7B81" w14:textId="77777777" w:rsidTr="00F91425">
        <w:tc>
          <w:tcPr>
            <w:tcW w:w="9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FA3D" w14:textId="77777777" w:rsidR="00F91425" w:rsidRDefault="00F91425" w:rsidP="00BC3717">
            <w:pPr>
              <w:rPr>
                <w:i/>
              </w:rPr>
            </w:pPr>
            <w:r>
              <w:rPr>
                <w:b/>
              </w:rPr>
              <w:t>Learning outcomes: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(combines the AOs, key understandings and your context for both the Contextual and Nature of Science strands)</w:t>
            </w:r>
          </w:p>
          <w:p w14:paraId="3CDFC908" w14:textId="77777777" w:rsidR="00F91425" w:rsidRDefault="00F91425" w:rsidP="00BC3717">
            <w:r>
              <w:t>Children will:</w:t>
            </w:r>
          </w:p>
          <w:p w14:paraId="70300DB2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accurately collect, analyse and record data from lunch box audits</w:t>
            </w:r>
          </w:p>
          <w:p w14:paraId="7E8A650A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accurately collect, analyse and record data from </w:t>
            </w:r>
            <w:proofErr w:type="spellStart"/>
            <w:r>
              <w:t>LittaTraps</w:t>
            </w:r>
            <w:proofErr w:type="spellEnd"/>
          </w:p>
          <w:p w14:paraId="1E5328BF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use the data to make inferences about the sources of litter in our local environment</w:t>
            </w:r>
          </w:p>
          <w:p w14:paraId="774EE174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make links between their actions/practices and global issues of plastic pollution</w:t>
            </w:r>
          </w:p>
          <w:p w14:paraId="282C1694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make links between litter and stream health</w:t>
            </w:r>
          </w:p>
          <w:p w14:paraId="3E6AF3EC" w14:textId="77777777" w:rsidR="00F91425" w:rsidRDefault="00F91425" w:rsidP="00F91425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t>develop an action project to encourage waste minimisation and improve habitat and fish passage in our local waterways.</w:t>
            </w:r>
          </w:p>
        </w:tc>
      </w:tr>
      <w:tr w:rsidR="00F91425" w14:paraId="63D5604B" w14:textId="77777777" w:rsidTr="00F91425">
        <w:tc>
          <w:tcPr>
            <w:tcW w:w="9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C460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lastRenderedPageBreak/>
              <w:t>Māori and Pacific nations considerations</w:t>
            </w:r>
          </w:p>
          <w:p w14:paraId="030C7FC7" w14:textId="77777777" w:rsidR="00F91425" w:rsidRDefault="00F91425" w:rsidP="00BC3717">
            <w:r>
              <w:t>Ngā atua Māori: The Māori gods</w:t>
            </w:r>
          </w:p>
          <w:p w14:paraId="118EB429" w14:textId="77777777" w:rsidR="00F91425" w:rsidRDefault="00F91425" w:rsidP="00BC3717">
            <w:r>
              <w:t xml:space="preserve">Tangaroa: water </w:t>
            </w:r>
          </w:p>
          <w:p w14:paraId="2AA24B96" w14:textId="77777777" w:rsidR="00F91425" w:rsidRDefault="00F91425" w:rsidP="00BC3717">
            <w:proofErr w:type="spellStart"/>
            <w:r>
              <w:t>Haumia-tiketike</w:t>
            </w:r>
            <w:proofErr w:type="spellEnd"/>
            <w:r>
              <w:t>: uncultivated foods (</w:t>
            </w:r>
            <w:proofErr w:type="spellStart"/>
            <w:r>
              <w:t>kōura</w:t>
            </w:r>
            <w:proofErr w:type="spellEnd"/>
            <w:r>
              <w:t xml:space="preserve">, </w:t>
            </w:r>
            <w:proofErr w:type="spellStart"/>
            <w:r>
              <w:t>īnanga</w:t>
            </w:r>
            <w:proofErr w:type="spellEnd"/>
            <w:r>
              <w:t>, watercress)</w:t>
            </w:r>
          </w:p>
          <w:p w14:paraId="2F3A76EF" w14:textId="77777777" w:rsidR="00F91425" w:rsidRDefault="00F91425" w:rsidP="00BC3717">
            <w:proofErr w:type="spellStart"/>
            <w:r>
              <w:t>Papatūānuku</w:t>
            </w:r>
            <w:proofErr w:type="spellEnd"/>
            <w:r>
              <w:t>: Earth</w:t>
            </w:r>
          </w:p>
          <w:p w14:paraId="70F18690" w14:textId="77777777" w:rsidR="00F91425" w:rsidRDefault="00F91425" w:rsidP="00BC3717">
            <w:proofErr w:type="spellStart"/>
            <w:r>
              <w:t>Ranginui</w:t>
            </w:r>
            <w:proofErr w:type="spellEnd"/>
            <w:r>
              <w:t>: sky</w:t>
            </w:r>
          </w:p>
          <w:p w14:paraId="7CC4370C" w14:textId="77777777" w:rsidR="00F91425" w:rsidRDefault="00F91425" w:rsidP="00BC3717">
            <w:proofErr w:type="spellStart"/>
            <w:r>
              <w:t>Parawhenua</w:t>
            </w:r>
            <w:proofErr w:type="spellEnd"/>
            <w:r>
              <w:t>: water</w:t>
            </w:r>
          </w:p>
          <w:p w14:paraId="0E80C791" w14:textId="77777777" w:rsidR="00F91425" w:rsidRDefault="00F91425" w:rsidP="00BC3717">
            <w:proofErr w:type="spellStart"/>
            <w:r>
              <w:t>Rakahore</w:t>
            </w:r>
            <w:proofErr w:type="spellEnd"/>
            <w:r>
              <w:t>: rock</w:t>
            </w:r>
          </w:p>
          <w:p w14:paraId="7D74B10E" w14:textId="77777777" w:rsidR="00F91425" w:rsidRDefault="00F91425" w:rsidP="00BC3717">
            <w:pPr>
              <w:rPr>
                <w:b/>
              </w:rPr>
            </w:pPr>
          </w:p>
          <w:p w14:paraId="00B96CD0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Karakia</w:t>
            </w:r>
          </w:p>
          <w:p w14:paraId="64900B74" w14:textId="77777777" w:rsidR="00F91425" w:rsidRDefault="00F91425" w:rsidP="00BC3717">
            <w:proofErr w:type="spellStart"/>
            <w:r>
              <w:t>Waiora</w:t>
            </w:r>
            <w:proofErr w:type="spellEnd"/>
            <w:r>
              <w:t xml:space="preserve"> kia </w:t>
            </w:r>
            <w:proofErr w:type="spellStart"/>
            <w:r>
              <w:t>ora</w:t>
            </w:r>
            <w:proofErr w:type="spellEnd"/>
            <w:r>
              <w:t xml:space="preserve">, he </w:t>
            </w:r>
            <w:proofErr w:type="spellStart"/>
            <w:r>
              <w:t>waiora</w:t>
            </w:r>
            <w:proofErr w:type="spellEnd"/>
            <w:r>
              <w:t xml:space="preserve">                       Salutations, the waters of life </w:t>
            </w:r>
          </w:p>
          <w:p w14:paraId="05143B36" w14:textId="77777777" w:rsidR="00F91425" w:rsidRDefault="00F91425" w:rsidP="00BC3717">
            <w:proofErr w:type="spellStart"/>
            <w:r>
              <w:t>Puritia</w:t>
            </w:r>
            <w:proofErr w:type="spellEnd"/>
            <w:r>
              <w:t xml:space="preserve"> ngā mahi </w:t>
            </w:r>
            <w:proofErr w:type="spellStart"/>
            <w:r>
              <w:t>wairua</w:t>
            </w:r>
            <w:proofErr w:type="spellEnd"/>
            <w:r>
              <w:t xml:space="preserve">                          Grasp and be steadfast in the works of the spirit </w:t>
            </w:r>
          </w:p>
          <w:p w14:paraId="74302BEE" w14:textId="77777777" w:rsidR="00F91425" w:rsidRDefault="00F91425" w:rsidP="00BC3717">
            <w:r>
              <w:t xml:space="preserve">Me </w:t>
            </w:r>
            <w:proofErr w:type="spellStart"/>
            <w:r>
              <w:t>whakawhetai</w:t>
            </w:r>
            <w:proofErr w:type="spellEnd"/>
            <w:r>
              <w:t xml:space="preserve">, ki a </w:t>
            </w:r>
            <w:proofErr w:type="spellStart"/>
            <w:r>
              <w:t>Ihowā</w:t>
            </w:r>
            <w:proofErr w:type="spellEnd"/>
            <w:r>
              <w:t xml:space="preserve">                   Give thanks to the Lord </w:t>
            </w:r>
          </w:p>
          <w:p w14:paraId="771234D5" w14:textId="77777777" w:rsidR="00F91425" w:rsidRDefault="00F91425" w:rsidP="00BC3717">
            <w:r>
              <w:t xml:space="preserve">Te </w:t>
            </w:r>
            <w:proofErr w:type="spellStart"/>
            <w:r>
              <w:t>kaihanga</w:t>
            </w:r>
            <w:proofErr w:type="spellEnd"/>
            <w:r>
              <w:t xml:space="preserve"> o ngā </w:t>
            </w:r>
            <w:proofErr w:type="spellStart"/>
            <w:r>
              <w:t>mea</w:t>
            </w:r>
            <w:proofErr w:type="spellEnd"/>
            <w:r>
              <w:t xml:space="preserve"> </w:t>
            </w:r>
            <w:proofErr w:type="spellStart"/>
            <w:r>
              <w:t>katoa</w:t>
            </w:r>
            <w:proofErr w:type="spellEnd"/>
            <w:r>
              <w:t xml:space="preserve">                 The Creator of all things </w:t>
            </w:r>
          </w:p>
          <w:p w14:paraId="1081B476" w14:textId="77777777" w:rsidR="00F91425" w:rsidRDefault="00F91425" w:rsidP="00BC3717">
            <w:r>
              <w:t xml:space="preserve">Me </w:t>
            </w:r>
            <w:proofErr w:type="spellStart"/>
            <w:r>
              <w:t>whakawhetai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te </w:t>
            </w:r>
            <w:proofErr w:type="spellStart"/>
            <w:r>
              <w:t>ao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>
              <w:t xml:space="preserve"> te po               Offer thanks throughout the day, and the night </w:t>
            </w:r>
          </w:p>
          <w:p w14:paraId="5AF4C7B1" w14:textId="77777777" w:rsidR="00F91425" w:rsidRDefault="00F91425" w:rsidP="00BC3717">
            <w:proofErr w:type="spellStart"/>
            <w:r>
              <w:t>Homai</w:t>
            </w:r>
            <w:proofErr w:type="spellEnd"/>
            <w:r>
              <w:t xml:space="preserve"> he </w:t>
            </w:r>
            <w:proofErr w:type="spellStart"/>
            <w:r>
              <w:t>waiora</w:t>
            </w:r>
            <w:proofErr w:type="spellEnd"/>
            <w:r>
              <w:t xml:space="preserve"> ki ahau                        Give unto me the waters of life </w:t>
            </w:r>
          </w:p>
          <w:p w14:paraId="7B9DAD4F" w14:textId="77777777" w:rsidR="00F91425" w:rsidRDefault="00F91425" w:rsidP="00BC3717">
            <w:pPr>
              <w:rPr>
                <w:b/>
              </w:rPr>
            </w:pPr>
          </w:p>
          <w:p w14:paraId="6B0EB1FF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Whakapapa</w:t>
            </w:r>
          </w:p>
          <w:p w14:paraId="2DCF7F0C" w14:textId="77777777" w:rsidR="00F91425" w:rsidRDefault="00F91425" w:rsidP="00BC3717">
            <w:proofErr w:type="spellStart"/>
            <w:r>
              <w:t>Ranginui</w:t>
            </w:r>
            <w:proofErr w:type="spellEnd"/>
            <w:r>
              <w:t xml:space="preserve"> + </w:t>
            </w:r>
            <w:proofErr w:type="spellStart"/>
            <w:r>
              <w:t>Papatūānuku</w:t>
            </w:r>
            <w:proofErr w:type="spellEnd"/>
          </w:p>
          <w:p w14:paraId="0C49A922" w14:textId="77777777" w:rsidR="00F91425" w:rsidRDefault="00F91425" w:rsidP="00BC3717"/>
          <w:p w14:paraId="00EA328E" w14:textId="77777777" w:rsidR="00F91425" w:rsidRDefault="00F91425" w:rsidP="00BC3717">
            <w:pPr>
              <w:rPr>
                <w:b/>
              </w:rPr>
            </w:pPr>
            <w:proofErr w:type="spellStart"/>
            <w:r>
              <w:rPr>
                <w:b/>
              </w:rPr>
              <w:t>Whakataukī</w:t>
            </w:r>
            <w:proofErr w:type="spellEnd"/>
          </w:p>
          <w:p w14:paraId="33A223B7" w14:textId="77777777" w:rsidR="00F91425" w:rsidRDefault="00F91425" w:rsidP="00BC3717">
            <w:r>
              <w:t xml:space="preserve">E kore a </w:t>
            </w:r>
            <w:proofErr w:type="spellStart"/>
            <w:r>
              <w:t>Parawhenua</w:t>
            </w:r>
            <w:proofErr w:type="spellEnd"/>
            <w:r>
              <w:t xml:space="preserve"> e </w:t>
            </w:r>
            <w:proofErr w:type="spellStart"/>
            <w:r>
              <w:t>haere</w:t>
            </w:r>
            <w:proofErr w:type="spellEnd"/>
            <w:r>
              <w:t xml:space="preserve"> ki te kore a </w:t>
            </w:r>
            <w:proofErr w:type="spellStart"/>
            <w:r>
              <w:t>Rakahore</w:t>
            </w:r>
            <w:proofErr w:type="spellEnd"/>
            <w:r>
              <w:t xml:space="preserve"> </w:t>
            </w:r>
          </w:p>
          <w:p w14:paraId="6E40EAD0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Parawhenua</w:t>
            </w:r>
            <w:proofErr w:type="spellEnd"/>
            <w:r>
              <w:t xml:space="preserve"> will not come out in the absence of </w:t>
            </w:r>
            <w:proofErr w:type="spellStart"/>
            <w:r>
              <w:t>Rakahore</w:t>
            </w:r>
            <w:proofErr w:type="spellEnd"/>
          </w:p>
          <w:p w14:paraId="4B7D0FE8" w14:textId="77777777" w:rsidR="00F91425" w:rsidRDefault="00F91425" w:rsidP="00BC3717">
            <w:r>
              <w:t xml:space="preserve">He </w:t>
            </w:r>
            <w:proofErr w:type="spellStart"/>
            <w:r>
              <w:t>wai</w:t>
            </w:r>
            <w:proofErr w:type="spellEnd"/>
            <w:r>
              <w:t xml:space="preserve"> Tangaroa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haere</w:t>
            </w:r>
            <w:proofErr w:type="spellEnd"/>
            <w:r>
              <w:t xml:space="preserve"> ki uta </w:t>
            </w:r>
          </w:p>
          <w:p w14:paraId="17D80D87" w14:textId="77777777" w:rsidR="00F91425" w:rsidRDefault="00F91425" w:rsidP="00BC3717">
            <w:r>
              <w:t>By means of water was Tangaroa enabled to travel inland</w:t>
            </w:r>
          </w:p>
          <w:p w14:paraId="568BAA24" w14:textId="77777777" w:rsidR="00F91425" w:rsidRDefault="00F91425" w:rsidP="00BC3717">
            <w:pPr>
              <w:rPr>
                <w:b/>
              </w:rPr>
            </w:pPr>
          </w:p>
          <w:p w14:paraId="470B0676" w14:textId="77777777" w:rsidR="00F91425" w:rsidRDefault="00F91425" w:rsidP="00BC3717">
            <w:pPr>
              <w:rPr>
                <w:b/>
              </w:rPr>
            </w:pPr>
            <w:bookmarkStart w:id="0" w:name="_3dy6vkm" w:colFirst="0" w:colLast="0"/>
            <w:bookmarkEnd w:id="0"/>
            <w:r>
              <w:rPr>
                <w:b/>
              </w:rPr>
              <w:t xml:space="preserve">Ngā </w:t>
            </w:r>
            <w:proofErr w:type="spellStart"/>
            <w:r>
              <w:rPr>
                <w:b/>
              </w:rPr>
              <w:t>momo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wai</w:t>
            </w:r>
            <w:proofErr w:type="spellEnd"/>
            <w:r>
              <w:rPr>
                <w:b/>
              </w:rPr>
              <w:t>: types of water</w:t>
            </w:r>
          </w:p>
          <w:p w14:paraId="0D03BF7A" w14:textId="77777777" w:rsidR="00F91425" w:rsidRDefault="008A28BB" w:rsidP="00BC3717">
            <w:pPr>
              <w:rPr>
                <w:rFonts w:ascii="Comfortaa" w:eastAsia="Comfortaa" w:hAnsi="Comfortaa" w:cs="Comfortaa"/>
                <w:sz w:val="24"/>
                <w:szCs w:val="24"/>
              </w:rPr>
            </w:pPr>
            <w:hyperlink r:id="rId8">
              <w:r w:rsidR="00F91425">
                <w:rPr>
                  <w:color w:val="1155CC"/>
                  <w:u w:val="single"/>
                </w:rPr>
                <w:t>https://enviroschools.org.nz/creating-change/featured-stories/wai-water/</w:t>
              </w:r>
            </w:hyperlink>
          </w:p>
        </w:tc>
      </w:tr>
      <w:tr w:rsidR="00F91425" w14:paraId="5E27C211" w14:textId="77777777" w:rsidTr="00F91425">
        <w:trPr>
          <w:trHeight w:val="1168"/>
        </w:trPr>
        <w:tc>
          <w:tcPr>
            <w:tcW w:w="965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0733" w14:textId="4E1D271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Integration with social sciences:</w:t>
            </w:r>
          </w:p>
          <w:p w14:paraId="130CDCDD" w14:textId="77777777" w:rsidR="00F91425" w:rsidRDefault="00F91425" w:rsidP="00F91425">
            <w:pPr>
              <w:numPr>
                <w:ilvl w:val="0"/>
                <w:numId w:val="13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hd w:val="clear" w:color="auto" w:fill="FDFDFD"/>
              </w:rPr>
              <w:t>Students understand how places in New Zealand are significant for individuals and groups (level 1).</w:t>
            </w:r>
          </w:p>
          <w:p w14:paraId="6F81B9A3" w14:textId="77777777" w:rsidR="00F91425" w:rsidRDefault="00F91425" w:rsidP="00F91425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hd w:val="clear" w:color="auto" w:fill="FDFDFD"/>
              </w:rPr>
              <w:t>Students understand how people make choices to meet their needs and wants (level 2).</w:t>
            </w:r>
          </w:p>
          <w:p w14:paraId="5EBB9AA0" w14:textId="77777777" w:rsidR="00F91425" w:rsidRDefault="00F91425" w:rsidP="00F91425">
            <w:pPr>
              <w:numPr>
                <w:ilvl w:val="0"/>
                <w:numId w:val="7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hd w:val="clear" w:color="auto" w:fill="FDFDFD"/>
              </w:rPr>
              <w:t>Students understand how cultural practices reflect and express people’s customs, traditions, and values (level 2).</w:t>
            </w:r>
          </w:p>
        </w:tc>
      </w:tr>
      <w:tr w:rsidR="00F91425" w14:paraId="6E7866BD" w14:textId="77777777" w:rsidTr="00F91425">
        <w:trPr>
          <w:trHeight w:val="21"/>
        </w:trPr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ED21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Lesson structure and sequence</w:t>
            </w:r>
          </w:p>
          <w:p w14:paraId="4031D47E" w14:textId="77777777" w:rsidR="00F91425" w:rsidRDefault="00F91425" w:rsidP="00BC3717">
            <w:pPr>
              <w:rPr>
                <w:b/>
              </w:rPr>
            </w:pPr>
          </w:p>
          <w:p w14:paraId="52B1C6E1" w14:textId="77777777" w:rsidR="00F91425" w:rsidRDefault="00F91425" w:rsidP="00BC3717">
            <w:r>
              <w:rPr>
                <w:b/>
              </w:rPr>
              <w:t>Part 1: Water</w:t>
            </w:r>
          </w:p>
          <w:p w14:paraId="09278F2B" w14:textId="77777777" w:rsidR="00F91425" w:rsidRDefault="00F91425" w:rsidP="00BC3717"/>
          <w:p w14:paraId="4DAC078A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Learn </w:t>
            </w:r>
            <w:proofErr w:type="spellStart"/>
            <w:r>
              <w:t>karakia</w:t>
            </w:r>
            <w:proofErr w:type="spellEnd"/>
            <w:r>
              <w:t xml:space="preserve"> for freshwater.</w:t>
            </w:r>
          </w:p>
          <w:p w14:paraId="5BAA0555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Water and ngā atua.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9B83AB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Whakapapa of water.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16FF46" w14:textId="77777777" w:rsidR="00F91425" w:rsidRDefault="00F91425" w:rsidP="00BC3717">
            <w:r>
              <w:t>Water cycle.</w:t>
            </w:r>
          </w:p>
          <w:p w14:paraId="764C1D8F" w14:textId="77777777" w:rsidR="00F91425" w:rsidRDefault="00F91425" w:rsidP="00BC3717">
            <w:pPr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DDF9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Organisation/questions/sources/</w:t>
            </w:r>
            <w:r>
              <w:rPr>
                <w:b/>
              </w:rPr>
              <w:br/>
              <w:t>resources</w:t>
            </w:r>
          </w:p>
          <w:p w14:paraId="454E905E" w14:textId="77777777" w:rsidR="00F91425" w:rsidRDefault="008A28BB" w:rsidP="00BC3717">
            <w:hyperlink r:id="rId9">
              <w:r w:rsidR="00F91425">
                <w:rPr>
                  <w:color w:val="1155CC"/>
                  <w:u w:val="single"/>
                </w:rPr>
                <w:t>http://rangitaneeducation.com/wp-content/uploads/atuatanga/W.pdf</w:t>
              </w:r>
            </w:hyperlink>
          </w:p>
          <w:p w14:paraId="72054A1A" w14:textId="77777777" w:rsidR="00F91425" w:rsidRDefault="00F91425" w:rsidP="00BC3717"/>
          <w:p w14:paraId="4FF8AD1F" w14:textId="77777777" w:rsidR="00F91425" w:rsidRDefault="008A28BB" w:rsidP="00BC3717">
            <w:hyperlink r:id="rId10">
              <w:r w:rsidR="00F91425">
                <w:rPr>
                  <w:color w:val="1155CC"/>
                  <w:u w:val="single"/>
                </w:rPr>
                <w:t>http://thekidshouldseethis.com/post/the-basics-of-freshwater-water-water-everywhere</w:t>
              </w:r>
            </w:hyperlink>
            <w:r w:rsidR="00F91425">
              <w:t xml:space="preserve"> </w:t>
            </w:r>
          </w:p>
          <w:p w14:paraId="12166AD6" w14:textId="77777777" w:rsidR="00F91425" w:rsidRDefault="00F91425" w:rsidP="00BC3717"/>
          <w:p w14:paraId="010D4ECA" w14:textId="2F3E2916" w:rsidR="00F91425" w:rsidRDefault="008A28BB" w:rsidP="00BC3717">
            <w:hyperlink r:id="rId11">
              <w:r w:rsidR="00F91425">
                <w:rPr>
                  <w:color w:val="1155CC"/>
                  <w:u w:val="single"/>
                </w:rPr>
                <w:t>www.sciencelearn.org.nz/resources/2884-water-cycle-models</w:t>
              </w:r>
            </w:hyperlink>
            <w:r w:rsidR="00F91425">
              <w:t xml:space="preserve"> – activity</w:t>
            </w:r>
          </w:p>
          <w:p w14:paraId="769453F3" w14:textId="77777777" w:rsidR="00F91425" w:rsidRDefault="00F91425" w:rsidP="00BC3717"/>
          <w:p w14:paraId="336596CD" w14:textId="405810AD" w:rsidR="00F91425" w:rsidRDefault="008A28BB" w:rsidP="00BC3717">
            <w:hyperlink r:id="rId12">
              <w:r w:rsidR="00F91425">
                <w:rPr>
                  <w:color w:val="1155CC"/>
                  <w:u w:val="single"/>
                </w:rPr>
                <w:t>www.sciencelearn.org.nz/resources/2883-follow-the-water-droplet</w:t>
              </w:r>
            </w:hyperlink>
            <w:r w:rsidR="00F91425">
              <w:t xml:space="preserve"> – activity</w:t>
            </w:r>
          </w:p>
          <w:p w14:paraId="5B570FB6" w14:textId="77777777" w:rsidR="00F91425" w:rsidRDefault="00F91425" w:rsidP="00BC3717"/>
          <w:p w14:paraId="36029FC5" w14:textId="7E1B0224" w:rsidR="00F91425" w:rsidRDefault="008A28BB" w:rsidP="00BC3717">
            <w:hyperlink r:id="rId13">
              <w:r w:rsidR="00F91425">
                <w:rPr>
                  <w:color w:val="1155CC"/>
                  <w:u w:val="single"/>
                </w:rPr>
                <w:t>www.sciencelearn.org.nz/resources/804-building-a-water-cycle</w:t>
              </w:r>
            </w:hyperlink>
            <w:r w:rsidR="00F91425">
              <w:rPr>
                <w:color w:val="1155CC"/>
                <w:u w:val="single"/>
              </w:rPr>
              <w:t xml:space="preserve"> </w:t>
            </w:r>
            <w:r w:rsidR="00F91425">
              <w:t>– activity</w:t>
            </w:r>
          </w:p>
          <w:p w14:paraId="1DB81C90" w14:textId="77777777" w:rsidR="00F91425" w:rsidRDefault="00F91425" w:rsidP="00BC3717"/>
          <w:p w14:paraId="3B2C8B8B" w14:textId="77777777" w:rsidR="00F91425" w:rsidRDefault="008A28BB" w:rsidP="00BC3717">
            <w:hyperlink r:id="rId14">
              <w:r w:rsidR="00F91425">
                <w:rPr>
                  <w:color w:val="1155CC"/>
                  <w:u w:val="single"/>
                </w:rPr>
                <w:t>www.sciencelearn.org.nz/resources/713-h-o-on-the-go-the-water-cycle-introduction</w:t>
              </w:r>
            </w:hyperlink>
          </w:p>
          <w:p w14:paraId="36F2150F" w14:textId="77777777" w:rsidR="00F91425" w:rsidRDefault="00F91425" w:rsidP="00BC3717"/>
          <w:p w14:paraId="001EB7D2" w14:textId="77777777" w:rsidR="00F91425" w:rsidRDefault="008A28BB" w:rsidP="00BC3717">
            <w:hyperlink r:id="rId15">
              <w:r w:rsidR="00F91425">
                <w:rPr>
                  <w:color w:val="1155CC"/>
                  <w:u w:val="single"/>
                </w:rPr>
                <w:t>www.sciencelearn.org.nz/image_maps/90-learning-about-the-water-cycle</w:t>
              </w:r>
            </w:hyperlink>
          </w:p>
          <w:p w14:paraId="357E9ED3" w14:textId="77777777" w:rsidR="00F91425" w:rsidRDefault="00F91425" w:rsidP="00BC3717"/>
          <w:p w14:paraId="559FCC95" w14:textId="237CC607" w:rsidR="00F91425" w:rsidRDefault="008A28BB" w:rsidP="00BC3717">
            <w:hyperlink r:id="rId16">
              <w:r w:rsidR="00F91425">
                <w:rPr>
                  <w:color w:val="1155CC"/>
                  <w:u w:val="single"/>
                </w:rPr>
                <w:t>www.sciencelearn.org.nz/resources/2888-wai-words</w:t>
              </w:r>
            </w:hyperlink>
            <w:r w:rsidR="00F91425" w:rsidRPr="00F91425">
              <w:rPr>
                <w:color w:val="1155CC"/>
              </w:rPr>
              <w:t xml:space="preserve"> </w:t>
            </w:r>
            <w:r w:rsidR="00F91425">
              <w:t>– activity</w:t>
            </w:r>
          </w:p>
        </w:tc>
      </w:tr>
      <w:tr w:rsidR="00F91425" w14:paraId="0AB543CA" w14:textId="77777777" w:rsidTr="00F91425">
        <w:trPr>
          <w:trHeight w:val="5287"/>
        </w:trPr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4F1B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Types of water (</w:t>
            </w:r>
            <w:proofErr w:type="spellStart"/>
            <w:r>
              <w:t>wai</w:t>
            </w:r>
            <w:proofErr w:type="spellEnd"/>
            <w:r>
              <w:t xml:space="preserve"> Māori).</w:t>
            </w:r>
          </w:p>
          <w:p w14:paraId="52898EC2" w14:textId="77777777" w:rsidR="00F91425" w:rsidRDefault="00F91425" w:rsidP="00BC3717">
            <w:r>
              <w:t>Freshwater invertebrates: observational drawing.</w:t>
            </w:r>
          </w:p>
          <w:p w14:paraId="02367B0D" w14:textId="77777777" w:rsidR="00F91425" w:rsidRDefault="00F91425" w:rsidP="00BC3717">
            <w:r>
              <w:t>Close observation: peer feedback with learning partner.</w:t>
            </w:r>
          </w:p>
          <w:p w14:paraId="7F1B5BA4" w14:textId="77777777" w:rsidR="00F91425" w:rsidRDefault="00F91425" w:rsidP="00BC3717">
            <w:r>
              <w:t>Information poster on freshwater invertebrates.</w:t>
            </w:r>
          </w:p>
          <w:p w14:paraId="57978C14" w14:textId="77777777" w:rsidR="00F91425" w:rsidRDefault="00F91425" w:rsidP="00BC3717">
            <w:r>
              <w:t>Freshwater invertebrates as stream health indicators.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C297" w14:textId="77777777" w:rsidR="00F91425" w:rsidRDefault="008A28BB" w:rsidP="00BC3717">
            <w:hyperlink r:id="rId17">
              <w:r w:rsidR="00F91425">
                <w:rPr>
                  <w:color w:val="1155CC"/>
                  <w:u w:val="single"/>
                </w:rPr>
                <w:t>www.sciencelearn.org.nz/image_maps/88-wai-maori</w:t>
              </w:r>
            </w:hyperlink>
            <w:r w:rsidR="00F91425">
              <w:t xml:space="preserve"> </w:t>
            </w:r>
          </w:p>
          <w:p w14:paraId="68670733" w14:textId="77777777" w:rsidR="00F91425" w:rsidRDefault="00F91425" w:rsidP="00BC3717"/>
          <w:p w14:paraId="538C228B" w14:textId="08E7AE76" w:rsidR="00F91425" w:rsidRDefault="00ED502C" w:rsidP="00BC3717">
            <w:hyperlink r:id="rId18">
              <w:r>
                <w:rPr>
                  <w:color w:val="1155CC"/>
                  <w:u w:val="single"/>
                </w:rPr>
                <w:t>https://vimeo.com/38247060</w:t>
              </w:r>
            </w:hyperlink>
            <w:r>
              <w:rPr>
                <w:color w:val="1155CC"/>
                <w:u w:val="single"/>
              </w:rPr>
              <w:t xml:space="preserve"> </w:t>
            </w:r>
            <w:r>
              <w:t>–</w:t>
            </w:r>
            <w:r>
              <w:t xml:space="preserve"> </w:t>
            </w:r>
            <w:r w:rsidR="00F91425">
              <w:t xml:space="preserve">Austin’s Butterfly </w:t>
            </w:r>
          </w:p>
          <w:p w14:paraId="4216015E" w14:textId="77777777" w:rsidR="00F91425" w:rsidRDefault="00F91425" w:rsidP="00BC3717">
            <w:pPr>
              <w:rPr>
                <w:color w:val="1155CC"/>
                <w:u w:val="single"/>
              </w:rPr>
            </w:pPr>
          </w:p>
          <w:p w14:paraId="613F48F1" w14:textId="0CE40E13" w:rsidR="00F91425" w:rsidRDefault="008A28BB" w:rsidP="00BC3717">
            <w:hyperlink r:id="rId19">
              <w:r w:rsidR="00F91425">
                <w:rPr>
                  <w:color w:val="1155CC"/>
                  <w:u w:val="single"/>
                </w:rPr>
                <w:t>www.sciencelearn.org.nz/resources/2071-developing-observation-skills-in-younger-students</w:t>
              </w:r>
            </w:hyperlink>
            <w:r w:rsidR="00F91425">
              <w:t xml:space="preserve"> – activity</w:t>
            </w:r>
          </w:p>
          <w:p w14:paraId="53DE1E91" w14:textId="77777777" w:rsidR="00F91425" w:rsidRDefault="00F91425" w:rsidP="00BC3717"/>
          <w:p w14:paraId="0B47726D" w14:textId="77777777" w:rsidR="00F91425" w:rsidRDefault="008A28BB" w:rsidP="00BC3717">
            <w:hyperlink r:id="rId20">
              <w:r w:rsidR="00F91425">
                <w:rPr>
                  <w:color w:val="1155CC"/>
                  <w:u w:val="single"/>
                </w:rPr>
                <w:t>www.sciencelearn.org.nz/image_maps/85-new-zealand-aquatic-insects</w:t>
              </w:r>
            </w:hyperlink>
          </w:p>
          <w:p w14:paraId="4EFD7997" w14:textId="77777777" w:rsidR="00F91425" w:rsidRDefault="00F91425" w:rsidP="00BC3717"/>
          <w:p w14:paraId="6D2E8652" w14:textId="77777777" w:rsidR="00F91425" w:rsidRDefault="008A28BB" w:rsidP="00BC3717">
            <w:hyperlink r:id="rId21">
              <w:r w:rsidR="00F91425">
                <w:rPr>
                  <w:color w:val="1155CC"/>
                  <w:u w:val="single"/>
                </w:rPr>
                <w:t>https://static.sciencelearn.org.nz/documents/files/000/000/814/original/Freshwater_monitoring_%E2%80%93_Macroinvertebrate_Identification_Sheet_v2.pdf?1598846812</w:t>
              </w:r>
            </w:hyperlink>
            <w:r w:rsidR="00F91425">
              <w:t xml:space="preserve"> </w:t>
            </w:r>
          </w:p>
          <w:p w14:paraId="0B151751" w14:textId="77777777" w:rsidR="00F91425" w:rsidRDefault="00F91425" w:rsidP="00BC3717"/>
          <w:p w14:paraId="432C2E74" w14:textId="77777777" w:rsidR="00F91425" w:rsidRDefault="008A28BB" w:rsidP="00BC3717">
            <w:hyperlink r:id="rId22">
              <w:r w:rsidR="00F91425">
                <w:rPr>
                  <w:color w:val="1155CC"/>
                  <w:u w:val="single"/>
                </w:rPr>
                <w:t>www.sciencelearn.org.nz/resources/1820-freshwater-macroinvertebrates</w:t>
              </w:r>
            </w:hyperlink>
            <w:r w:rsidR="00F91425">
              <w:t xml:space="preserve"> </w:t>
            </w:r>
          </w:p>
          <w:p w14:paraId="10FF028B" w14:textId="77777777" w:rsidR="00F91425" w:rsidRDefault="00F91425" w:rsidP="00BC3717"/>
          <w:p w14:paraId="22113F47" w14:textId="77777777" w:rsidR="00F91425" w:rsidRDefault="008A28BB" w:rsidP="00BC3717">
            <w:hyperlink r:id="rId23">
              <w:r w:rsidR="00F91425">
                <w:rPr>
                  <w:color w:val="1155CC"/>
                  <w:u w:val="single"/>
                </w:rPr>
                <w:t>www.sciencelearn.org.nz/image_maps/93-water-quality-indicators</w:t>
              </w:r>
            </w:hyperlink>
            <w:r w:rsidR="00F91425">
              <w:t xml:space="preserve"> </w:t>
            </w:r>
          </w:p>
        </w:tc>
      </w:tr>
      <w:tr w:rsidR="00F91425" w14:paraId="4D0067D1" w14:textId="77777777" w:rsidTr="00F91425">
        <w:trPr>
          <w:trHeight w:val="1231"/>
        </w:trPr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4A50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Shmak</w:t>
            </w:r>
            <w:proofErr w:type="spellEnd"/>
            <w:r>
              <w:t xml:space="preserve"> kit introduction.</w:t>
            </w:r>
          </w:p>
          <w:p w14:paraId="118DC62B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Set up </w:t>
            </w:r>
            <w:proofErr w:type="spellStart"/>
            <w:r>
              <w:t>tuakana-teina</w:t>
            </w:r>
            <w:proofErr w:type="spellEnd"/>
            <w:r>
              <w:t xml:space="preserve"> with Room 15 tamariki.</w:t>
            </w:r>
          </w:p>
          <w:p w14:paraId="06F810B4" w14:textId="77777777" w:rsidR="00F91425" w:rsidRDefault="00F91425" w:rsidP="00BC3717">
            <w:r>
              <w:t>Children use the kits to explore and practise with.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7BE4" w14:textId="77777777" w:rsidR="00F91425" w:rsidRDefault="00F91425" w:rsidP="00BC3717">
            <w:proofErr w:type="spellStart"/>
            <w:r>
              <w:t>Shmak</w:t>
            </w:r>
            <w:proofErr w:type="spellEnd"/>
            <w:r>
              <w:t xml:space="preserve"> Tools</w:t>
            </w:r>
          </w:p>
          <w:p w14:paraId="1412E92C" w14:textId="77777777" w:rsidR="00F91425" w:rsidRDefault="00F91425" w:rsidP="00BC3717"/>
          <w:p w14:paraId="34880C09" w14:textId="77777777" w:rsidR="00F91425" w:rsidRDefault="008A28BB" w:rsidP="00BC3717">
            <w:hyperlink r:id="rId24">
              <w:r w:rsidR="00F91425">
                <w:rPr>
                  <w:color w:val="1155CC"/>
                  <w:u w:val="single"/>
                </w:rPr>
                <w:t>https://niwa.co.nz/our-science/freshwater/tools/shmak/shmak-manua</w:t>
              </w:r>
            </w:hyperlink>
            <w:r w:rsidR="00F91425">
              <w:t xml:space="preserve">l </w:t>
            </w:r>
          </w:p>
          <w:p w14:paraId="5304DCF7" w14:textId="77777777" w:rsidR="00ED502C" w:rsidRDefault="00ED502C" w:rsidP="00ED502C"/>
          <w:p w14:paraId="7C9DE1D8" w14:textId="77777777" w:rsidR="00ED502C" w:rsidRDefault="00ED502C" w:rsidP="00ED502C">
            <w:hyperlink r:id="rId25">
              <w:r>
                <w:rPr>
                  <w:color w:val="1155CC"/>
                  <w:u w:val="single"/>
                </w:rPr>
                <w:t>www.sciencelearn.org.nz/resources/2889-monitoring-stream-health</w:t>
              </w:r>
            </w:hyperlink>
            <w:r>
              <w:rPr>
                <w:color w:val="1155CC"/>
                <w:u w:val="single"/>
              </w:rPr>
              <w:t xml:space="preserve"> </w:t>
            </w:r>
            <w:r>
              <w:t>– activity</w:t>
            </w:r>
          </w:p>
          <w:p w14:paraId="624280F2" w14:textId="77777777" w:rsidR="00F91425" w:rsidRDefault="00F91425" w:rsidP="00BC3717"/>
          <w:p w14:paraId="2C59AF4A" w14:textId="77777777" w:rsidR="00F91425" w:rsidRDefault="00F91425" w:rsidP="00BC3717">
            <w:r>
              <w:t>Stream etiquette.</w:t>
            </w:r>
          </w:p>
          <w:p w14:paraId="07A66887" w14:textId="77777777" w:rsidR="00F91425" w:rsidRDefault="00F91425" w:rsidP="00BC3717"/>
          <w:p w14:paraId="1604B0D4" w14:textId="77777777" w:rsidR="00F91425" w:rsidRDefault="00F91425" w:rsidP="00BC3717">
            <w:r>
              <w:t>Visits to the stream.</w:t>
            </w:r>
          </w:p>
        </w:tc>
      </w:tr>
      <w:tr w:rsidR="00F91425" w14:paraId="6E00B77C" w14:textId="77777777" w:rsidTr="00F91425"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9C9C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Part 2: Litter</w:t>
            </w:r>
          </w:p>
          <w:p w14:paraId="23D3E4CA" w14:textId="77777777" w:rsidR="00F91425" w:rsidRDefault="00F91425" w:rsidP="00BC3717"/>
          <w:p w14:paraId="12FCE43D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Brainstorm types of litter.</w:t>
            </w:r>
          </w:p>
          <w:p w14:paraId="0ACCBD3F" w14:textId="77777777" w:rsidR="00F91425" w:rsidRDefault="00F91425" w:rsidP="00BC3717">
            <w:r>
              <w:t>Lunchbox survey: group and classify waste from lunchboxes.</w:t>
            </w:r>
          </w:p>
          <w:p w14:paraId="6B84DF7E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t>Brainstorm types of waste that go into our waterways.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DB29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  <w:p w14:paraId="14AA8D70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</w:p>
        </w:tc>
      </w:tr>
      <w:tr w:rsidR="00F91425" w14:paraId="17059E6A" w14:textId="77777777" w:rsidTr="00F91425"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F9EC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PowerPoint:</w:t>
            </w:r>
          </w:p>
          <w:p w14:paraId="10FF9F8A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Discuss where plastic comes from.</w:t>
            </w:r>
          </w:p>
          <w:p w14:paraId="39982B94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Share plastics collected from [local beach].  Discuss.</w:t>
            </w:r>
          </w:p>
          <w:p w14:paraId="1DCC9A52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Group children and have them explore sand samples collected from Petone Beach.  They sort the plastics, analyse and discuss the samples.</w:t>
            </w:r>
          </w:p>
          <w:p w14:paraId="4D48EF30" w14:textId="77777777" w:rsidR="00F91425" w:rsidRDefault="00F91425" w:rsidP="00BC3717">
            <w:r>
              <w:t xml:space="preserve">Introduce The Plastic Tide. </w:t>
            </w:r>
          </w:p>
          <w:p w14:paraId="020CF582" w14:textId="77777777" w:rsidR="00F91425" w:rsidRDefault="00F91425" w:rsidP="00BC3717">
            <w:r>
              <w:t>Share how to use the website.</w:t>
            </w:r>
          </w:p>
          <w:p w14:paraId="46333360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Allow 20 minutes for students to use the website.</w:t>
            </w:r>
          </w:p>
          <w:p w14:paraId="3546B7BB" w14:textId="77777777" w:rsidR="00F91425" w:rsidRDefault="00F91425" w:rsidP="00BC3717">
            <w:pPr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lastRenderedPageBreak/>
              <w:t>Finish with Kahoot quiz on plastic pollution.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40D8" w14:textId="77777777" w:rsidR="00F91425" w:rsidRPr="00F91425" w:rsidRDefault="00F91425" w:rsidP="00F91425">
            <w:r w:rsidRPr="00F91425">
              <w:lastRenderedPageBreak/>
              <w:t>Everything comes from the Earth PowerPoint</w:t>
            </w:r>
          </w:p>
          <w:p w14:paraId="18DB9C5A" w14:textId="77777777" w:rsidR="00F91425" w:rsidRPr="00F91425" w:rsidRDefault="00F91425" w:rsidP="00F91425"/>
          <w:p w14:paraId="3C09E22A" w14:textId="77777777" w:rsidR="00F91425" w:rsidRPr="00ED502C" w:rsidRDefault="008A28BB" w:rsidP="00ED502C">
            <w:hyperlink r:id="rId26">
              <w:r w:rsidR="00F91425" w:rsidRPr="00ED502C">
                <w:rPr>
                  <w:rStyle w:val="Hyperlink"/>
                </w:rPr>
                <w:t>www.sciencelearn.org.nz/resources/2807-tracking-plastics-in-our-oceans</w:t>
              </w:r>
            </w:hyperlink>
            <w:r w:rsidR="00F91425" w:rsidRPr="00ED502C">
              <w:t xml:space="preserve"> </w:t>
            </w:r>
          </w:p>
          <w:p w14:paraId="62364B4F" w14:textId="77777777" w:rsidR="00F91425" w:rsidRPr="00ED502C" w:rsidRDefault="00F91425" w:rsidP="00ED502C"/>
          <w:p w14:paraId="57F3FEAC" w14:textId="77777777" w:rsidR="00F91425" w:rsidRPr="00ED502C" w:rsidRDefault="008A28BB" w:rsidP="00ED502C">
            <w:hyperlink r:id="rId27">
              <w:r w:rsidR="00F91425" w:rsidRPr="00ED502C">
                <w:rPr>
                  <w:rStyle w:val="Hyperlink"/>
                </w:rPr>
                <w:t>www.sciencelearn.org.nz/resources/2847-rethinking-plastics</w:t>
              </w:r>
            </w:hyperlink>
          </w:p>
          <w:p w14:paraId="467DF8AE" w14:textId="77777777" w:rsidR="00F91425" w:rsidRPr="00ED502C" w:rsidRDefault="00F91425" w:rsidP="00ED502C"/>
          <w:p w14:paraId="69BA1023" w14:textId="77777777" w:rsidR="00F91425" w:rsidRPr="00ED502C" w:rsidRDefault="008A28BB" w:rsidP="00ED502C">
            <w:hyperlink r:id="rId28">
              <w:r w:rsidR="00F91425" w:rsidRPr="00ED502C">
                <w:rPr>
                  <w:rStyle w:val="Hyperlink"/>
                </w:rPr>
                <w:t>www.sciencelearn.org.nz/resources/2811-the-future-of-plastics-reusing-the-bad-and-encouraging-the-good</w:t>
              </w:r>
            </w:hyperlink>
            <w:r w:rsidR="00F91425" w:rsidRPr="00ED502C">
              <w:t xml:space="preserve"> </w:t>
            </w:r>
          </w:p>
          <w:p w14:paraId="220A0242" w14:textId="77777777" w:rsidR="00F91425" w:rsidRPr="00F91425" w:rsidRDefault="00F91425" w:rsidP="00F91425"/>
          <w:p w14:paraId="750554E5" w14:textId="77777777" w:rsidR="00F91425" w:rsidRPr="00F91425" w:rsidRDefault="008A28BB" w:rsidP="00F91425">
            <w:hyperlink r:id="rId29">
              <w:r w:rsidR="00F91425" w:rsidRPr="00F91425">
                <w:rPr>
                  <w:rStyle w:val="Hyperlink"/>
                </w:rPr>
                <w:t>www.sciencelearn.org.nz/images/3242-identifying-different-types-of-plastic</w:t>
              </w:r>
            </w:hyperlink>
            <w:r w:rsidR="00F91425" w:rsidRPr="00F91425">
              <w:t xml:space="preserve"> </w:t>
            </w:r>
          </w:p>
          <w:p w14:paraId="6896DADC" w14:textId="77777777" w:rsidR="00F91425" w:rsidRPr="00F91425" w:rsidRDefault="00F91425" w:rsidP="00F91425"/>
          <w:p w14:paraId="7E572BEB" w14:textId="4A5340E1" w:rsidR="00F91425" w:rsidRPr="00F91425" w:rsidRDefault="008A28BB" w:rsidP="00F91425">
            <w:hyperlink r:id="rId30">
              <w:r w:rsidR="00F91425" w:rsidRPr="00F91425">
                <w:rPr>
                  <w:rStyle w:val="Hyperlink"/>
                </w:rPr>
                <w:t>www.sciencelearn.org.nz/resources/2656-waste-a-growing-challenge</w:t>
              </w:r>
            </w:hyperlink>
            <w:r w:rsidR="00F91425">
              <w:t xml:space="preserve"> – activity</w:t>
            </w:r>
          </w:p>
          <w:p w14:paraId="713CDC31" w14:textId="77777777" w:rsidR="00F91425" w:rsidRPr="00F91425" w:rsidRDefault="00F91425" w:rsidP="00F91425"/>
          <w:p w14:paraId="46D82D86" w14:textId="77777777" w:rsidR="00F91425" w:rsidRPr="00F91425" w:rsidRDefault="008A28BB" w:rsidP="00F91425">
            <w:hyperlink r:id="rId31">
              <w:r w:rsidR="00F91425" w:rsidRPr="00F91425">
                <w:rPr>
                  <w:rStyle w:val="Hyperlink"/>
                </w:rPr>
                <w:t>www.sciencelearn.org.nz/videos/1752-pet-plastic-recycling-process</w:t>
              </w:r>
            </w:hyperlink>
            <w:r w:rsidR="00F91425" w:rsidRPr="00F91425">
              <w:t xml:space="preserve"> </w:t>
            </w:r>
          </w:p>
          <w:p w14:paraId="6E5752E8" w14:textId="77777777" w:rsidR="00F91425" w:rsidRPr="00F91425" w:rsidRDefault="00F91425" w:rsidP="00F91425"/>
          <w:p w14:paraId="27147755" w14:textId="77777777" w:rsidR="00F91425" w:rsidRPr="00F91425" w:rsidRDefault="008A28BB" w:rsidP="00F91425">
            <w:hyperlink r:id="rId32">
              <w:r w:rsidR="00F91425" w:rsidRPr="00F91425">
                <w:rPr>
                  <w:rStyle w:val="Hyperlink"/>
                </w:rPr>
                <w:t>www.sciencelearn.org.nz/resources/2824-thinking-about-plastic-planning-pathways</w:t>
              </w:r>
            </w:hyperlink>
          </w:p>
          <w:p w14:paraId="5732C4D4" w14:textId="77777777" w:rsidR="00F91425" w:rsidRPr="00F91425" w:rsidRDefault="00F91425" w:rsidP="00F91425"/>
          <w:p w14:paraId="51B5E7C2" w14:textId="77777777" w:rsidR="00F91425" w:rsidRPr="00F91425" w:rsidRDefault="008A28BB" w:rsidP="00F91425">
            <w:hyperlink r:id="rId33">
              <w:r w:rsidR="00F91425" w:rsidRPr="00F91425">
                <w:rPr>
                  <w:rStyle w:val="Hyperlink"/>
                </w:rPr>
                <w:t>www.sciencelearn.org.nz/resources/2809-how-harmful-are-microplastics</w:t>
              </w:r>
            </w:hyperlink>
          </w:p>
          <w:p w14:paraId="4A88E926" w14:textId="77777777" w:rsidR="00F91425" w:rsidRPr="00F91425" w:rsidRDefault="00F91425" w:rsidP="00F91425"/>
          <w:p w14:paraId="01653152" w14:textId="76ECDB77" w:rsidR="00F91425" w:rsidRPr="00F91425" w:rsidRDefault="008A28BB" w:rsidP="00F91425">
            <w:hyperlink r:id="rId34">
              <w:r w:rsidR="00F91425" w:rsidRPr="00F91425">
                <w:rPr>
                  <w:rStyle w:val="Hyperlink"/>
                </w:rPr>
                <w:t>www.sciencelearn.org.nz/resources/2528-what-happens-to-our-plastic-bottles</w:t>
              </w:r>
            </w:hyperlink>
            <w:r w:rsidR="00F91425" w:rsidRPr="00F91425">
              <w:t xml:space="preserve"> </w:t>
            </w:r>
            <w:r w:rsidR="00F91425">
              <w:t>– activity</w:t>
            </w:r>
          </w:p>
          <w:p w14:paraId="2221DA74" w14:textId="77777777" w:rsidR="00F91425" w:rsidRPr="00F91425" w:rsidRDefault="00F91425" w:rsidP="00F91425"/>
          <w:p w14:paraId="07C64872" w14:textId="77777777" w:rsidR="00F91425" w:rsidRPr="00F91425" w:rsidRDefault="00F91425" w:rsidP="00F91425">
            <w:r w:rsidRPr="00F91425">
              <w:t>Book ICT suite and tablets.</w:t>
            </w:r>
          </w:p>
          <w:p w14:paraId="5CD5F426" w14:textId="77777777" w:rsidR="00F91425" w:rsidRPr="00F91425" w:rsidRDefault="00F91425" w:rsidP="00F91425"/>
          <w:p w14:paraId="170436E1" w14:textId="77777777" w:rsidR="00F91425" w:rsidRPr="00F91425" w:rsidRDefault="008A28BB" w:rsidP="00F91425">
            <w:hyperlink r:id="rId35">
              <w:r w:rsidR="00F91425" w:rsidRPr="00F91425">
                <w:rPr>
                  <w:rStyle w:val="Hyperlink"/>
                </w:rPr>
                <w:t>The Plastic Tide</w:t>
              </w:r>
            </w:hyperlink>
            <w:r w:rsidR="00F91425" w:rsidRPr="00F91425">
              <w:t xml:space="preserve"> [alternatives include </w:t>
            </w:r>
            <w:hyperlink r:id="rId36">
              <w:proofErr w:type="spellStart"/>
              <w:r w:rsidR="00F91425" w:rsidRPr="00F91425">
                <w:rPr>
                  <w:rStyle w:val="Hyperlink"/>
                </w:rPr>
                <w:t>Litterati</w:t>
              </w:r>
              <w:proofErr w:type="spellEnd"/>
            </w:hyperlink>
            <w:r w:rsidR="00F91425" w:rsidRPr="00F91425">
              <w:t xml:space="preserve"> and </w:t>
            </w:r>
            <w:hyperlink r:id="rId37">
              <w:r w:rsidR="00F91425" w:rsidRPr="00F91425">
                <w:rPr>
                  <w:rStyle w:val="Hyperlink"/>
                </w:rPr>
                <w:t>Litter Intelligence</w:t>
              </w:r>
            </w:hyperlink>
            <w:r w:rsidR="00F91425" w:rsidRPr="00F91425">
              <w:t>]</w:t>
            </w:r>
          </w:p>
          <w:p w14:paraId="17BA0219" w14:textId="77777777" w:rsidR="00F91425" w:rsidRPr="00F91425" w:rsidRDefault="00F91425" w:rsidP="00F91425"/>
          <w:p w14:paraId="55EF40F0" w14:textId="77777777" w:rsidR="00F91425" w:rsidRPr="00F91425" w:rsidRDefault="00F91425" w:rsidP="00F91425">
            <w:r w:rsidRPr="00F91425">
              <w:t xml:space="preserve">Kahoot quiz on plastic pollution: </w:t>
            </w:r>
          </w:p>
          <w:p w14:paraId="569B1872" w14:textId="77777777" w:rsidR="00F91425" w:rsidRPr="00F91425" w:rsidRDefault="008A28BB" w:rsidP="00F91425">
            <w:hyperlink r:id="rId38">
              <w:r w:rsidR="00F91425" w:rsidRPr="00F91425">
                <w:rPr>
                  <w:rStyle w:val="Hyperlink"/>
                </w:rPr>
                <w:t>https://create.kahoot.it/details/plastic-pollution/09ded17a-13d1-4b7c-9103-666fea6a19f5</w:t>
              </w:r>
            </w:hyperlink>
          </w:p>
        </w:tc>
      </w:tr>
      <w:tr w:rsidR="00F91425" w14:paraId="2476B139" w14:textId="77777777" w:rsidTr="00F91425">
        <w:trPr>
          <w:trHeight w:val="1885"/>
        </w:trPr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098C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lastRenderedPageBreak/>
              <w:t>Part 3: Connections</w:t>
            </w:r>
          </w:p>
          <w:p w14:paraId="4FCA0CCF" w14:textId="77777777" w:rsidR="00F91425" w:rsidRDefault="00F91425" w:rsidP="00BC3717"/>
          <w:p w14:paraId="155A4FF2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t xml:space="preserve">Help the students to see connections between the types of wrappings in their lunchboxes, the types of litter collected in </w:t>
            </w:r>
            <w:proofErr w:type="spellStart"/>
            <w:r>
              <w:t>LittaTraps</w:t>
            </w:r>
            <w:proofErr w:type="spellEnd"/>
            <w:r>
              <w:t>, litter found by our local stream, litter found in sand samples from the beach and litter in The Plastic Tide project  – use the opportunity to see litter as more than a local problem but a global problem.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BC39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 </w:t>
            </w:r>
          </w:p>
        </w:tc>
      </w:tr>
      <w:tr w:rsidR="00F91425" w14:paraId="4C4FAE09" w14:textId="77777777" w:rsidTr="00F91425">
        <w:trPr>
          <w:trHeight w:val="21"/>
        </w:trPr>
        <w:tc>
          <w:tcPr>
            <w:tcW w:w="45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9B5D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Part 4: Action</w:t>
            </w:r>
          </w:p>
          <w:p w14:paraId="6C4A3FCF" w14:textId="77777777" w:rsidR="00F91425" w:rsidRDefault="00F91425" w:rsidP="00BC3717"/>
          <w:p w14:paraId="777EE04E" w14:textId="77777777" w:rsidR="00F91425" w:rsidRDefault="00F91425" w:rsidP="00BC3717">
            <w:r>
              <w:t>Collate data and present to our community.</w:t>
            </w:r>
          </w:p>
          <w:p w14:paraId="59701721" w14:textId="77777777" w:rsidR="00F91425" w:rsidRDefault="00F91425" w:rsidP="00BC3717">
            <w:pPr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t>Use some IT to create posters to highlight the need for everyone to be kaitiaki of the environment, especially as regards littering and its effects on the environment.</w:t>
            </w:r>
          </w:p>
        </w:tc>
        <w:tc>
          <w:tcPr>
            <w:tcW w:w="5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4480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 </w:t>
            </w:r>
          </w:p>
          <w:p w14:paraId="3C34B17A" w14:textId="77777777" w:rsidR="00F91425" w:rsidRDefault="00F91425" w:rsidP="00BC3717">
            <w:pPr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 xml:space="preserve"> </w:t>
            </w:r>
          </w:p>
          <w:p w14:paraId="4C895A07" w14:textId="77777777" w:rsidR="00F91425" w:rsidRDefault="00F91425" w:rsidP="00BC3717">
            <w:r>
              <w:t>Green screen photos, poster making, display the posters at our local shopping centre.</w:t>
            </w:r>
          </w:p>
        </w:tc>
      </w:tr>
      <w:tr w:rsidR="00F91425" w14:paraId="4A394675" w14:textId="77777777" w:rsidTr="007568D9">
        <w:tc>
          <w:tcPr>
            <w:tcW w:w="30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73E6" w14:textId="77777777" w:rsidR="00F91425" w:rsidRDefault="00F91425" w:rsidP="00BC3717">
            <w:pPr>
              <w:rPr>
                <w:b/>
              </w:rPr>
            </w:pPr>
            <w:r>
              <w:rPr>
                <w:b/>
              </w:rPr>
              <w:t>Assessment: Diagnostic</w:t>
            </w:r>
          </w:p>
          <w:p w14:paraId="1C6F1639" w14:textId="77777777" w:rsidR="00F91425" w:rsidRDefault="008A28BB" w:rsidP="00BC3717">
            <w:hyperlink r:id="rId39">
              <w:r w:rsidR="00F91425">
                <w:rPr>
                  <w:color w:val="1155CC"/>
                  <w:u w:val="single"/>
                </w:rPr>
                <w:t xml:space="preserve">Assessment Resource Banks </w:t>
              </w:r>
            </w:hyperlink>
          </w:p>
          <w:p w14:paraId="6CB4501C" w14:textId="77777777" w:rsidR="00F91425" w:rsidRDefault="00F91425" w:rsidP="00F91425">
            <w:pPr>
              <w:numPr>
                <w:ilvl w:val="0"/>
                <w:numId w:val="2"/>
              </w:numPr>
            </w:pPr>
            <w:proofErr w:type="gramStart"/>
            <w:r>
              <w:t>Don’t</w:t>
            </w:r>
            <w:proofErr w:type="gramEnd"/>
            <w:r>
              <w:t xml:space="preserve"> waste water</w:t>
            </w:r>
          </w:p>
          <w:p w14:paraId="5C724658" w14:textId="77777777" w:rsidR="00F91425" w:rsidRDefault="00F91425" w:rsidP="00F91425">
            <w:pPr>
              <w:numPr>
                <w:ilvl w:val="0"/>
                <w:numId w:val="2"/>
              </w:numPr>
            </w:pPr>
            <w:r>
              <w:t>Water paths</w:t>
            </w:r>
          </w:p>
          <w:p w14:paraId="270187B2" w14:textId="77777777" w:rsidR="00F91425" w:rsidRDefault="00F91425" w:rsidP="00F91425">
            <w:pPr>
              <w:numPr>
                <w:ilvl w:val="0"/>
                <w:numId w:val="2"/>
              </w:numPr>
            </w:pPr>
            <w:r>
              <w:t>Model river</w:t>
            </w:r>
          </w:p>
          <w:p w14:paraId="00BF7675" w14:textId="77777777" w:rsidR="00F91425" w:rsidRDefault="00F91425" w:rsidP="00F91425">
            <w:pPr>
              <w:numPr>
                <w:ilvl w:val="0"/>
                <w:numId w:val="2"/>
              </w:numPr>
            </w:pPr>
            <w:r>
              <w:t>River farm</w:t>
            </w:r>
          </w:p>
          <w:p w14:paraId="4C302239" w14:textId="77777777" w:rsidR="00F91425" w:rsidRDefault="00F91425" w:rsidP="00F91425">
            <w:pPr>
              <w:numPr>
                <w:ilvl w:val="0"/>
                <w:numId w:val="2"/>
              </w:numPr>
            </w:pPr>
            <w:r>
              <w:t>Draining pond</w:t>
            </w:r>
          </w:p>
          <w:p w14:paraId="6D9DB5A1" w14:textId="77777777" w:rsidR="00F91425" w:rsidRDefault="00F91425" w:rsidP="00F91425">
            <w:pPr>
              <w:numPr>
                <w:ilvl w:val="0"/>
                <w:numId w:val="2"/>
              </w:numPr>
            </w:pPr>
            <w:r>
              <w:t>What lives in our waterways?</w:t>
            </w:r>
          </w:p>
          <w:p w14:paraId="564DCD62" w14:textId="77777777" w:rsidR="00F91425" w:rsidRDefault="00F91425" w:rsidP="00BC3717">
            <w:pPr>
              <w:rPr>
                <w:color w:val="1155CC"/>
                <w:u w:val="single"/>
              </w:rPr>
            </w:pPr>
          </w:p>
          <w:p w14:paraId="01CD1806" w14:textId="77777777" w:rsidR="00F91425" w:rsidRDefault="00F91425" w:rsidP="00BC3717">
            <w:pPr>
              <w:rPr>
                <w:rFonts w:ascii="Comfortaa" w:eastAsia="Comfortaa" w:hAnsi="Comfortaa" w:cs="Comfortaa"/>
                <w:sz w:val="24"/>
                <w:szCs w:val="24"/>
              </w:rPr>
            </w:pPr>
            <w:r>
              <w:rPr>
                <w:rFonts w:ascii="Comfortaa" w:eastAsia="Comfortaa" w:hAnsi="Comfortaa" w:cs="Comfortaa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557A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Formative assessment</w:t>
            </w:r>
          </w:p>
          <w:p w14:paraId="311F051C" w14:textId="77777777" w:rsidR="00F91425" w:rsidRDefault="00F91425" w:rsidP="00BC3717">
            <w:r>
              <w:t>Waterways tag</w:t>
            </w:r>
          </w:p>
          <w:p w14:paraId="0E13E136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</w:p>
          <w:p w14:paraId="2BB38685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  <w:r>
              <w:rPr>
                <w:color w:val="333333"/>
                <w:shd w:val="clear" w:color="auto" w:fill="FDFDFD"/>
              </w:rPr>
              <w:t xml:space="preserve">Task: Students play a tag game that simulates the relationships between elements within a waterway and discuss how different scenarios impact on the populations living there. </w:t>
            </w:r>
          </w:p>
          <w:p w14:paraId="213C751C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DFDFD"/>
              </w:rPr>
              <w:t xml:space="preserve">Assessment focus: changes within a habitat affect </w:t>
            </w:r>
            <w:r>
              <w:rPr>
                <w:color w:val="333333"/>
                <w:shd w:val="clear" w:color="auto" w:fill="FDFDFD"/>
              </w:rPr>
              <w:lastRenderedPageBreak/>
              <w:t>everything living there.</w:t>
            </w:r>
          </w:p>
          <w:p w14:paraId="27657004" w14:textId="77777777" w:rsidR="00F91425" w:rsidRDefault="00F91425" w:rsidP="00BC3717">
            <w:pPr>
              <w:shd w:val="clear" w:color="auto" w:fill="FDFDFD"/>
              <w:rPr>
                <w:color w:val="333333"/>
              </w:rPr>
            </w:pPr>
          </w:p>
          <w:p w14:paraId="79870FCF" w14:textId="77777777" w:rsidR="00F91425" w:rsidRDefault="00F91425" w:rsidP="00BC3717">
            <w:pPr>
              <w:shd w:val="clear" w:color="auto" w:fill="FDFDFD"/>
              <w:rPr>
                <w:color w:val="333333"/>
              </w:rPr>
            </w:pPr>
            <w:r>
              <w:rPr>
                <w:color w:val="333333"/>
              </w:rPr>
              <w:t>To be able to make wise decisions about our environment we need to:</w:t>
            </w:r>
          </w:p>
          <w:p w14:paraId="4D76678B" w14:textId="77777777" w:rsidR="00F91425" w:rsidRDefault="00F91425" w:rsidP="00BC3717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color w:val="333333"/>
                <w:shd w:val="clear" w:color="auto" w:fill="FDFDFD"/>
              </w:rPr>
              <w:t>know what lives in a particular habitat</w:t>
            </w:r>
          </w:p>
          <w:p w14:paraId="526F1656" w14:textId="77777777" w:rsidR="00F91425" w:rsidRDefault="00F91425" w:rsidP="00BC3717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color w:val="333333"/>
                <w:shd w:val="clear" w:color="auto" w:fill="FDFDFD"/>
              </w:rPr>
              <w:t>know what their requirements are</w:t>
            </w:r>
          </w:p>
          <w:p w14:paraId="0AB8CF17" w14:textId="77777777" w:rsidR="00F91425" w:rsidRDefault="00F91425" w:rsidP="00BC3717">
            <w:pPr>
              <w:numPr>
                <w:ilvl w:val="0"/>
                <w:numId w:val="1"/>
              </w:numPr>
              <w:rPr>
                <w:rFonts w:ascii="Arial" w:eastAsia="Arial" w:hAnsi="Arial" w:cs="Arial"/>
                <w:color w:val="333333"/>
                <w:sz w:val="22"/>
                <w:szCs w:val="22"/>
              </w:rPr>
            </w:pPr>
            <w:r>
              <w:rPr>
                <w:color w:val="333333"/>
                <w:shd w:val="clear" w:color="auto" w:fill="FDFDFD"/>
              </w:rPr>
              <w:t>be able to predict the impact of any changes in conditions on the whole habitat.</w:t>
            </w:r>
          </w:p>
        </w:tc>
        <w:tc>
          <w:tcPr>
            <w:tcW w:w="3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63C5" w14:textId="77777777" w:rsidR="00F91425" w:rsidRDefault="00F91425" w:rsidP="00BC37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Summative assessment</w:t>
            </w:r>
          </w:p>
          <w:p w14:paraId="2419622C" w14:textId="77777777" w:rsidR="00F91425" w:rsidRDefault="008A28BB" w:rsidP="00BC3717">
            <w:hyperlink r:id="rId40">
              <w:r w:rsidR="00F91425">
                <w:rPr>
                  <w:color w:val="1155CC"/>
                  <w:u w:val="single"/>
                </w:rPr>
                <w:t>Assessment Resource Bank</w:t>
              </w:r>
            </w:hyperlink>
            <w:r w:rsidR="00F91425">
              <w:t>: What lives in our waterways?</w:t>
            </w:r>
          </w:p>
          <w:p w14:paraId="7CD7F125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</w:p>
          <w:p w14:paraId="034B1D5E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  <w:r>
              <w:rPr>
                <w:color w:val="333333"/>
                <w:shd w:val="clear" w:color="auto" w:fill="FDFDFD"/>
              </w:rPr>
              <w:t>Task: Complete a drawing of things found in or near a waterway and describe relationships between them.</w:t>
            </w:r>
          </w:p>
          <w:p w14:paraId="73B25B9D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  <w:r>
              <w:rPr>
                <w:color w:val="333333"/>
                <w:shd w:val="clear" w:color="auto" w:fill="FDFDFD"/>
              </w:rPr>
              <w:t xml:space="preserve"> </w:t>
            </w:r>
          </w:p>
          <w:p w14:paraId="1C718648" w14:textId="77777777" w:rsidR="00F91425" w:rsidRDefault="00F91425" w:rsidP="00BC3717">
            <w:pPr>
              <w:rPr>
                <w:color w:val="333333"/>
                <w:shd w:val="clear" w:color="auto" w:fill="FDFDFD"/>
              </w:rPr>
            </w:pPr>
            <w:r>
              <w:rPr>
                <w:color w:val="333333"/>
                <w:shd w:val="clear" w:color="auto" w:fill="FDFDFD"/>
              </w:rPr>
              <w:t xml:space="preserve">Assessment focus: </w:t>
            </w:r>
            <w:r>
              <w:rPr>
                <w:color w:val="333333"/>
                <w:shd w:val="clear" w:color="auto" w:fill="FDFDFD"/>
              </w:rPr>
              <w:lastRenderedPageBreak/>
              <w:t>interdependence in a waterways environment.</w:t>
            </w:r>
          </w:p>
        </w:tc>
      </w:tr>
    </w:tbl>
    <w:p w14:paraId="1250C93A" w14:textId="77777777" w:rsidR="00F91425" w:rsidRDefault="00F91425" w:rsidP="00F9142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omfortaa" w:eastAsia="Comfortaa" w:hAnsi="Comfortaa" w:cs="Comfortaa"/>
          <w:b/>
          <w:sz w:val="24"/>
          <w:szCs w:val="24"/>
        </w:rPr>
      </w:pPr>
    </w:p>
    <w:sectPr w:rsidR="00F91425" w:rsidSect="00F91425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40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46D3" w14:textId="77777777" w:rsidR="008A28BB" w:rsidRDefault="008A28BB" w:rsidP="00F91425">
      <w:r>
        <w:separator/>
      </w:r>
    </w:p>
  </w:endnote>
  <w:endnote w:type="continuationSeparator" w:id="0">
    <w:p w14:paraId="33EA8A4D" w14:textId="77777777" w:rsidR="008A28BB" w:rsidRDefault="008A28BB" w:rsidP="00F9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B40EE" w14:textId="77777777" w:rsidR="00F32F25" w:rsidRDefault="008A28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6E7C" w14:textId="77777777" w:rsidR="00F32F25" w:rsidRDefault="006551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1" w:name="_1t3h5sf" w:colFirst="0" w:colLast="0"/>
  <w:bookmarkEnd w:id="1"/>
  <w:p w14:paraId="25BE3F59" w14:textId="7C80DDB1" w:rsidR="00F32F25" w:rsidRDefault="006551C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  <w:r w:rsidR="00F91425">
      <w:rPr>
        <w:color w:val="3366FF"/>
        <w:sz w:val="18"/>
        <w:szCs w:val="18"/>
      </w:rPr>
      <w:t xml:space="preserve"> © </w:t>
    </w:r>
    <w:r w:rsidR="00F91425" w:rsidRPr="00F91425">
      <w:rPr>
        <w:color w:val="3366FF"/>
        <w:sz w:val="18"/>
        <w:szCs w:val="18"/>
      </w:rPr>
      <w:t>Dianne Christenson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6853A" w14:textId="77777777" w:rsidR="00F32F25" w:rsidRDefault="008A28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3080" w14:textId="77777777" w:rsidR="008A28BB" w:rsidRDefault="008A28BB" w:rsidP="00F91425">
      <w:r>
        <w:separator/>
      </w:r>
    </w:p>
  </w:footnote>
  <w:footnote w:type="continuationSeparator" w:id="0">
    <w:p w14:paraId="2DC38D33" w14:textId="77777777" w:rsidR="008A28BB" w:rsidRDefault="008A28BB" w:rsidP="00F9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4A0E" w14:textId="77777777" w:rsidR="00F32F25" w:rsidRDefault="008A28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AA25D" w14:textId="76C5D2F2" w:rsidR="00F32F25" w:rsidRDefault="008A28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D1EE1" w14:textId="77777777" w:rsidR="00F32F25" w:rsidRDefault="008A28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5109"/>
    <w:multiLevelType w:val="multilevel"/>
    <w:tmpl w:val="3E2C7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6F2379"/>
    <w:multiLevelType w:val="multilevel"/>
    <w:tmpl w:val="3B6C2C0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3061A70"/>
    <w:multiLevelType w:val="multilevel"/>
    <w:tmpl w:val="C422F53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034C3603"/>
    <w:multiLevelType w:val="multilevel"/>
    <w:tmpl w:val="B3C651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0DCB4FE1"/>
    <w:multiLevelType w:val="multilevel"/>
    <w:tmpl w:val="463AB4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0D120F5"/>
    <w:multiLevelType w:val="multilevel"/>
    <w:tmpl w:val="395A796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D6F37D7"/>
    <w:multiLevelType w:val="multilevel"/>
    <w:tmpl w:val="05607E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590672A"/>
    <w:multiLevelType w:val="multilevel"/>
    <w:tmpl w:val="F00455B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27F69AE"/>
    <w:multiLevelType w:val="multilevel"/>
    <w:tmpl w:val="EA5424F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79737AF2"/>
    <w:multiLevelType w:val="multilevel"/>
    <w:tmpl w:val="D9D8E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8621B3"/>
    <w:multiLevelType w:val="multilevel"/>
    <w:tmpl w:val="F05C9D9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DA90690"/>
    <w:multiLevelType w:val="multilevel"/>
    <w:tmpl w:val="C7D0286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7E9142CF"/>
    <w:multiLevelType w:val="multilevel"/>
    <w:tmpl w:val="6CD224E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FE12033"/>
    <w:multiLevelType w:val="multilevel"/>
    <w:tmpl w:val="EAA418A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25"/>
    <w:rsid w:val="0027521A"/>
    <w:rsid w:val="004B466B"/>
    <w:rsid w:val="006107D4"/>
    <w:rsid w:val="006551CC"/>
    <w:rsid w:val="006A3625"/>
    <w:rsid w:val="006C3F92"/>
    <w:rsid w:val="0071791F"/>
    <w:rsid w:val="007568D9"/>
    <w:rsid w:val="008A28BB"/>
    <w:rsid w:val="008B1DCA"/>
    <w:rsid w:val="008C5A36"/>
    <w:rsid w:val="00980CBB"/>
    <w:rsid w:val="00A67327"/>
    <w:rsid w:val="00A83F42"/>
    <w:rsid w:val="00AB6E58"/>
    <w:rsid w:val="00C93B7B"/>
    <w:rsid w:val="00CA2733"/>
    <w:rsid w:val="00D2046A"/>
    <w:rsid w:val="00D55636"/>
    <w:rsid w:val="00E72B43"/>
    <w:rsid w:val="00ED502C"/>
    <w:rsid w:val="00F91425"/>
    <w:rsid w:val="00F931F1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C6F6"/>
  <w15:chartTrackingRefBased/>
  <w15:docId w15:val="{57851A9A-270B-4C25-B5E0-68186F53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25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25"/>
    <w:rPr>
      <w:rFonts w:ascii="Segoe UI" w:eastAsia="Verdana" w:hAnsi="Segoe UI" w:cs="Segoe UI"/>
      <w:sz w:val="18"/>
      <w:szCs w:val="18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F91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schools.org.nz/creating-change/featured-stories/wai-water/" TargetMode="External"/><Relationship Id="rId13" Type="http://schemas.openxmlformats.org/officeDocument/2006/relationships/hyperlink" Target="http://www.sciencelearn.org.nz/resources/804-building-a-water-cycle" TargetMode="External"/><Relationship Id="rId18" Type="http://schemas.openxmlformats.org/officeDocument/2006/relationships/hyperlink" Target="https://vimeo.com/38247060" TargetMode="External"/><Relationship Id="rId26" Type="http://schemas.openxmlformats.org/officeDocument/2006/relationships/hyperlink" Target="http://www.sciencelearn.org.nz/resources/2807-tracking-plastics-in-our-oceans" TargetMode="External"/><Relationship Id="rId39" Type="http://schemas.openxmlformats.org/officeDocument/2006/relationships/hyperlink" Target="https://arbs.nzcer.org.n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ic.sciencelearn.org.nz/documents/files/000/000/814/original/Freshwater_monitoring_%E2%80%93_Macroinvertebrate_Identification_Sheet_v2.pdf?1598846812" TargetMode="External"/><Relationship Id="rId34" Type="http://schemas.openxmlformats.org/officeDocument/2006/relationships/hyperlink" Target="http://www.sciencelearn.org.nz/resources/2528-what-happens-to-our-plastic-bottles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sciencelearn.org.nz/resources/2883-follow-the-water-droplet" TargetMode="External"/><Relationship Id="rId17" Type="http://schemas.openxmlformats.org/officeDocument/2006/relationships/hyperlink" Target="https://www.sciencelearn.org.nz/image_maps/88-wai-maori" TargetMode="External"/><Relationship Id="rId25" Type="http://schemas.openxmlformats.org/officeDocument/2006/relationships/hyperlink" Target="http://www.sciencelearn.org.nz/resources/2889-monitoring-stream-health" TargetMode="External"/><Relationship Id="rId33" Type="http://schemas.openxmlformats.org/officeDocument/2006/relationships/hyperlink" Target="http://www.sciencelearn.org.nz/resources/2809-how-harmful-are-microplastics" TargetMode="External"/><Relationship Id="rId38" Type="http://schemas.openxmlformats.org/officeDocument/2006/relationships/hyperlink" Target="https://create.kahoot.it/details/plastic-pollution/09ded17a-13d1-4b7c-9103-666fea6a19f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sciencelearn.org.nz/resources/2888-wai-words" TargetMode="External"/><Relationship Id="rId20" Type="http://schemas.openxmlformats.org/officeDocument/2006/relationships/hyperlink" Target="http://www.sciencelearn.org.nz/image_maps/85-new-zealand-aquatic-insects" TargetMode="External"/><Relationship Id="rId29" Type="http://schemas.openxmlformats.org/officeDocument/2006/relationships/hyperlink" Target="http://www.sciencelearn.org.nz/images/3242-identifying-different-types-of-plastic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learn.org.nz/resources/2884-water-cycle-models" TargetMode="External"/><Relationship Id="rId24" Type="http://schemas.openxmlformats.org/officeDocument/2006/relationships/hyperlink" Target="https://niwa.co.nz/our-science/freshwater/tools/shmak/shmak-manual" TargetMode="External"/><Relationship Id="rId32" Type="http://schemas.openxmlformats.org/officeDocument/2006/relationships/hyperlink" Target="http://www.sciencelearn.org.nz/resources/2824-thinking-about-plastic-planning-pathways" TargetMode="External"/><Relationship Id="rId37" Type="http://schemas.openxmlformats.org/officeDocument/2006/relationships/hyperlink" Target="https://www.sciencelearn.org.nz/resources/2755-litter-intelligence" TargetMode="External"/><Relationship Id="rId40" Type="http://schemas.openxmlformats.org/officeDocument/2006/relationships/hyperlink" Target="https://arbs.nzcer.org.nz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ciencelearn.org.nz/image_maps/90-learning-about-the-water-cycle" TargetMode="External"/><Relationship Id="rId23" Type="http://schemas.openxmlformats.org/officeDocument/2006/relationships/hyperlink" Target="http://www.sciencelearn.org.nz/image_maps/93-water-quality-indicators" TargetMode="External"/><Relationship Id="rId28" Type="http://schemas.openxmlformats.org/officeDocument/2006/relationships/hyperlink" Target="http://www.sciencelearn.org.nz/resources/2811-the-future-of-plastics-reusing-the-bad-and-encouraging-the-good" TargetMode="External"/><Relationship Id="rId36" Type="http://schemas.openxmlformats.org/officeDocument/2006/relationships/hyperlink" Target="https://www.sciencelearn.org.nz/resources/2752-litterati" TargetMode="External"/><Relationship Id="rId10" Type="http://schemas.openxmlformats.org/officeDocument/2006/relationships/hyperlink" Target="http://thekidshouldseethis.com/post/the-basics-of-freshwater-water-water-everywhere" TargetMode="External"/><Relationship Id="rId19" Type="http://schemas.openxmlformats.org/officeDocument/2006/relationships/hyperlink" Target="http://www.sciencelearn.org.nz/resources/2071-developing-observation-skills-in-younger-students" TargetMode="External"/><Relationship Id="rId31" Type="http://schemas.openxmlformats.org/officeDocument/2006/relationships/hyperlink" Target="http://www.sciencelearn.org.nz/videos/1752-pet-plastic-recycling-process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angitaneeducation.com/wp-content/uploads/atuatanga/W.pdf" TargetMode="External"/><Relationship Id="rId14" Type="http://schemas.openxmlformats.org/officeDocument/2006/relationships/hyperlink" Target="http://www.sciencelearn.org.nz/resources/713-h-o-on-the-go-the-water-cycle-introduction" TargetMode="External"/><Relationship Id="rId22" Type="http://schemas.openxmlformats.org/officeDocument/2006/relationships/hyperlink" Target="http://www.sciencelearn.org.nz/resources/1820-" TargetMode="External"/><Relationship Id="rId27" Type="http://schemas.openxmlformats.org/officeDocument/2006/relationships/hyperlink" Target="http://www.sciencelearn.org.nz/resources/2847-rethinking-plastics" TargetMode="External"/><Relationship Id="rId30" Type="http://schemas.openxmlformats.org/officeDocument/2006/relationships/hyperlink" Target="http://www.sciencelearn.org.nz/resources/2656-waste-a-growing-challenge" TargetMode="External"/><Relationship Id="rId35" Type="http://schemas.openxmlformats.org/officeDocument/2006/relationships/hyperlink" Target="https://www.zooniverse.org/projects/theplastictide/the-plastic-tide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1797</Words>
  <Characters>10244</Characters>
  <Application>Microsoft Office Word</Application>
  <DocSecurity>0</DocSecurity>
  <Lines>85</Lines>
  <Paragraphs>24</Paragraphs>
  <ScaleCrop>false</ScaleCrop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Plastic Tide – unit plan </dc:title>
  <dc:subject/>
  <dc:creator>Dianne Christenson, Science Learning Hub, University of Waikato</dc:creator>
  <cp:keywords/>
  <dc:description/>
  <cp:lastModifiedBy>Vanya Bootham</cp:lastModifiedBy>
  <cp:revision>6</cp:revision>
  <dcterms:created xsi:type="dcterms:W3CDTF">2020-10-29T06:14:00Z</dcterms:created>
  <dcterms:modified xsi:type="dcterms:W3CDTF">2020-10-29T07:03:00Z</dcterms:modified>
</cp:coreProperties>
</file>