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DA112" w14:textId="77777777" w:rsidR="00B029E9" w:rsidRPr="00C876E5" w:rsidRDefault="00B029E9" w:rsidP="00B029E9">
      <w:pPr>
        <w:jc w:val="center"/>
        <w:rPr>
          <w:b/>
          <w:sz w:val="24"/>
        </w:rPr>
      </w:pPr>
      <w:bookmarkStart w:id="0" w:name="_GoBack"/>
      <w:bookmarkEnd w:id="0"/>
      <w:r w:rsidRPr="00C876E5">
        <w:rPr>
          <w:b/>
          <w:sz w:val="24"/>
        </w:rPr>
        <w:t xml:space="preserve">ACTIVITY: </w:t>
      </w:r>
      <w:r w:rsidR="00E90B77">
        <w:rPr>
          <w:b/>
          <w:sz w:val="24"/>
        </w:rPr>
        <w:t>Bone strength</w:t>
      </w:r>
    </w:p>
    <w:p w14:paraId="47490329" w14:textId="77777777" w:rsidR="00E90B77" w:rsidRDefault="00E90B77" w:rsidP="00E90B77">
      <w:pPr>
        <w:rPr>
          <w:szCs w:val="20"/>
        </w:rPr>
      </w:pPr>
    </w:p>
    <w:p w14:paraId="570B0AA5" w14:textId="77777777" w:rsidR="00E90B77" w:rsidRDefault="00E90B77" w:rsidP="00E90B7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szCs w:val="20"/>
          <w:lang w:val="en-AU" w:eastAsia="en-US"/>
        </w:rPr>
      </w:pPr>
      <w:r w:rsidRPr="00FB23DB">
        <w:rPr>
          <w:rFonts w:cs="Helvetica"/>
          <w:b/>
          <w:szCs w:val="20"/>
          <w:lang w:val="en-AU" w:eastAsia="en-US"/>
        </w:rPr>
        <w:t>Activity idea</w:t>
      </w:r>
    </w:p>
    <w:p w14:paraId="5DA4321C" w14:textId="77777777" w:rsidR="00E90B77" w:rsidRDefault="00E90B77" w:rsidP="00E90B7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szCs w:val="20"/>
          <w:lang w:val="en-AU" w:eastAsia="en-US"/>
        </w:rPr>
      </w:pPr>
    </w:p>
    <w:p w14:paraId="7F2331A9" w14:textId="77777777" w:rsidR="00E90B77" w:rsidRDefault="00E90B77" w:rsidP="00E90B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In this activity, students create artificial bones made of paper to compare the relative strength of solid bones with hollow bones.</w:t>
      </w:r>
    </w:p>
    <w:p w14:paraId="04352A44" w14:textId="77777777" w:rsidR="00E90B77" w:rsidRDefault="00E90B77" w:rsidP="00E90B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6A32E93" w14:textId="77777777" w:rsidR="00E90B77" w:rsidRPr="003833DC" w:rsidRDefault="00E90B77" w:rsidP="00E90B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0"/>
        </w:rPr>
      </w:pPr>
      <w:r>
        <w:rPr>
          <w:szCs w:val="20"/>
        </w:rPr>
        <w:t xml:space="preserve">By the end of this </w:t>
      </w:r>
      <w:r w:rsidRPr="003833DC">
        <w:rPr>
          <w:szCs w:val="20"/>
        </w:rPr>
        <w:t>activity</w:t>
      </w:r>
      <w:r>
        <w:rPr>
          <w:szCs w:val="20"/>
        </w:rPr>
        <w:t>,</w:t>
      </w:r>
      <w:r w:rsidRPr="003833DC">
        <w:rPr>
          <w:szCs w:val="20"/>
        </w:rPr>
        <w:t xml:space="preserve"> students should be able to:</w:t>
      </w:r>
    </w:p>
    <w:p w14:paraId="3D3E75E6" w14:textId="77777777" w:rsidR="00E90B77" w:rsidRPr="003833DC" w:rsidRDefault="00E90B77" w:rsidP="00E90B77">
      <w:pPr>
        <w:numPr>
          <w:ilvl w:val="0"/>
          <w:numId w:val="2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0"/>
        </w:rPr>
      </w:pPr>
      <w:r>
        <w:rPr>
          <w:szCs w:val="20"/>
        </w:rPr>
        <w:t>describe the main anatomical features of a large load-bearing bone like the femur</w:t>
      </w:r>
    </w:p>
    <w:p w14:paraId="203DD0BF" w14:textId="77777777" w:rsidR="00E90B77" w:rsidRPr="003833DC" w:rsidRDefault="00E90B77" w:rsidP="00E90B77">
      <w:pPr>
        <w:numPr>
          <w:ilvl w:val="0"/>
          <w:numId w:val="2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0"/>
        </w:rPr>
      </w:pPr>
      <w:r>
        <w:rPr>
          <w:szCs w:val="20"/>
        </w:rPr>
        <w:t>compare the load characteristics of hollow versus solid paper ‘bones’</w:t>
      </w:r>
    </w:p>
    <w:p w14:paraId="7E7E0134" w14:textId="77777777" w:rsidR="00E90B77" w:rsidRPr="001C5290" w:rsidRDefault="00E90B77" w:rsidP="00E90B77">
      <w:pPr>
        <w:numPr>
          <w:ilvl w:val="0"/>
          <w:numId w:val="2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0"/>
        </w:rPr>
      </w:pPr>
      <w:r>
        <w:rPr>
          <w:szCs w:val="20"/>
        </w:rPr>
        <w:t>explain the advantages of hollow versus solid in terms of bone construction.</w:t>
      </w:r>
    </w:p>
    <w:p w14:paraId="43013595" w14:textId="77777777" w:rsidR="00E90B77" w:rsidRDefault="00E90B77" w:rsidP="00E90B77"/>
    <w:p w14:paraId="20715B30" w14:textId="77777777" w:rsidR="00E90B77" w:rsidRPr="00C876E5" w:rsidRDefault="000954DD" w:rsidP="00E90B77">
      <w:pPr>
        <w:rPr>
          <w:szCs w:val="20"/>
        </w:rPr>
      </w:pPr>
      <w:hyperlink w:anchor="Introduction" w:history="1">
        <w:r w:rsidR="00E90B77" w:rsidRPr="00FE4289">
          <w:rPr>
            <w:rStyle w:val="Hyperlink"/>
            <w:szCs w:val="20"/>
          </w:rPr>
          <w:t>Introduction/background notes</w:t>
        </w:r>
      </w:hyperlink>
    </w:p>
    <w:p w14:paraId="37C413E9" w14:textId="77777777" w:rsidR="00E90B77" w:rsidRDefault="000954DD" w:rsidP="00E90B77">
      <w:pPr>
        <w:rPr>
          <w:szCs w:val="20"/>
        </w:rPr>
      </w:pPr>
      <w:hyperlink w:anchor="Need" w:history="1">
        <w:r w:rsidR="00E90B77" w:rsidRPr="00FE4289">
          <w:rPr>
            <w:rStyle w:val="Hyperlink"/>
            <w:szCs w:val="20"/>
          </w:rPr>
          <w:t>What you need</w:t>
        </w:r>
      </w:hyperlink>
      <w:r w:rsidR="00E90B77" w:rsidRPr="00C876E5">
        <w:rPr>
          <w:szCs w:val="20"/>
        </w:rPr>
        <w:t xml:space="preserve"> </w:t>
      </w:r>
    </w:p>
    <w:p w14:paraId="783C9274" w14:textId="77777777" w:rsidR="00E90B77" w:rsidRPr="00C876E5" w:rsidRDefault="000954DD" w:rsidP="00E90B77">
      <w:pPr>
        <w:rPr>
          <w:szCs w:val="20"/>
        </w:rPr>
      </w:pPr>
      <w:hyperlink w:anchor="Do" w:history="1">
        <w:r w:rsidR="00E90B77" w:rsidRPr="00FE4289">
          <w:rPr>
            <w:rStyle w:val="Hyperlink"/>
            <w:szCs w:val="20"/>
          </w:rPr>
          <w:t>What to do</w:t>
        </w:r>
      </w:hyperlink>
    </w:p>
    <w:p w14:paraId="46CB70EA" w14:textId="77777777" w:rsidR="00E90B77" w:rsidRPr="00ED3828" w:rsidRDefault="00E90B77" w:rsidP="00E90B77">
      <w:pPr>
        <w:rPr>
          <w:rStyle w:val="Hyperlink"/>
          <w:szCs w:val="20"/>
        </w:rPr>
      </w:pPr>
      <w:r>
        <w:rPr>
          <w:szCs w:val="20"/>
        </w:rPr>
        <w:fldChar w:fldCharType="begin"/>
      </w:r>
      <w:r>
        <w:rPr>
          <w:szCs w:val="20"/>
        </w:rPr>
        <w:instrText xml:space="preserve"> HYPERLINK  \l "work1" </w:instrText>
      </w:r>
      <w:r>
        <w:rPr>
          <w:szCs w:val="20"/>
        </w:rPr>
        <w:fldChar w:fldCharType="separate"/>
      </w:r>
      <w:r w:rsidRPr="00ED3828">
        <w:rPr>
          <w:rStyle w:val="Hyperlink"/>
          <w:szCs w:val="20"/>
        </w:rPr>
        <w:t>Student worksheet 1 – Basic bone anatomy – match photos with correct caption</w:t>
      </w:r>
    </w:p>
    <w:p w14:paraId="05B795C1" w14:textId="77777777" w:rsidR="00E90B77" w:rsidRPr="009E2114" w:rsidRDefault="00E90B77" w:rsidP="00E90B77">
      <w:pPr>
        <w:rPr>
          <w:szCs w:val="20"/>
        </w:rPr>
      </w:pPr>
      <w:r>
        <w:rPr>
          <w:szCs w:val="20"/>
        </w:rPr>
        <w:fldChar w:fldCharType="end"/>
      </w:r>
      <w:hyperlink w:anchor="answers" w:history="1">
        <w:r w:rsidRPr="009E2114">
          <w:rPr>
            <w:rStyle w:val="Hyperlink"/>
            <w:szCs w:val="20"/>
          </w:rPr>
          <w:t>Answers to student worksheet 1</w:t>
        </w:r>
      </w:hyperlink>
    </w:p>
    <w:p w14:paraId="6EF8D14C" w14:textId="77777777" w:rsidR="00E90B77" w:rsidRPr="00993FEF" w:rsidRDefault="000954DD" w:rsidP="00E90B77">
      <w:pPr>
        <w:rPr>
          <w:szCs w:val="20"/>
        </w:rPr>
      </w:pPr>
      <w:hyperlink w:anchor="work2" w:history="1">
        <w:r w:rsidR="00E90B77" w:rsidRPr="00ED3828">
          <w:rPr>
            <w:rStyle w:val="Hyperlink"/>
            <w:szCs w:val="20"/>
          </w:rPr>
          <w:t>Student worksheet 2 – Basic bone anatomy – questions</w:t>
        </w:r>
      </w:hyperlink>
    </w:p>
    <w:p w14:paraId="5A8235B0" w14:textId="77777777" w:rsidR="00E90B77" w:rsidRPr="00993FEF" w:rsidRDefault="000954DD" w:rsidP="00E90B77">
      <w:pPr>
        <w:rPr>
          <w:szCs w:val="20"/>
        </w:rPr>
      </w:pPr>
      <w:hyperlink w:anchor="work3" w:history="1">
        <w:r w:rsidR="00E90B77" w:rsidRPr="00ED3828">
          <w:rPr>
            <w:rStyle w:val="Hyperlink"/>
            <w:szCs w:val="20"/>
          </w:rPr>
          <w:t>Student worksheet 3 – Bone strength – solid versus hollow</w:t>
        </w:r>
      </w:hyperlink>
    </w:p>
    <w:p w14:paraId="50527C20" w14:textId="77777777" w:rsidR="00E90B77" w:rsidRDefault="00E90B77" w:rsidP="00E90B77">
      <w:pPr>
        <w:rPr>
          <w:szCs w:val="20"/>
        </w:rPr>
      </w:pPr>
    </w:p>
    <w:p w14:paraId="0770B3A4" w14:textId="77777777" w:rsidR="00E90B77" w:rsidRDefault="00E90B77" w:rsidP="00E90B77">
      <w:pPr>
        <w:rPr>
          <w:b/>
          <w:szCs w:val="20"/>
        </w:rPr>
      </w:pPr>
      <w:bookmarkStart w:id="1" w:name="Introduction"/>
      <w:bookmarkEnd w:id="1"/>
      <w:r w:rsidRPr="00C876E5">
        <w:rPr>
          <w:b/>
          <w:szCs w:val="20"/>
        </w:rPr>
        <w:t>Introduction/background</w:t>
      </w:r>
    </w:p>
    <w:p w14:paraId="09A85028" w14:textId="77777777" w:rsidR="00E90B77" w:rsidRDefault="00E90B77" w:rsidP="00E90B77"/>
    <w:p w14:paraId="1917BD24" w14:textId="77777777" w:rsidR="00E90B77" w:rsidRDefault="00E90B77" w:rsidP="00E90B77">
      <w:r>
        <w:t xml:space="preserve">Hydroxyapatite minerals help to give bone its strength. The way bones are constructed also plays a part, for example, the main load-bearing bones of the body are not solid as one might expect but hollow. </w:t>
      </w:r>
    </w:p>
    <w:p w14:paraId="3EBFC0CE" w14:textId="77777777" w:rsidR="00E90B77" w:rsidRPr="00E92DFE" w:rsidRDefault="00E90B77" w:rsidP="00E90B77">
      <w:pPr>
        <w:rPr>
          <w:szCs w:val="20"/>
        </w:rPr>
      </w:pPr>
    </w:p>
    <w:p w14:paraId="5D54778D" w14:textId="77777777" w:rsidR="00E90B77" w:rsidRDefault="00E90B77" w:rsidP="00E90B77">
      <w:pPr>
        <w:rPr>
          <w:szCs w:val="20"/>
        </w:rPr>
      </w:pPr>
      <w:r w:rsidRPr="0045596C">
        <w:rPr>
          <w:szCs w:val="20"/>
        </w:rPr>
        <w:t>The long bones of the body like the femur</w:t>
      </w:r>
      <w:r>
        <w:rPr>
          <w:szCs w:val="20"/>
        </w:rPr>
        <w:t xml:space="preserve"> (thigh bone)</w:t>
      </w:r>
      <w:r w:rsidRPr="0045596C">
        <w:rPr>
          <w:szCs w:val="20"/>
        </w:rPr>
        <w:t xml:space="preserve"> are hollow</w:t>
      </w:r>
      <w:r>
        <w:rPr>
          <w:szCs w:val="20"/>
        </w:rPr>
        <w:t>,</w:t>
      </w:r>
      <w:r w:rsidRPr="0045596C">
        <w:rPr>
          <w:szCs w:val="20"/>
        </w:rPr>
        <w:t xml:space="preserve"> and for most of the length of the bone</w:t>
      </w:r>
      <w:r>
        <w:rPr>
          <w:szCs w:val="20"/>
        </w:rPr>
        <w:t>,</w:t>
      </w:r>
      <w:r w:rsidRPr="0045596C">
        <w:rPr>
          <w:szCs w:val="20"/>
        </w:rPr>
        <w:t xml:space="preserve"> the cross sectional shape is a circle. This hollow cylindrical structure gives the bone added strength as well as reduction in mass.</w:t>
      </w:r>
    </w:p>
    <w:p w14:paraId="0C7B3876" w14:textId="77777777" w:rsidR="00E90B77" w:rsidRDefault="00E90B77" w:rsidP="00E90B77">
      <w:pPr>
        <w:rPr>
          <w:szCs w:val="20"/>
        </w:rPr>
      </w:pPr>
    </w:p>
    <w:p w14:paraId="6E31D158" w14:textId="77777777" w:rsidR="00E90B77" w:rsidRDefault="00E90B77" w:rsidP="00E90B77">
      <w:r>
        <w:t>This activity compares the relative strength of solid bones with hollow bones. Instead of using real animal bones, artificial bones are constructed with A4 paper. The load-bearing capabilities of these bones are then compared.</w:t>
      </w:r>
    </w:p>
    <w:p w14:paraId="08390BF1" w14:textId="77777777" w:rsidR="00E90B77" w:rsidRDefault="00E90B77" w:rsidP="00E90B77">
      <w:pPr>
        <w:rPr>
          <w:b/>
          <w:szCs w:val="20"/>
        </w:rPr>
      </w:pPr>
    </w:p>
    <w:p w14:paraId="0F8BD07B" w14:textId="77777777" w:rsidR="00E90B77" w:rsidRDefault="00E90B77" w:rsidP="00E90B77">
      <w:r>
        <w:t xml:space="preserve">Before completing the hollow versus solid test, students will complete a preliminary exercise dealing with basic large bone anatomy. </w:t>
      </w:r>
    </w:p>
    <w:p w14:paraId="01C9AD71" w14:textId="77777777" w:rsidR="00E90B77" w:rsidRPr="0045596C" w:rsidRDefault="00E90B77" w:rsidP="00E90B77">
      <w:pPr>
        <w:rPr>
          <w:b/>
          <w:szCs w:val="20"/>
        </w:rPr>
      </w:pPr>
    </w:p>
    <w:p w14:paraId="310F88B7" w14:textId="77777777" w:rsidR="00E90B77" w:rsidRDefault="00E90B77" w:rsidP="00E90B77">
      <w:pPr>
        <w:rPr>
          <w:b/>
          <w:szCs w:val="20"/>
        </w:rPr>
      </w:pPr>
      <w:bookmarkStart w:id="2" w:name="Need"/>
      <w:bookmarkEnd w:id="2"/>
      <w:r w:rsidRPr="00FB23DB">
        <w:rPr>
          <w:b/>
          <w:szCs w:val="20"/>
        </w:rPr>
        <w:t>What you need</w:t>
      </w:r>
    </w:p>
    <w:p w14:paraId="3BFCA4F5" w14:textId="77777777" w:rsidR="00E90B77" w:rsidRDefault="00E90B77" w:rsidP="00E90B77">
      <w:pPr>
        <w:rPr>
          <w:b/>
          <w:szCs w:val="20"/>
        </w:rPr>
      </w:pPr>
    </w:p>
    <w:p w14:paraId="665118A1" w14:textId="77777777" w:rsidR="00E90B77" w:rsidRDefault="00E90B77" w:rsidP="00E90B77">
      <w:pPr>
        <w:numPr>
          <w:ilvl w:val="0"/>
          <w:numId w:val="18"/>
        </w:numPr>
        <w:rPr>
          <w:szCs w:val="20"/>
        </w:rPr>
      </w:pPr>
      <w:r>
        <w:rPr>
          <w:szCs w:val="20"/>
        </w:rPr>
        <w:t>Student worksheets</w:t>
      </w:r>
    </w:p>
    <w:p w14:paraId="502AB938" w14:textId="77777777" w:rsidR="00E90B77" w:rsidRDefault="00E90B77" w:rsidP="00E90B77">
      <w:pPr>
        <w:numPr>
          <w:ilvl w:val="0"/>
          <w:numId w:val="18"/>
        </w:numPr>
        <w:rPr>
          <w:szCs w:val="20"/>
        </w:rPr>
      </w:pPr>
      <w:r>
        <w:rPr>
          <w:szCs w:val="20"/>
        </w:rPr>
        <w:t>Sheets of A4 paper</w:t>
      </w:r>
    </w:p>
    <w:p w14:paraId="1210864B" w14:textId="77777777" w:rsidR="00E90B77" w:rsidRDefault="00E90B77" w:rsidP="00E90B77">
      <w:pPr>
        <w:numPr>
          <w:ilvl w:val="0"/>
          <w:numId w:val="18"/>
        </w:numPr>
        <w:rPr>
          <w:szCs w:val="20"/>
        </w:rPr>
      </w:pPr>
      <w:r>
        <w:rPr>
          <w:szCs w:val="20"/>
        </w:rPr>
        <w:t>Sticky tape</w:t>
      </w:r>
    </w:p>
    <w:p w14:paraId="1EFCA2C5" w14:textId="77777777" w:rsidR="00E90B77" w:rsidRDefault="00E90B77" w:rsidP="00E90B77">
      <w:pPr>
        <w:numPr>
          <w:ilvl w:val="0"/>
          <w:numId w:val="18"/>
        </w:numPr>
        <w:rPr>
          <w:szCs w:val="20"/>
        </w:rPr>
      </w:pPr>
      <w:r>
        <w:rPr>
          <w:szCs w:val="20"/>
        </w:rPr>
        <w:t>Cardboard box lid (A4 photocopy paper box lid is ideal)</w:t>
      </w:r>
    </w:p>
    <w:p w14:paraId="5CFD29E5" w14:textId="77777777" w:rsidR="00E90B77" w:rsidRPr="003833DC" w:rsidRDefault="00E90B77" w:rsidP="00E90B77">
      <w:pPr>
        <w:numPr>
          <w:ilvl w:val="0"/>
          <w:numId w:val="18"/>
        </w:numPr>
        <w:rPr>
          <w:szCs w:val="20"/>
        </w:rPr>
      </w:pPr>
      <w:r>
        <w:rPr>
          <w:szCs w:val="20"/>
        </w:rPr>
        <w:t>Supply of booklets or textbooks to act as weights</w:t>
      </w:r>
    </w:p>
    <w:p w14:paraId="773D1738" w14:textId="77777777" w:rsidR="00E90B77" w:rsidRPr="003833DC" w:rsidRDefault="00E90B77" w:rsidP="00E90B77">
      <w:pPr>
        <w:ind w:left="360"/>
        <w:rPr>
          <w:szCs w:val="20"/>
        </w:rPr>
      </w:pPr>
    </w:p>
    <w:p w14:paraId="7DB0C829" w14:textId="77777777" w:rsidR="00E90B77" w:rsidRDefault="00E90B77" w:rsidP="00E90B77">
      <w:pPr>
        <w:rPr>
          <w:b/>
          <w:szCs w:val="20"/>
        </w:rPr>
      </w:pPr>
      <w:bookmarkStart w:id="3" w:name="Do"/>
      <w:bookmarkEnd w:id="3"/>
      <w:r w:rsidRPr="001B6774">
        <w:rPr>
          <w:b/>
          <w:szCs w:val="20"/>
        </w:rPr>
        <w:t>What to do</w:t>
      </w:r>
    </w:p>
    <w:p w14:paraId="01FBC0D0" w14:textId="77777777" w:rsidR="00E90B77" w:rsidRDefault="00E90B77" w:rsidP="00E90B77">
      <w:pPr>
        <w:rPr>
          <w:szCs w:val="20"/>
        </w:rPr>
      </w:pPr>
    </w:p>
    <w:p w14:paraId="32209F0A" w14:textId="77777777" w:rsidR="00E90B77" w:rsidRDefault="00E90B77" w:rsidP="00E90B77">
      <w:pPr>
        <w:numPr>
          <w:ilvl w:val="0"/>
          <w:numId w:val="27"/>
        </w:numPr>
        <w:rPr>
          <w:szCs w:val="20"/>
        </w:rPr>
      </w:pPr>
      <w:r>
        <w:rPr>
          <w:szCs w:val="20"/>
        </w:rPr>
        <w:t>Hand out copies of worksheet 1 and have students complete it. Discuss the results.</w:t>
      </w:r>
    </w:p>
    <w:p w14:paraId="2882144F" w14:textId="77777777" w:rsidR="00E90B77" w:rsidRDefault="00E90B77" w:rsidP="00E90B77">
      <w:pPr>
        <w:rPr>
          <w:szCs w:val="20"/>
        </w:rPr>
      </w:pPr>
    </w:p>
    <w:p w14:paraId="2151E4BB" w14:textId="77777777" w:rsidR="00E90B77" w:rsidRDefault="00E90B77" w:rsidP="00E90B77">
      <w:pPr>
        <w:numPr>
          <w:ilvl w:val="0"/>
          <w:numId w:val="27"/>
        </w:numPr>
        <w:rPr>
          <w:szCs w:val="20"/>
        </w:rPr>
      </w:pPr>
      <w:r>
        <w:rPr>
          <w:szCs w:val="20"/>
        </w:rPr>
        <w:t>Hand out copies of worksheet 2 and have students complete it. Discuss the results.</w:t>
      </w:r>
    </w:p>
    <w:p w14:paraId="5DC09F17" w14:textId="77777777" w:rsidR="00E90B77" w:rsidRDefault="00E90B77" w:rsidP="00E90B77">
      <w:pPr>
        <w:rPr>
          <w:szCs w:val="20"/>
        </w:rPr>
      </w:pPr>
    </w:p>
    <w:p w14:paraId="41A4284C" w14:textId="77777777" w:rsidR="00E90B77" w:rsidRDefault="00E90B77" w:rsidP="00E90B77">
      <w:pPr>
        <w:numPr>
          <w:ilvl w:val="0"/>
          <w:numId w:val="27"/>
        </w:numPr>
        <w:rPr>
          <w:szCs w:val="20"/>
        </w:rPr>
      </w:pPr>
      <w:r>
        <w:rPr>
          <w:szCs w:val="20"/>
        </w:rPr>
        <w:t>Hand out copies of worksheet 3 and make sure students have the necessary materials. Have students complete the activity. Discuss the results.</w:t>
      </w:r>
    </w:p>
    <w:p w14:paraId="51AAB783" w14:textId="77777777" w:rsidR="00E90B77" w:rsidRDefault="00E90B77" w:rsidP="00E90B77">
      <w:pPr>
        <w:rPr>
          <w:szCs w:val="20"/>
        </w:rPr>
      </w:pPr>
    </w:p>
    <w:p w14:paraId="1D4EF682" w14:textId="77777777" w:rsidR="00E90B77" w:rsidRDefault="00E90B77" w:rsidP="00E90B77">
      <w:pPr>
        <w:rPr>
          <w:szCs w:val="20"/>
        </w:rPr>
      </w:pPr>
    </w:p>
    <w:p w14:paraId="79538B80" w14:textId="77777777" w:rsidR="00E90B77" w:rsidRDefault="00E90B77" w:rsidP="00E90B77">
      <w:pPr>
        <w:rPr>
          <w:szCs w:val="20"/>
        </w:rPr>
      </w:pPr>
    </w:p>
    <w:p w14:paraId="151BA922" w14:textId="77777777" w:rsidR="00E90B77" w:rsidRDefault="00E90B77" w:rsidP="00E90B77">
      <w:pPr>
        <w:rPr>
          <w:szCs w:val="20"/>
        </w:rPr>
      </w:pPr>
      <w:r>
        <w:rPr>
          <w:b/>
          <w:szCs w:val="20"/>
        </w:rPr>
        <w:br w:type="page"/>
      </w:r>
      <w:bookmarkStart w:id="4" w:name="work1"/>
      <w:bookmarkEnd w:id="4"/>
      <w:r>
        <w:rPr>
          <w:b/>
          <w:szCs w:val="20"/>
        </w:rPr>
        <w:lastRenderedPageBreak/>
        <w:t xml:space="preserve">Student worksheet 1 – Basic bone </w:t>
      </w:r>
      <w:r w:rsidRPr="00BF263A">
        <w:rPr>
          <w:b/>
          <w:szCs w:val="20"/>
        </w:rPr>
        <w:t xml:space="preserve">anatomy </w:t>
      </w:r>
      <w:r>
        <w:rPr>
          <w:b/>
          <w:szCs w:val="20"/>
        </w:rPr>
        <w:t xml:space="preserve">– </w:t>
      </w:r>
      <w:r w:rsidRPr="00BF263A">
        <w:rPr>
          <w:b/>
          <w:szCs w:val="20"/>
        </w:rPr>
        <w:t>match photo</w:t>
      </w:r>
      <w:r>
        <w:rPr>
          <w:b/>
          <w:szCs w:val="20"/>
        </w:rPr>
        <w:t>s with correct caption</w:t>
      </w:r>
    </w:p>
    <w:p w14:paraId="61344C19" w14:textId="77777777" w:rsidR="00E90B77" w:rsidRPr="00E90B77" w:rsidRDefault="00E90B77" w:rsidP="00E90B77">
      <w:pPr>
        <w:rPr>
          <w:sz w:val="12"/>
          <w:szCs w:val="12"/>
        </w:rPr>
      </w:pPr>
    </w:p>
    <w:tbl>
      <w:tblPr>
        <w:tblStyle w:val="TableGrid"/>
        <w:tblW w:w="9848" w:type="dxa"/>
        <w:tblLook w:val="01E0" w:firstRow="1" w:lastRow="1" w:firstColumn="1" w:lastColumn="1" w:noHBand="0" w:noVBand="0"/>
      </w:tblPr>
      <w:tblGrid>
        <w:gridCol w:w="4924"/>
        <w:gridCol w:w="4924"/>
      </w:tblGrid>
      <w:tr w:rsidR="00E90B77" w14:paraId="4CC7B217" w14:textId="77777777" w:rsidTr="00394C88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2E58579D" w14:textId="77777777" w:rsidR="00E90B77" w:rsidRPr="00327B74" w:rsidRDefault="000D54F2" w:rsidP="00394C88">
            <w:pPr>
              <w:rPr>
                <w:sz w:val="6"/>
                <w:szCs w:val="6"/>
              </w:rPr>
            </w:pPr>
            <w:r w:rsidRPr="00082377">
              <w:rPr>
                <w:noProof/>
                <w:sz w:val="6"/>
                <w:szCs w:val="6"/>
                <w:lang w:val="en-US" w:eastAsia="en-US"/>
              </w:rPr>
              <w:drawing>
                <wp:inline distT="0" distB="0" distL="0" distR="0" wp14:anchorId="224AD584" wp14:editId="2BEDF8C1">
                  <wp:extent cx="2809875" cy="942975"/>
                  <wp:effectExtent l="19050" t="19050" r="9525" b="9525"/>
                  <wp:docPr id="19" name="Picture 1" descr="CER_TEA_ART_07_BoneStrength_Photo_1_CowShinB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R_TEA_ART_07_BoneStrength_Photo_1_CowShinB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9429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0E25F788" w14:textId="77777777" w:rsidR="00E90B77" w:rsidRPr="00327B74" w:rsidRDefault="00E90B77" w:rsidP="00394C88">
            <w:pPr>
              <w:rPr>
                <w:b/>
                <w:i/>
                <w:sz w:val="6"/>
                <w:szCs w:val="6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5D98C" w14:textId="77777777" w:rsidR="00E90B77" w:rsidRDefault="00E90B77" w:rsidP="00394C88">
            <w:pPr>
              <w:rPr>
                <w:b/>
                <w:i/>
                <w:szCs w:val="20"/>
              </w:rPr>
            </w:pPr>
            <w:r>
              <w:t>Cross-section shows compact bone with the medullary canal at the centre.</w:t>
            </w:r>
          </w:p>
        </w:tc>
      </w:tr>
      <w:tr w:rsidR="00E90B77" w14:paraId="62DB1829" w14:textId="77777777" w:rsidTr="00394C88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2407FB37" w14:textId="77777777" w:rsidR="00E90B77" w:rsidRPr="00327B74" w:rsidRDefault="000D54F2" w:rsidP="00394C88">
            <w:pPr>
              <w:rPr>
                <w:sz w:val="6"/>
                <w:szCs w:val="6"/>
              </w:rPr>
            </w:pPr>
            <w:r w:rsidRPr="000A4818">
              <w:rPr>
                <w:noProof/>
                <w:sz w:val="6"/>
                <w:szCs w:val="6"/>
                <w:lang w:val="en-US" w:eastAsia="en-US"/>
              </w:rPr>
              <w:drawing>
                <wp:inline distT="0" distB="0" distL="0" distR="0" wp14:anchorId="636CC8BF" wp14:editId="5F5E2FE9">
                  <wp:extent cx="2809875" cy="1476375"/>
                  <wp:effectExtent l="19050" t="19050" r="9525" b="9525"/>
                  <wp:docPr id="1" name="Picture 2" descr="CER_TEA_ART_07_BoneStrength_Photo_2_CuttingCowB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_TEA_ART_07_BoneStrength_Photo_2_CuttingCowB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4763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13D452B" w14:textId="77777777" w:rsidR="00E90B77" w:rsidRPr="00327B74" w:rsidRDefault="00E90B77" w:rsidP="00394C88">
            <w:pPr>
              <w:rPr>
                <w:b/>
                <w:i/>
                <w:sz w:val="6"/>
                <w:szCs w:val="6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37ACF" w14:textId="77777777" w:rsidR="00E90B77" w:rsidRDefault="00E90B77" w:rsidP="00394C88">
            <w:pPr>
              <w:rPr>
                <w:b/>
                <w:i/>
                <w:szCs w:val="20"/>
              </w:rPr>
            </w:pPr>
            <w:r>
              <w:t xml:space="preserve">Running through the middle of the bone is a hollow section called the </w:t>
            </w:r>
            <w:r w:rsidRPr="00524F73">
              <w:t>medullary canal</w:t>
            </w:r>
            <w:r>
              <w:t xml:space="preserve">. It contains yellow </w:t>
            </w:r>
            <w:r w:rsidRPr="00524F73">
              <w:t>bone marrow</w:t>
            </w:r>
            <w:r>
              <w:t xml:space="preserve"> rich in fat. </w:t>
            </w:r>
          </w:p>
        </w:tc>
      </w:tr>
      <w:tr w:rsidR="00E90B77" w14:paraId="03AB0F5C" w14:textId="77777777" w:rsidTr="00394C88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0A3AC93F" w14:textId="77777777" w:rsidR="00E90B77" w:rsidRPr="00327B74" w:rsidRDefault="000D54F2" w:rsidP="00394C88">
            <w:pPr>
              <w:rPr>
                <w:sz w:val="6"/>
                <w:szCs w:val="6"/>
              </w:rPr>
            </w:pPr>
            <w:r w:rsidRPr="000A4818">
              <w:rPr>
                <w:noProof/>
                <w:sz w:val="6"/>
                <w:szCs w:val="6"/>
                <w:lang w:val="en-US" w:eastAsia="en-US"/>
              </w:rPr>
              <w:drawing>
                <wp:inline distT="0" distB="0" distL="0" distR="0" wp14:anchorId="3B60E665" wp14:editId="0F7387FC">
                  <wp:extent cx="2809875" cy="1276350"/>
                  <wp:effectExtent l="19050" t="19050" r="9525" b="0"/>
                  <wp:docPr id="3" name="Picture 3" descr="CER_TEA_ART_07_BoneStrength_Photo_3_SpongyB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ER_TEA_ART_07_BoneStrength_Photo_3_SpongyB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2763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0C471C07" w14:textId="77777777" w:rsidR="00E90B77" w:rsidRPr="00327B74" w:rsidRDefault="00E90B77" w:rsidP="00394C88">
            <w:pPr>
              <w:rPr>
                <w:b/>
                <w:i/>
                <w:sz w:val="6"/>
                <w:szCs w:val="6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AFD7B" w14:textId="77777777" w:rsidR="00E90B77" w:rsidRDefault="00E90B77" w:rsidP="00394C88">
            <w:pPr>
              <w:rPr>
                <w:b/>
                <w:i/>
                <w:szCs w:val="20"/>
              </w:rPr>
            </w:pPr>
            <w:r>
              <w:t>The butcher is using a band saw to cut the cow shinbone in cross-section.</w:t>
            </w:r>
          </w:p>
        </w:tc>
      </w:tr>
      <w:tr w:rsidR="00E90B77" w14:paraId="354506D6" w14:textId="77777777" w:rsidTr="00394C88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5478EE53" w14:textId="77777777" w:rsidR="00E90B77" w:rsidRPr="00327B74" w:rsidRDefault="000D54F2" w:rsidP="00394C88">
            <w:pPr>
              <w:rPr>
                <w:sz w:val="6"/>
                <w:szCs w:val="6"/>
              </w:rPr>
            </w:pPr>
            <w:r w:rsidRPr="000A4818">
              <w:rPr>
                <w:noProof/>
                <w:sz w:val="6"/>
                <w:szCs w:val="6"/>
                <w:lang w:val="en-US" w:eastAsia="en-US"/>
              </w:rPr>
              <w:drawing>
                <wp:inline distT="0" distB="0" distL="0" distR="0" wp14:anchorId="5E349979" wp14:editId="22F0A960">
                  <wp:extent cx="2809875" cy="1162050"/>
                  <wp:effectExtent l="19050" t="19050" r="9525" b="0"/>
                  <wp:docPr id="4" name="Picture 4" descr="CER_TEA_ART_07_BoneStrength_Photo_4_CompactB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ER_TEA_ART_07_BoneStrength_Photo_4_CompactB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1620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3E5BBEF1" w14:textId="77777777" w:rsidR="00E90B77" w:rsidRPr="00327B74" w:rsidRDefault="00E90B77" w:rsidP="00394C88">
            <w:pPr>
              <w:rPr>
                <w:b/>
                <w:i/>
                <w:sz w:val="6"/>
                <w:szCs w:val="6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906C1" w14:textId="77777777" w:rsidR="00E90B77" w:rsidRDefault="00E90B77" w:rsidP="00394C88">
            <w:pPr>
              <w:rPr>
                <w:b/>
                <w:i/>
                <w:szCs w:val="20"/>
              </w:rPr>
            </w:pPr>
            <w:r>
              <w:t>The butcher is using a band saw to cut the cow shinbone longitudinally.</w:t>
            </w:r>
          </w:p>
        </w:tc>
      </w:tr>
      <w:tr w:rsidR="00E90B77" w14:paraId="3A9AA5E3" w14:textId="77777777" w:rsidTr="00394C88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342408B9" w14:textId="77777777" w:rsidR="00E90B77" w:rsidRPr="00327B74" w:rsidRDefault="000D54F2" w:rsidP="00394C88">
            <w:pPr>
              <w:rPr>
                <w:sz w:val="6"/>
                <w:szCs w:val="6"/>
              </w:rPr>
            </w:pPr>
            <w:r w:rsidRPr="000A4818">
              <w:rPr>
                <w:noProof/>
                <w:sz w:val="6"/>
                <w:szCs w:val="6"/>
                <w:lang w:val="en-US" w:eastAsia="en-US"/>
              </w:rPr>
              <w:drawing>
                <wp:inline distT="0" distB="0" distL="0" distR="0" wp14:anchorId="059E895E" wp14:editId="2E08852F">
                  <wp:extent cx="2809875" cy="981075"/>
                  <wp:effectExtent l="19050" t="19050" r="9525" b="9525"/>
                  <wp:docPr id="5" name="Picture 5" descr="CER_TEA_ART_07_BoneStrength_Photo_5_BoneMar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ER_TEA_ART_07_BoneStrength_Photo_5_BoneMarr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9810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56F77E6" w14:textId="77777777" w:rsidR="00E90B77" w:rsidRPr="00327B74" w:rsidRDefault="00E90B77" w:rsidP="00394C88">
            <w:pPr>
              <w:rPr>
                <w:b/>
                <w:i/>
                <w:sz w:val="6"/>
                <w:szCs w:val="6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79278" w14:textId="77777777" w:rsidR="00E90B77" w:rsidRDefault="00E90B77" w:rsidP="00394C88">
            <w:pPr>
              <w:rPr>
                <w:b/>
                <w:i/>
                <w:szCs w:val="20"/>
              </w:rPr>
            </w:pPr>
            <w:r>
              <w:t xml:space="preserve">The outer bone layer is known as </w:t>
            </w:r>
            <w:r w:rsidRPr="00524F73">
              <w:t>compact bone.</w:t>
            </w:r>
            <w:r>
              <w:t xml:space="preserve"> It is a thicker around the middle part of the bone than at the ends.</w:t>
            </w:r>
          </w:p>
        </w:tc>
      </w:tr>
      <w:tr w:rsidR="00E90B77" w14:paraId="2853B0F0" w14:textId="77777777" w:rsidTr="00394C88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59DADA52" w14:textId="77777777" w:rsidR="00E90B77" w:rsidRPr="00327B74" w:rsidRDefault="000D54F2" w:rsidP="00394C88">
            <w:pPr>
              <w:rPr>
                <w:sz w:val="6"/>
                <w:szCs w:val="6"/>
              </w:rPr>
            </w:pPr>
            <w:r w:rsidRPr="000A4818">
              <w:rPr>
                <w:noProof/>
                <w:sz w:val="6"/>
                <w:szCs w:val="6"/>
                <w:lang w:val="en-US" w:eastAsia="en-US"/>
              </w:rPr>
              <w:drawing>
                <wp:inline distT="0" distB="0" distL="0" distR="0" wp14:anchorId="17EA3218" wp14:editId="0E908A47">
                  <wp:extent cx="2809875" cy="1200150"/>
                  <wp:effectExtent l="19050" t="19050" r="9525" b="0"/>
                  <wp:docPr id="6" name="Picture 6" descr="CER_TEA_ART_07_BoneStrength_Photo_6_TSC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ER_TEA_ART_07_BoneStrength_Photo_6_TSC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2001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3BF65062" w14:textId="77777777" w:rsidR="00E90B77" w:rsidRPr="00327B74" w:rsidRDefault="00E90B77" w:rsidP="00394C88">
            <w:pPr>
              <w:rPr>
                <w:b/>
                <w:i/>
                <w:sz w:val="6"/>
                <w:szCs w:val="6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69C36" w14:textId="77777777" w:rsidR="00E90B77" w:rsidRDefault="00E90B77" w:rsidP="00394C88">
            <w:pPr>
              <w:rPr>
                <w:b/>
                <w:i/>
                <w:szCs w:val="20"/>
              </w:rPr>
            </w:pPr>
            <w:r>
              <w:t xml:space="preserve">This cow shinbone is free of any attached tissue. Each end is known as an </w:t>
            </w:r>
            <w:r w:rsidRPr="00524F73">
              <w:t>epiphysis</w:t>
            </w:r>
            <w:r>
              <w:t>,</w:t>
            </w:r>
            <w:r w:rsidRPr="00524F73">
              <w:t xml:space="preserve"> </w:t>
            </w:r>
            <w:r>
              <w:t>and the middle section in between is called the diaphysis.</w:t>
            </w:r>
          </w:p>
        </w:tc>
      </w:tr>
      <w:tr w:rsidR="00E90B77" w14:paraId="7E09957E" w14:textId="77777777" w:rsidTr="00394C88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2DB7C1A1" w14:textId="77777777" w:rsidR="00E90B77" w:rsidRPr="00BF263A" w:rsidRDefault="000D54F2" w:rsidP="00394C88">
            <w:pPr>
              <w:rPr>
                <w:b/>
                <w:i/>
                <w:sz w:val="10"/>
                <w:szCs w:val="10"/>
              </w:rPr>
            </w:pPr>
            <w:r w:rsidRPr="000A4818">
              <w:rPr>
                <w:noProof/>
                <w:sz w:val="10"/>
                <w:szCs w:val="10"/>
                <w:lang w:val="en-US" w:eastAsia="en-US"/>
              </w:rPr>
              <w:drawing>
                <wp:inline distT="0" distB="0" distL="0" distR="0" wp14:anchorId="5A158B2D" wp14:editId="07891ED5">
                  <wp:extent cx="1552575" cy="1238250"/>
                  <wp:effectExtent l="19050" t="19050" r="9525" b="0"/>
                  <wp:docPr id="7" name="Picture 7" descr="CER_TEA_ART_07_BoneStrength_Photo_7_Bone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ER_TEA_ART_07_BoneStrength_Photo_7_Bone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2382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BFA2D" w14:textId="77777777" w:rsidR="00E90B77" w:rsidRDefault="00E90B77" w:rsidP="00394C88">
            <w:pPr>
              <w:rPr>
                <w:b/>
                <w:i/>
                <w:szCs w:val="20"/>
              </w:rPr>
            </w:pPr>
            <w:r>
              <w:t xml:space="preserve">Within the epiphysal region, there is a region of spongy bone known as </w:t>
            </w:r>
            <w:r w:rsidRPr="00524F73">
              <w:t>cancellous bone.</w:t>
            </w:r>
            <w:r>
              <w:rPr>
                <w:b/>
                <w:i/>
                <w:szCs w:val="20"/>
              </w:rPr>
              <w:t xml:space="preserve"> </w:t>
            </w:r>
          </w:p>
        </w:tc>
      </w:tr>
    </w:tbl>
    <w:p w14:paraId="50B8FA6F" w14:textId="77777777" w:rsidR="00E90B77" w:rsidRDefault="00E90B77" w:rsidP="00E90B77">
      <w:pPr>
        <w:rPr>
          <w:szCs w:val="20"/>
        </w:rPr>
      </w:pPr>
      <w:r>
        <w:rPr>
          <w:b/>
          <w:szCs w:val="20"/>
        </w:rPr>
        <w:br w:type="page"/>
      </w:r>
      <w:bookmarkStart w:id="5" w:name="answers"/>
      <w:bookmarkEnd w:id="5"/>
      <w:r>
        <w:rPr>
          <w:b/>
          <w:szCs w:val="20"/>
        </w:rPr>
        <w:lastRenderedPageBreak/>
        <w:t>Answers to student worksheet 1</w:t>
      </w:r>
    </w:p>
    <w:p w14:paraId="636C514F" w14:textId="77777777" w:rsidR="00E90B77" w:rsidRPr="00E90B77" w:rsidRDefault="00E90B77" w:rsidP="00E90B77">
      <w:pPr>
        <w:rPr>
          <w:sz w:val="12"/>
          <w:szCs w:val="1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910"/>
        <w:gridCol w:w="4729"/>
      </w:tblGrid>
      <w:tr w:rsidR="00E90B77" w14:paraId="3FD65A7C" w14:textId="77777777" w:rsidTr="00394C88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4D782D7F" w14:textId="77777777" w:rsidR="00E90B77" w:rsidRPr="00327B74" w:rsidRDefault="000D54F2" w:rsidP="00394C88">
            <w:pPr>
              <w:rPr>
                <w:sz w:val="6"/>
                <w:szCs w:val="6"/>
              </w:rPr>
            </w:pPr>
            <w:r w:rsidRPr="00082377">
              <w:rPr>
                <w:noProof/>
                <w:sz w:val="6"/>
                <w:szCs w:val="6"/>
                <w:lang w:val="en-US" w:eastAsia="en-US"/>
              </w:rPr>
              <w:drawing>
                <wp:inline distT="0" distB="0" distL="0" distR="0" wp14:anchorId="327090EB" wp14:editId="23746269">
                  <wp:extent cx="2809875" cy="942975"/>
                  <wp:effectExtent l="19050" t="19050" r="9525" b="9525"/>
                  <wp:docPr id="8" name="Picture 8" descr="CER_TEA_ART_07_BoneStrength_Photo_1_CowShinB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ER_TEA_ART_07_BoneStrength_Photo_1_CowShinB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9429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16764D43" w14:textId="77777777" w:rsidR="00E90B77" w:rsidRPr="00327B74" w:rsidRDefault="00E90B77" w:rsidP="00394C88">
            <w:pPr>
              <w:rPr>
                <w:b/>
                <w:i/>
                <w:sz w:val="6"/>
                <w:szCs w:val="6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EBAF0" w14:textId="77777777" w:rsidR="00E90B77" w:rsidRDefault="00E90B77" w:rsidP="00394C88">
            <w:pPr>
              <w:rPr>
                <w:b/>
                <w:i/>
                <w:szCs w:val="20"/>
              </w:rPr>
            </w:pPr>
            <w:r>
              <w:t xml:space="preserve">This cow shinbone is free of any attached tissue. Each end is known as an </w:t>
            </w:r>
            <w:r w:rsidRPr="00524F73">
              <w:t>epiphysis</w:t>
            </w:r>
            <w:r>
              <w:t>,</w:t>
            </w:r>
            <w:r w:rsidRPr="00524F73">
              <w:t xml:space="preserve"> </w:t>
            </w:r>
            <w:r>
              <w:t>and the middle section in between is called the diaphysis.</w:t>
            </w:r>
          </w:p>
        </w:tc>
      </w:tr>
      <w:tr w:rsidR="00E90B77" w14:paraId="18F3105A" w14:textId="77777777" w:rsidTr="00394C88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1D5A23F6" w14:textId="77777777" w:rsidR="00E90B77" w:rsidRPr="00327B74" w:rsidRDefault="000D54F2" w:rsidP="00394C88">
            <w:pPr>
              <w:rPr>
                <w:sz w:val="6"/>
                <w:szCs w:val="6"/>
              </w:rPr>
            </w:pPr>
            <w:r w:rsidRPr="000A4818">
              <w:rPr>
                <w:noProof/>
                <w:sz w:val="6"/>
                <w:szCs w:val="6"/>
                <w:lang w:val="en-US" w:eastAsia="en-US"/>
              </w:rPr>
              <w:drawing>
                <wp:inline distT="0" distB="0" distL="0" distR="0" wp14:anchorId="42F02438" wp14:editId="11AA5C87">
                  <wp:extent cx="2809875" cy="1476375"/>
                  <wp:effectExtent l="19050" t="19050" r="9525" b="9525"/>
                  <wp:docPr id="9" name="Picture 9" descr="CER_TEA_ART_07_BoneStrength_Photo_2_CuttingCowB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ER_TEA_ART_07_BoneStrength_Photo_2_CuttingCowB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4763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262250D6" w14:textId="77777777" w:rsidR="00E90B77" w:rsidRPr="00327B74" w:rsidRDefault="00E90B77" w:rsidP="00394C88">
            <w:pPr>
              <w:rPr>
                <w:b/>
                <w:i/>
                <w:sz w:val="6"/>
                <w:szCs w:val="6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3EBA0" w14:textId="77777777" w:rsidR="00E90B77" w:rsidRDefault="00E90B77" w:rsidP="00394C88">
            <w:pPr>
              <w:rPr>
                <w:b/>
                <w:i/>
                <w:szCs w:val="20"/>
              </w:rPr>
            </w:pPr>
            <w:r>
              <w:t>The butcher is using a band saw to cut the cow shinbone longitudinally.</w:t>
            </w:r>
          </w:p>
        </w:tc>
      </w:tr>
      <w:tr w:rsidR="00E90B77" w14:paraId="647D9EDF" w14:textId="77777777" w:rsidTr="00394C88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3FC6FB27" w14:textId="77777777" w:rsidR="00E90B77" w:rsidRPr="00327B74" w:rsidRDefault="000D54F2" w:rsidP="00394C88">
            <w:pPr>
              <w:rPr>
                <w:sz w:val="6"/>
                <w:szCs w:val="6"/>
              </w:rPr>
            </w:pPr>
            <w:r w:rsidRPr="000A4818">
              <w:rPr>
                <w:noProof/>
                <w:sz w:val="6"/>
                <w:szCs w:val="6"/>
                <w:lang w:val="en-US" w:eastAsia="en-US"/>
              </w:rPr>
              <w:drawing>
                <wp:inline distT="0" distB="0" distL="0" distR="0" wp14:anchorId="4FAC54E6" wp14:editId="2141DBB1">
                  <wp:extent cx="2809875" cy="1266825"/>
                  <wp:effectExtent l="19050" t="19050" r="9525" b="9525"/>
                  <wp:docPr id="10" name="Picture 10" descr="CER_TEA_ART_07_BoneStrength_Photo_3_SpongyB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ER_TEA_ART_07_BoneStrength_Photo_3_SpongyB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2668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4F9DD252" w14:textId="77777777" w:rsidR="00E90B77" w:rsidRPr="00327B74" w:rsidRDefault="00E90B77" w:rsidP="00394C88">
            <w:pPr>
              <w:rPr>
                <w:b/>
                <w:i/>
                <w:sz w:val="6"/>
                <w:szCs w:val="6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A74BE" w14:textId="77777777" w:rsidR="00E90B77" w:rsidRDefault="00E90B77" w:rsidP="00394C88">
            <w:pPr>
              <w:rPr>
                <w:b/>
                <w:i/>
                <w:szCs w:val="20"/>
              </w:rPr>
            </w:pPr>
            <w:r>
              <w:t xml:space="preserve">Within the epiphysal region, there is a region of spongy bone known as </w:t>
            </w:r>
            <w:r w:rsidRPr="00524F73">
              <w:t>cancellous bone.</w:t>
            </w:r>
            <w:r>
              <w:rPr>
                <w:b/>
                <w:i/>
                <w:szCs w:val="20"/>
              </w:rPr>
              <w:t xml:space="preserve"> </w:t>
            </w:r>
          </w:p>
        </w:tc>
      </w:tr>
      <w:tr w:rsidR="00E90B77" w14:paraId="7E82D35E" w14:textId="77777777" w:rsidTr="00394C88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4244C8F9" w14:textId="77777777" w:rsidR="00E90B77" w:rsidRPr="00327B74" w:rsidRDefault="000D54F2" w:rsidP="00394C88">
            <w:pPr>
              <w:rPr>
                <w:sz w:val="6"/>
                <w:szCs w:val="6"/>
              </w:rPr>
            </w:pPr>
            <w:r w:rsidRPr="000A4818">
              <w:rPr>
                <w:noProof/>
                <w:sz w:val="6"/>
                <w:szCs w:val="6"/>
                <w:lang w:val="en-US" w:eastAsia="en-US"/>
              </w:rPr>
              <w:drawing>
                <wp:inline distT="0" distB="0" distL="0" distR="0" wp14:anchorId="7695CA7F" wp14:editId="6B8668FD">
                  <wp:extent cx="2809875" cy="1162050"/>
                  <wp:effectExtent l="19050" t="19050" r="9525" b="0"/>
                  <wp:docPr id="11" name="Picture 11" descr="CER_TEA_ART_07_BoneStrength_Photo_4_CompactB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ER_TEA_ART_07_BoneStrength_Photo_4_CompactB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1620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3DECAE0" w14:textId="77777777" w:rsidR="00E90B77" w:rsidRPr="00327B74" w:rsidRDefault="00E90B77" w:rsidP="00394C88">
            <w:pPr>
              <w:rPr>
                <w:b/>
                <w:i/>
                <w:sz w:val="6"/>
                <w:szCs w:val="6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9EC15" w14:textId="77777777" w:rsidR="00E90B77" w:rsidRDefault="00E90B77" w:rsidP="00394C88">
            <w:pPr>
              <w:rPr>
                <w:b/>
                <w:i/>
                <w:szCs w:val="20"/>
              </w:rPr>
            </w:pPr>
            <w:r>
              <w:t xml:space="preserve">The outer bone layer is known as </w:t>
            </w:r>
            <w:r w:rsidRPr="00524F73">
              <w:t>compact bone.</w:t>
            </w:r>
            <w:r>
              <w:t xml:space="preserve"> It is a thicker around the middle part of the bone than at the ends.</w:t>
            </w:r>
          </w:p>
        </w:tc>
      </w:tr>
      <w:tr w:rsidR="00E90B77" w14:paraId="24CAEC8C" w14:textId="77777777" w:rsidTr="00394C88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7BF3B328" w14:textId="77777777" w:rsidR="00E90B77" w:rsidRPr="00327B74" w:rsidRDefault="000D54F2" w:rsidP="00394C88">
            <w:pPr>
              <w:rPr>
                <w:sz w:val="6"/>
                <w:szCs w:val="6"/>
              </w:rPr>
            </w:pPr>
            <w:r w:rsidRPr="000A4818">
              <w:rPr>
                <w:noProof/>
                <w:sz w:val="6"/>
                <w:szCs w:val="6"/>
                <w:lang w:val="en-US" w:eastAsia="en-US"/>
              </w:rPr>
              <w:drawing>
                <wp:inline distT="0" distB="0" distL="0" distR="0" wp14:anchorId="1E769FAF" wp14:editId="47D8B419">
                  <wp:extent cx="2809875" cy="981075"/>
                  <wp:effectExtent l="19050" t="19050" r="9525" b="9525"/>
                  <wp:docPr id="12" name="Picture 12" descr="CER_TEA_ART_07_BoneStrength_Photo_5_BoneMar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ER_TEA_ART_07_BoneStrength_Photo_5_BoneMarr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9810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4F2D0908" w14:textId="77777777" w:rsidR="00E90B77" w:rsidRPr="00327B74" w:rsidRDefault="00E90B77" w:rsidP="00394C88">
            <w:pPr>
              <w:rPr>
                <w:b/>
                <w:i/>
                <w:sz w:val="6"/>
                <w:szCs w:val="6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0495B" w14:textId="77777777" w:rsidR="00E90B77" w:rsidRDefault="00E90B77" w:rsidP="00394C88">
            <w:pPr>
              <w:rPr>
                <w:b/>
                <w:i/>
                <w:szCs w:val="20"/>
              </w:rPr>
            </w:pPr>
            <w:r>
              <w:t xml:space="preserve">Running through the middle of the bone is a hollow section called the </w:t>
            </w:r>
            <w:r w:rsidRPr="00524F73">
              <w:t>medullary canal</w:t>
            </w:r>
            <w:r>
              <w:t xml:space="preserve">. It contains yellow </w:t>
            </w:r>
            <w:r w:rsidRPr="00524F73">
              <w:t>bone marrow</w:t>
            </w:r>
            <w:r>
              <w:t xml:space="preserve"> rich in fat. </w:t>
            </w:r>
          </w:p>
        </w:tc>
      </w:tr>
      <w:tr w:rsidR="00E90B77" w14:paraId="3684A14F" w14:textId="77777777" w:rsidTr="00394C88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17E16B16" w14:textId="77777777" w:rsidR="00E90B77" w:rsidRPr="00327B74" w:rsidRDefault="000D54F2" w:rsidP="00394C88">
            <w:pPr>
              <w:rPr>
                <w:sz w:val="6"/>
                <w:szCs w:val="6"/>
              </w:rPr>
            </w:pPr>
            <w:r w:rsidRPr="000A4818">
              <w:rPr>
                <w:noProof/>
                <w:sz w:val="6"/>
                <w:szCs w:val="6"/>
                <w:lang w:val="en-US" w:eastAsia="en-US"/>
              </w:rPr>
              <w:drawing>
                <wp:inline distT="0" distB="0" distL="0" distR="0" wp14:anchorId="5F81ED69" wp14:editId="167DB62E">
                  <wp:extent cx="2809875" cy="1200150"/>
                  <wp:effectExtent l="19050" t="19050" r="9525" b="0"/>
                  <wp:docPr id="13" name="Picture 13" descr="CER_TEA_ART_07_BoneStrength_Photo_6_TSC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R_TEA_ART_07_BoneStrength_Photo_6_TSC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2001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3DD5F59F" w14:textId="77777777" w:rsidR="00E90B77" w:rsidRPr="00327B74" w:rsidRDefault="00E90B77" w:rsidP="00394C88">
            <w:pPr>
              <w:rPr>
                <w:b/>
                <w:i/>
                <w:sz w:val="6"/>
                <w:szCs w:val="6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CAB4E" w14:textId="77777777" w:rsidR="00E90B77" w:rsidRDefault="00E90B77" w:rsidP="00394C88">
            <w:pPr>
              <w:rPr>
                <w:b/>
                <w:i/>
                <w:szCs w:val="20"/>
              </w:rPr>
            </w:pPr>
            <w:r>
              <w:t>The butcher is using a band saw to cut the cow shinbone in cross-section.</w:t>
            </w:r>
          </w:p>
        </w:tc>
      </w:tr>
      <w:tr w:rsidR="00E90B77" w14:paraId="3CB9CC30" w14:textId="77777777" w:rsidTr="00394C88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192D229A" w14:textId="77777777" w:rsidR="00E90B77" w:rsidRPr="00BF263A" w:rsidRDefault="000D54F2" w:rsidP="00394C88">
            <w:pPr>
              <w:rPr>
                <w:b/>
                <w:i/>
                <w:sz w:val="10"/>
                <w:szCs w:val="10"/>
              </w:rPr>
            </w:pPr>
            <w:r w:rsidRPr="000A4818">
              <w:rPr>
                <w:noProof/>
                <w:sz w:val="10"/>
                <w:szCs w:val="10"/>
                <w:lang w:val="en-US" w:eastAsia="en-US"/>
              </w:rPr>
              <w:drawing>
                <wp:inline distT="0" distB="0" distL="0" distR="0" wp14:anchorId="6FC2BECD" wp14:editId="1D1EB23D">
                  <wp:extent cx="1552575" cy="1238250"/>
                  <wp:effectExtent l="19050" t="19050" r="9525" b="0"/>
                  <wp:docPr id="14" name="Picture 14" descr="CER_TEA_ART_07_BoneStrength_Photo_7_Bone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ER_TEA_ART_07_BoneStrength_Photo_7_Bone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2382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52BAF" w14:textId="77777777" w:rsidR="00E90B77" w:rsidRDefault="00E90B77" w:rsidP="00394C88">
            <w:pPr>
              <w:rPr>
                <w:b/>
                <w:i/>
                <w:szCs w:val="20"/>
              </w:rPr>
            </w:pPr>
            <w:r>
              <w:t>Cross-section shows compact bone with the medullary canal at the centre.</w:t>
            </w:r>
          </w:p>
        </w:tc>
      </w:tr>
    </w:tbl>
    <w:p w14:paraId="3EDB31C4" w14:textId="77777777" w:rsidR="00E90B77" w:rsidRDefault="00E90B77" w:rsidP="00E90B77">
      <w:pPr>
        <w:rPr>
          <w:b/>
          <w:szCs w:val="20"/>
        </w:rPr>
      </w:pPr>
      <w:r>
        <w:rPr>
          <w:b/>
          <w:szCs w:val="20"/>
        </w:rPr>
        <w:br w:type="page"/>
      </w:r>
      <w:bookmarkStart w:id="6" w:name="work2"/>
      <w:bookmarkEnd w:id="6"/>
      <w:r w:rsidRPr="00BF263A">
        <w:rPr>
          <w:b/>
          <w:szCs w:val="20"/>
        </w:rPr>
        <w:lastRenderedPageBreak/>
        <w:t>Student worksheet 2</w:t>
      </w:r>
      <w:r>
        <w:rPr>
          <w:b/>
          <w:szCs w:val="20"/>
        </w:rPr>
        <w:t xml:space="preserve"> </w:t>
      </w:r>
      <w:r w:rsidRPr="00BF263A">
        <w:rPr>
          <w:b/>
          <w:szCs w:val="20"/>
        </w:rPr>
        <w:t>–</w:t>
      </w:r>
      <w:r>
        <w:rPr>
          <w:b/>
          <w:szCs w:val="20"/>
        </w:rPr>
        <w:t xml:space="preserve"> </w:t>
      </w:r>
      <w:r w:rsidRPr="00BF263A">
        <w:rPr>
          <w:b/>
          <w:szCs w:val="20"/>
        </w:rPr>
        <w:t>Basic bone anatomy</w:t>
      </w:r>
      <w:r>
        <w:rPr>
          <w:b/>
          <w:szCs w:val="20"/>
        </w:rPr>
        <w:t xml:space="preserve"> </w:t>
      </w:r>
      <w:r w:rsidRPr="00BF263A">
        <w:rPr>
          <w:b/>
          <w:szCs w:val="20"/>
        </w:rPr>
        <w:t>– questions</w:t>
      </w:r>
    </w:p>
    <w:p w14:paraId="7A110E5B" w14:textId="77777777" w:rsidR="00E90B77" w:rsidRPr="00BF263A" w:rsidRDefault="00E90B77" w:rsidP="00E90B77">
      <w:pPr>
        <w:rPr>
          <w:b/>
          <w:szCs w:val="20"/>
        </w:rPr>
      </w:pPr>
    </w:p>
    <w:p w14:paraId="7B60B74F" w14:textId="77777777" w:rsidR="00E90B77" w:rsidRDefault="00E90B77" w:rsidP="00E90B77">
      <w:pPr>
        <w:numPr>
          <w:ilvl w:val="0"/>
          <w:numId w:val="23"/>
        </w:numPr>
        <w:rPr>
          <w:szCs w:val="20"/>
        </w:rPr>
      </w:pPr>
      <w:r>
        <w:rPr>
          <w:szCs w:val="20"/>
        </w:rPr>
        <w:t>The terms longitudinal and cross-section are frequently used in the field of anatomy. With reference to the cow shinbone photos, explain clearly what these terms mean.</w:t>
      </w:r>
    </w:p>
    <w:p w14:paraId="48655473" w14:textId="77777777" w:rsidR="00E90B77" w:rsidRDefault="00E90B77" w:rsidP="00E90B77">
      <w:pPr>
        <w:rPr>
          <w:szCs w:val="20"/>
        </w:rPr>
      </w:pPr>
    </w:p>
    <w:p w14:paraId="72659844" w14:textId="77777777" w:rsidR="00E90B77" w:rsidRDefault="00E90B77" w:rsidP="00E90B77">
      <w:pPr>
        <w:rPr>
          <w:szCs w:val="20"/>
        </w:rPr>
      </w:pPr>
    </w:p>
    <w:p w14:paraId="3E8F5666" w14:textId="77777777" w:rsidR="00E90B77" w:rsidRDefault="00E90B77" w:rsidP="00E90B77">
      <w:pPr>
        <w:rPr>
          <w:szCs w:val="20"/>
        </w:rPr>
      </w:pPr>
    </w:p>
    <w:p w14:paraId="1BF25DE6" w14:textId="77777777" w:rsidR="00E90B77" w:rsidRDefault="00E90B77" w:rsidP="00E90B77">
      <w:pPr>
        <w:rPr>
          <w:szCs w:val="20"/>
        </w:rPr>
      </w:pPr>
    </w:p>
    <w:p w14:paraId="3C090809" w14:textId="77777777" w:rsidR="00E90B77" w:rsidRDefault="00E90B77" w:rsidP="00E90B77">
      <w:pPr>
        <w:rPr>
          <w:szCs w:val="20"/>
        </w:rPr>
      </w:pPr>
    </w:p>
    <w:p w14:paraId="4186260C" w14:textId="77777777" w:rsidR="00E90B77" w:rsidRDefault="00E90B77" w:rsidP="00E90B77">
      <w:pPr>
        <w:numPr>
          <w:ilvl w:val="0"/>
          <w:numId w:val="23"/>
        </w:numPr>
        <w:rPr>
          <w:szCs w:val="20"/>
        </w:rPr>
      </w:pPr>
      <w:r>
        <w:rPr>
          <w:szCs w:val="20"/>
        </w:rPr>
        <w:t>What is the difference between cancellous bone and compact bone?</w:t>
      </w:r>
    </w:p>
    <w:p w14:paraId="526E7FF6" w14:textId="77777777" w:rsidR="00E90B77" w:rsidRDefault="00E90B77" w:rsidP="00E90B77">
      <w:pPr>
        <w:rPr>
          <w:szCs w:val="20"/>
        </w:rPr>
      </w:pPr>
    </w:p>
    <w:p w14:paraId="742FE5E4" w14:textId="77777777" w:rsidR="00E90B77" w:rsidRDefault="00E90B77" w:rsidP="00E90B77">
      <w:pPr>
        <w:rPr>
          <w:szCs w:val="20"/>
        </w:rPr>
      </w:pPr>
    </w:p>
    <w:p w14:paraId="6C9360C0" w14:textId="77777777" w:rsidR="00E90B77" w:rsidRDefault="00E90B77" w:rsidP="00E90B77">
      <w:pPr>
        <w:rPr>
          <w:szCs w:val="20"/>
        </w:rPr>
      </w:pPr>
    </w:p>
    <w:p w14:paraId="6CF38894" w14:textId="77777777" w:rsidR="00E90B77" w:rsidRDefault="00E90B77" w:rsidP="00E90B77">
      <w:pPr>
        <w:rPr>
          <w:szCs w:val="20"/>
        </w:rPr>
      </w:pPr>
    </w:p>
    <w:p w14:paraId="55CB8615" w14:textId="77777777" w:rsidR="00E90B77" w:rsidRDefault="00E90B77" w:rsidP="00E90B77">
      <w:pPr>
        <w:rPr>
          <w:szCs w:val="20"/>
        </w:rPr>
      </w:pPr>
    </w:p>
    <w:p w14:paraId="7BE3B841" w14:textId="77777777" w:rsidR="00E90B77" w:rsidRDefault="00E90B77" w:rsidP="00E90B77">
      <w:pPr>
        <w:rPr>
          <w:szCs w:val="20"/>
        </w:rPr>
      </w:pPr>
    </w:p>
    <w:p w14:paraId="6A2093A4" w14:textId="77777777" w:rsidR="00E90B77" w:rsidRDefault="00E90B77" w:rsidP="00E90B77">
      <w:pPr>
        <w:numPr>
          <w:ilvl w:val="0"/>
          <w:numId w:val="23"/>
        </w:numPr>
        <w:rPr>
          <w:szCs w:val="20"/>
        </w:rPr>
      </w:pPr>
      <w:r>
        <w:rPr>
          <w:szCs w:val="20"/>
        </w:rPr>
        <w:t xml:space="preserve">Where is the epiphysal region of the bone located? </w:t>
      </w:r>
    </w:p>
    <w:p w14:paraId="7ECCE87F" w14:textId="77777777" w:rsidR="00E90B77" w:rsidRDefault="00E90B77" w:rsidP="00E90B77">
      <w:pPr>
        <w:rPr>
          <w:szCs w:val="20"/>
        </w:rPr>
      </w:pPr>
    </w:p>
    <w:p w14:paraId="16003BE3" w14:textId="77777777" w:rsidR="00E90B77" w:rsidRDefault="00E90B77" w:rsidP="00E90B77">
      <w:pPr>
        <w:rPr>
          <w:szCs w:val="20"/>
        </w:rPr>
      </w:pPr>
    </w:p>
    <w:p w14:paraId="22062EBC" w14:textId="77777777" w:rsidR="00E90B77" w:rsidRDefault="00E90B77" w:rsidP="00E90B77">
      <w:pPr>
        <w:rPr>
          <w:szCs w:val="20"/>
        </w:rPr>
      </w:pPr>
    </w:p>
    <w:p w14:paraId="623BAFC5" w14:textId="77777777" w:rsidR="00E90B77" w:rsidRDefault="00E90B77" w:rsidP="00E90B77">
      <w:pPr>
        <w:rPr>
          <w:szCs w:val="20"/>
        </w:rPr>
      </w:pPr>
    </w:p>
    <w:p w14:paraId="26D311BA" w14:textId="77777777" w:rsidR="00E90B77" w:rsidRDefault="00E90B77" w:rsidP="00E90B77">
      <w:pPr>
        <w:rPr>
          <w:szCs w:val="20"/>
        </w:rPr>
      </w:pPr>
    </w:p>
    <w:p w14:paraId="0A5BDB66" w14:textId="77777777" w:rsidR="00E90B77" w:rsidRDefault="00E90B77" w:rsidP="00E90B77">
      <w:pPr>
        <w:rPr>
          <w:szCs w:val="20"/>
        </w:rPr>
      </w:pPr>
    </w:p>
    <w:p w14:paraId="00FC8ED5" w14:textId="77777777" w:rsidR="00E90B77" w:rsidRDefault="00E90B77" w:rsidP="00E90B77">
      <w:pPr>
        <w:numPr>
          <w:ilvl w:val="0"/>
          <w:numId w:val="23"/>
        </w:numPr>
        <w:rPr>
          <w:szCs w:val="20"/>
        </w:rPr>
      </w:pPr>
      <w:r>
        <w:rPr>
          <w:szCs w:val="20"/>
        </w:rPr>
        <w:t>Where is the medullary canal located and what is its main function?</w:t>
      </w:r>
    </w:p>
    <w:p w14:paraId="74002C63" w14:textId="77777777" w:rsidR="00E90B77" w:rsidRDefault="00E90B77" w:rsidP="00E90B77">
      <w:pPr>
        <w:rPr>
          <w:szCs w:val="20"/>
        </w:rPr>
      </w:pPr>
    </w:p>
    <w:p w14:paraId="45B3B5D8" w14:textId="77777777" w:rsidR="00E90B77" w:rsidRDefault="00E90B77" w:rsidP="00E90B77">
      <w:pPr>
        <w:rPr>
          <w:szCs w:val="20"/>
        </w:rPr>
      </w:pPr>
    </w:p>
    <w:p w14:paraId="1A5409CB" w14:textId="77777777" w:rsidR="00E90B77" w:rsidRDefault="00E90B77" w:rsidP="00E90B77">
      <w:pPr>
        <w:rPr>
          <w:szCs w:val="20"/>
        </w:rPr>
      </w:pPr>
    </w:p>
    <w:p w14:paraId="250880EC" w14:textId="77777777" w:rsidR="00E90B77" w:rsidRDefault="00E90B77" w:rsidP="00E90B77">
      <w:pPr>
        <w:rPr>
          <w:szCs w:val="20"/>
        </w:rPr>
      </w:pPr>
    </w:p>
    <w:p w14:paraId="52469ED9" w14:textId="77777777" w:rsidR="00E90B77" w:rsidRDefault="00E90B77" w:rsidP="00E90B77">
      <w:pPr>
        <w:rPr>
          <w:szCs w:val="20"/>
        </w:rPr>
      </w:pPr>
    </w:p>
    <w:p w14:paraId="7A48BEC0" w14:textId="77777777" w:rsidR="00E90B77" w:rsidRDefault="00E90B77" w:rsidP="00E90B77">
      <w:pPr>
        <w:rPr>
          <w:szCs w:val="20"/>
        </w:rPr>
      </w:pPr>
    </w:p>
    <w:p w14:paraId="53CAB65F" w14:textId="77777777" w:rsidR="00E90B77" w:rsidRDefault="00E90B77" w:rsidP="00E90B77">
      <w:pPr>
        <w:numPr>
          <w:ilvl w:val="0"/>
          <w:numId w:val="23"/>
        </w:numPr>
        <w:rPr>
          <w:szCs w:val="20"/>
        </w:rPr>
      </w:pPr>
      <w:r>
        <w:rPr>
          <w:szCs w:val="20"/>
        </w:rPr>
        <w:t>The main shaft of the shinbone is hollow. Can you think of a reason for this?</w:t>
      </w:r>
    </w:p>
    <w:p w14:paraId="22C346A3" w14:textId="77777777" w:rsidR="00E90B77" w:rsidRDefault="00E90B77" w:rsidP="00E90B77">
      <w:pPr>
        <w:rPr>
          <w:szCs w:val="20"/>
        </w:rPr>
      </w:pPr>
    </w:p>
    <w:p w14:paraId="387992D0" w14:textId="77777777" w:rsidR="00E90B77" w:rsidRDefault="00E90B77" w:rsidP="00E90B77">
      <w:pPr>
        <w:rPr>
          <w:szCs w:val="20"/>
        </w:rPr>
      </w:pPr>
    </w:p>
    <w:p w14:paraId="2B0206DC" w14:textId="77777777" w:rsidR="00E90B77" w:rsidRDefault="00E90B77" w:rsidP="00E90B77">
      <w:pPr>
        <w:rPr>
          <w:szCs w:val="20"/>
        </w:rPr>
      </w:pPr>
    </w:p>
    <w:p w14:paraId="07CE02D6" w14:textId="77777777" w:rsidR="00E90B77" w:rsidRDefault="00E90B77" w:rsidP="00E90B77">
      <w:pPr>
        <w:rPr>
          <w:szCs w:val="20"/>
        </w:rPr>
      </w:pPr>
    </w:p>
    <w:p w14:paraId="054F8837" w14:textId="77777777" w:rsidR="00E90B77" w:rsidRDefault="00E90B77" w:rsidP="00E90B77">
      <w:pPr>
        <w:rPr>
          <w:szCs w:val="20"/>
        </w:rPr>
      </w:pPr>
    </w:p>
    <w:p w14:paraId="5729497F" w14:textId="77777777" w:rsidR="00E90B77" w:rsidRDefault="00E90B77" w:rsidP="00E90B77">
      <w:pPr>
        <w:rPr>
          <w:szCs w:val="20"/>
        </w:rPr>
      </w:pPr>
    </w:p>
    <w:p w14:paraId="65F56AB8" w14:textId="77777777" w:rsidR="00E90B77" w:rsidRDefault="00E90B77" w:rsidP="00E90B77">
      <w:pPr>
        <w:numPr>
          <w:ilvl w:val="0"/>
          <w:numId w:val="23"/>
        </w:numPr>
        <w:rPr>
          <w:szCs w:val="20"/>
        </w:rPr>
      </w:pPr>
      <w:r>
        <w:rPr>
          <w:szCs w:val="20"/>
        </w:rPr>
        <w:t>Read the Science Ideas and Concepts article ‘</w:t>
      </w:r>
      <w:r w:rsidRPr="00993FEF">
        <w:rPr>
          <w:szCs w:val="20"/>
        </w:rPr>
        <w:t>Bone and tooth minerals</w:t>
      </w:r>
      <w:r>
        <w:rPr>
          <w:szCs w:val="20"/>
        </w:rPr>
        <w:t>’ paying particular attention to the bone structure diagram given. Describe in simple terms what compact bone is made up of.</w:t>
      </w:r>
    </w:p>
    <w:p w14:paraId="130C1007" w14:textId="77777777" w:rsidR="00E90B77" w:rsidRDefault="00E90B77" w:rsidP="00E90B77">
      <w:pPr>
        <w:rPr>
          <w:b/>
          <w:szCs w:val="20"/>
        </w:rPr>
      </w:pPr>
      <w:r>
        <w:rPr>
          <w:szCs w:val="20"/>
        </w:rPr>
        <w:br w:type="page"/>
      </w:r>
      <w:bookmarkStart w:id="7" w:name="work3"/>
      <w:bookmarkEnd w:id="7"/>
      <w:r w:rsidRPr="00BF263A">
        <w:rPr>
          <w:b/>
          <w:szCs w:val="20"/>
        </w:rPr>
        <w:lastRenderedPageBreak/>
        <w:t xml:space="preserve">Student worksheet </w:t>
      </w:r>
      <w:r>
        <w:rPr>
          <w:b/>
          <w:szCs w:val="20"/>
        </w:rPr>
        <w:t xml:space="preserve">3 </w:t>
      </w:r>
      <w:r w:rsidRPr="00BF263A">
        <w:rPr>
          <w:b/>
          <w:szCs w:val="20"/>
        </w:rPr>
        <w:t>–</w:t>
      </w:r>
      <w:r>
        <w:rPr>
          <w:b/>
          <w:szCs w:val="20"/>
        </w:rPr>
        <w:t xml:space="preserve"> Bone strength – solid versus hollow</w:t>
      </w:r>
    </w:p>
    <w:p w14:paraId="50CFA7B2" w14:textId="77777777" w:rsidR="00E90B77" w:rsidRDefault="00E90B77" w:rsidP="00E90B77">
      <w:pPr>
        <w:rPr>
          <w:b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998"/>
        <w:gridCol w:w="3641"/>
      </w:tblGrid>
      <w:tr w:rsidR="00E90B77" w14:paraId="7152598A" w14:textId="77777777" w:rsidTr="00394C88">
        <w:tc>
          <w:tcPr>
            <w:tcW w:w="6204" w:type="dxa"/>
          </w:tcPr>
          <w:p w14:paraId="4961389F" w14:textId="77777777" w:rsidR="00E90B77" w:rsidRPr="007E5A0D" w:rsidRDefault="00E90B77" w:rsidP="00394C88">
            <w:pPr>
              <w:numPr>
                <w:ilvl w:val="0"/>
                <w:numId w:val="26"/>
              </w:numPr>
              <w:rPr>
                <w:szCs w:val="20"/>
              </w:rPr>
            </w:pPr>
            <w:r w:rsidRPr="007E5A0D">
              <w:rPr>
                <w:szCs w:val="20"/>
              </w:rPr>
              <w:t>Roll up a sheet of A4 paper</w:t>
            </w:r>
            <w:r>
              <w:rPr>
                <w:szCs w:val="20"/>
              </w:rPr>
              <w:t xml:space="preserve"> (short side to short side)</w:t>
            </w:r>
            <w:r w:rsidRPr="007E5A0D">
              <w:rPr>
                <w:szCs w:val="20"/>
              </w:rPr>
              <w:t xml:space="preserve"> into a </w:t>
            </w:r>
            <w:r>
              <w:rPr>
                <w:szCs w:val="20"/>
              </w:rPr>
              <w:t xml:space="preserve">hollow </w:t>
            </w:r>
            <w:r w:rsidRPr="007E5A0D">
              <w:rPr>
                <w:szCs w:val="20"/>
              </w:rPr>
              <w:t xml:space="preserve">cylinder of 2.5cm diameter. Tape the roll top and bottom to hold it in place. </w:t>
            </w:r>
            <w:r>
              <w:rPr>
                <w:szCs w:val="20"/>
              </w:rPr>
              <w:t>Make 3 more.</w:t>
            </w:r>
          </w:p>
          <w:p w14:paraId="31C60740" w14:textId="77777777" w:rsidR="00E90B77" w:rsidRPr="007E5A0D" w:rsidRDefault="00E90B77" w:rsidP="00394C88">
            <w:pPr>
              <w:rPr>
                <w:szCs w:val="20"/>
              </w:rPr>
            </w:pPr>
          </w:p>
          <w:p w14:paraId="1510F3C6" w14:textId="77777777" w:rsidR="00E90B77" w:rsidRPr="00AF4AF0" w:rsidRDefault="00E90B77" w:rsidP="00394C88">
            <w:pPr>
              <w:numPr>
                <w:ilvl w:val="0"/>
                <w:numId w:val="26"/>
              </w:numPr>
              <w:rPr>
                <w:szCs w:val="20"/>
              </w:rPr>
            </w:pPr>
            <w:r w:rsidRPr="007E5A0D">
              <w:rPr>
                <w:szCs w:val="20"/>
              </w:rPr>
              <w:t>Tightly fold up a sheet of A4 paper to make a solid cylinder (5 folds</w:t>
            </w:r>
            <w:r>
              <w:rPr>
                <w:szCs w:val="20"/>
              </w:rPr>
              <w:t>, short side to short side</w:t>
            </w:r>
            <w:r w:rsidRPr="007E5A0D">
              <w:rPr>
                <w:szCs w:val="20"/>
              </w:rPr>
              <w:t xml:space="preserve">). Tape it top and bottom to hold it in place. </w:t>
            </w:r>
            <w:r>
              <w:rPr>
                <w:szCs w:val="20"/>
              </w:rPr>
              <w:t>Make 3 more.</w:t>
            </w:r>
          </w:p>
        </w:tc>
        <w:tc>
          <w:tcPr>
            <w:tcW w:w="3644" w:type="dxa"/>
          </w:tcPr>
          <w:p w14:paraId="4664BE62" w14:textId="77777777" w:rsidR="00E90B77" w:rsidRDefault="000D54F2" w:rsidP="00394C88">
            <w:pPr>
              <w:jc w:val="right"/>
              <w:rPr>
                <w:szCs w:val="20"/>
              </w:rPr>
            </w:pPr>
            <w:r w:rsidRPr="007E5A0D">
              <w:rPr>
                <w:noProof/>
                <w:szCs w:val="20"/>
                <w:lang w:val="en-US" w:eastAsia="en-US"/>
              </w:rPr>
              <w:drawing>
                <wp:inline distT="0" distB="0" distL="0" distR="0" wp14:anchorId="3DA89A10" wp14:editId="082B31BB">
                  <wp:extent cx="2143125" cy="1619250"/>
                  <wp:effectExtent l="0" t="0" r="0" b="0"/>
                  <wp:docPr id="15" name="Picture 15" descr="Hollow v solid le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ollow v solid le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E88C12" w14:textId="77777777" w:rsidR="00E90B77" w:rsidRDefault="00E90B77" w:rsidP="00394C88">
            <w:pPr>
              <w:jc w:val="right"/>
              <w:rPr>
                <w:b/>
                <w:szCs w:val="20"/>
              </w:rPr>
            </w:pPr>
          </w:p>
        </w:tc>
      </w:tr>
      <w:tr w:rsidR="00E90B77" w14:paraId="09587B16" w14:textId="77777777" w:rsidTr="00394C88">
        <w:tc>
          <w:tcPr>
            <w:tcW w:w="6204" w:type="dxa"/>
          </w:tcPr>
          <w:p w14:paraId="7F41FC83" w14:textId="77777777" w:rsidR="00E90B77" w:rsidRDefault="00E90B77" w:rsidP="00394C88">
            <w:pPr>
              <w:numPr>
                <w:ilvl w:val="0"/>
                <w:numId w:val="26"/>
              </w:numPr>
              <w:rPr>
                <w:szCs w:val="20"/>
              </w:rPr>
            </w:pPr>
            <w:r w:rsidRPr="007E5A0D">
              <w:rPr>
                <w:szCs w:val="20"/>
              </w:rPr>
              <w:t xml:space="preserve">Tape each of the cylinders into a corner of the upturned cardboard box lid. </w:t>
            </w:r>
          </w:p>
          <w:p w14:paraId="218137AF" w14:textId="77777777" w:rsidR="00E90B77" w:rsidRDefault="00E90B77" w:rsidP="00394C88">
            <w:pPr>
              <w:rPr>
                <w:szCs w:val="20"/>
              </w:rPr>
            </w:pPr>
          </w:p>
          <w:p w14:paraId="7542056B" w14:textId="77777777" w:rsidR="00E90B77" w:rsidRPr="00AF4AF0" w:rsidRDefault="00E90B77" w:rsidP="00394C88">
            <w:pPr>
              <w:numPr>
                <w:ilvl w:val="0"/>
                <w:numId w:val="26"/>
              </w:numPr>
              <w:rPr>
                <w:szCs w:val="20"/>
              </w:rPr>
            </w:pPr>
            <w:r w:rsidRPr="007E5A0D">
              <w:rPr>
                <w:szCs w:val="20"/>
              </w:rPr>
              <w:t xml:space="preserve">Stand the lid on the four </w:t>
            </w:r>
            <w:r>
              <w:rPr>
                <w:szCs w:val="20"/>
              </w:rPr>
              <w:t>hollow cylinders on a table so</w:t>
            </w:r>
            <w:r w:rsidRPr="007E5A0D">
              <w:rPr>
                <w:szCs w:val="20"/>
              </w:rPr>
              <w:t xml:space="preserve"> that they will act as legs to support the lid. </w:t>
            </w:r>
          </w:p>
        </w:tc>
        <w:tc>
          <w:tcPr>
            <w:tcW w:w="3644" w:type="dxa"/>
          </w:tcPr>
          <w:p w14:paraId="00D6D9B4" w14:textId="77777777" w:rsidR="00E90B77" w:rsidRDefault="000D54F2" w:rsidP="00394C88">
            <w:pPr>
              <w:jc w:val="right"/>
              <w:rPr>
                <w:szCs w:val="20"/>
              </w:rPr>
            </w:pPr>
            <w:r w:rsidRPr="009F40F3">
              <w:rPr>
                <w:noProof/>
                <w:szCs w:val="20"/>
                <w:lang w:val="en-US" w:eastAsia="en-US"/>
              </w:rPr>
              <w:drawing>
                <wp:inline distT="0" distB="0" distL="0" distR="0" wp14:anchorId="7C1F8535" wp14:editId="60463DE2">
                  <wp:extent cx="2143125" cy="1609725"/>
                  <wp:effectExtent l="0" t="0" r="0" b="0"/>
                  <wp:docPr id="16" name="Picture 16" descr="Hollow le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ollow le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6A7D5F" w14:textId="77777777" w:rsidR="00E90B77" w:rsidRDefault="00E90B77" w:rsidP="00394C88">
            <w:pPr>
              <w:jc w:val="right"/>
              <w:rPr>
                <w:b/>
                <w:szCs w:val="20"/>
              </w:rPr>
            </w:pPr>
          </w:p>
        </w:tc>
      </w:tr>
      <w:tr w:rsidR="00E90B77" w14:paraId="63DD782A" w14:textId="77777777" w:rsidTr="00394C88">
        <w:tc>
          <w:tcPr>
            <w:tcW w:w="6204" w:type="dxa"/>
          </w:tcPr>
          <w:p w14:paraId="2276A434" w14:textId="77777777" w:rsidR="00E90B77" w:rsidRPr="00AF4AF0" w:rsidRDefault="00E90B77" w:rsidP="00394C88">
            <w:pPr>
              <w:numPr>
                <w:ilvl w:val="0"/>
                <w:numId w:val="26"/>
              </w:numPr>
              <w:rPr>
                <w:szCs w:val="20"/>
              </w:rPr>
            </w:pPr>
            <w:r w:rsidRPr="007E5A0D">
              <w:rPr>
                <w:szCs w:val="20"/>
              </w:rPr>
              <w:t xml:space="preserve">Add weights </w:t>
            </w:r>
            <w:r>
              <w:rPr>
                <w:szCs w:val="20"/>
              </w:rPr>
              <w:t>(</w:t>
            </w:r>
            <w:r w:rsidRPr="007E5A0D">
              <w:rPr>
                <w:szCs w:val="20"/>
              </w:rPr>
              <w:t>books</w:t>
            </w:r>
            <w:r>
              <w:rPr>
                <w:szCs w:val="20"/>
              </w:rPr>
              <w:t xml:space="preserve">, </w:t>
            </w:r>
            <w:r w:rsidRPr="007E5A0D">
              <w:rPr>
                <w:szCs w:val="20"/>
              </w:rPr>
              <w:t>wooden blocks</w:t>
            </w:r>
            <w:r>
              <w:rPr>
                <w:szCs w:val="20"/>
              </w:rPr>
              <w:t xml:space="preserve"> or </w:t>
            </w:r>
            <w:r w:rsidRPr="007E5A0D">
              <w:rPr>
                <w:szCs w:val="20"/>
              </w:rPr>
              <w:t>250g masses</w:t>
            </w:r>
            <w:r>
              <w:rPr>
                <w:szCs w:val="20"/>
              </w:rPr>
              <w:t>)</w:t>
            </w:r>
            <w:r w:rsidRPr="007E5A0D">
              <w:rPr>
                <w:szCs w:val="20"/>
              </w:rPr>
              <w:t xml:space="preserve"> ono the top of the lid until the legs buckle. Note the number/mass needed</w:t>
            </w:r>
            <w:r>
              <w:rPr>
                <w:szCs w:val="20"/>
              </w:rPr>
              <w:t xml:space="preserve"> to buckle the legs</w:t>
            </w:r>
            <w:r w:rsidRPr="007E5A0D">
              <w:rPr>
                <w:szCs w:val="20"/>
              </w:rPr>
              <w:t>.</w:t>
            </w:r>
          </w:p>
        </w:tc>
        <w:tc>
          <w:tcPr>
            <w:tcW w:w="3644" w:type="dxa"/>
          </w:tcPr>
          <w:p w14:paraId="3C8634FC" w14:textId="77777777" w:rsidR="00E90B77" w:rsidRDefault="000D54F2" w:rsidP="00394C88">
            <w:pPr>
              <w:jc w:val="right"/>
              <w:rPr>
                <w:szCs w:val="20"/>
              </w:rPr>
            </w:pPr>
            <w:r w:rsidRPr="007E5A0D">
              <w:rPr>
                <w:noProof/>
                <w:szCs w:val="20"/>
                <w:lang w:val="en-US" w:eastAsia="en-US"/>
              </w:rPr>
              <w:drawing>
                <wp:inline distT="0" distB="0" distL="0" distR="0" wp14:anchorId="01C0FC38" wp14:editId="6398A025">
                  <wp:extent cx="2114550" cy="2352675"/>
                  <wp:effectExtent l="0" t="0" r="0" b="0"/>
                  <wp:docPr id="17" name="Picture 17" descr="Hollow legs load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ollow legs load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AB7613" w14:textId="77777777" w:rsidR="00E90B77" w:rsidRDefault="00E90B77" w:rsidP="00394C88">
            <w:pPr>
              <w:jc w:val="right"/>
              <w:rPr>
                <w:b/>
                <w:szCs w:val="20"/>
              </w:rPr>
            </w:pPr>
          </w:p>
        </w:tc>
      </w:tr>
      <w:tr w:rsidR="00E90B77" w14:paraId="0BB22038" w14:textId="77777777" w:rsidTr="00394C88">
        <w:tc>
          <w:tcPr>
            <w:tcW w:w="6204" w:type="dxa"/>
          </w:tcPr>
          <w:p w14:paraId="4257C51D" w14:textId="77777777" w:rsidR="00E90B77" w:rsidRDefault="00E90B77" w:rsidP="00394C88">
            <w:pPr>
              <w:numPr>
                <w:ilvl w:val="0"/>
                <w:numId w:val="26"/>
              </w:numPr>
              <w:rPr>
                <w:szCs w:val="20"/>
              </w:rPr>
            </w:pPr>
            <w:r w:rsidRPr="007E5A0D">
              <w:rPr>
                <w:szCs w:val="20"/>
              </w:rPr>
              <w:t>Repeat this procedure with the solid legs.</w:t>
            </w:r>
          </w:p>
          <w:p w14:paraId="3C31CBEB" w14:textId="77777777" w:rsidR="00E90B77" w:rsidRPr="007E5A0D" w:rsidRDefault="00E90B77" w:rsidP="00394C88">
            <w:pPr>
              <w:rPr>
                <w:szCs w:val="20"/>
              </w:rPr>
            </w:pPr>
          </w:p>
          <w:p w14:paraId="5D68BCCD" w14:textId="77777777" w:rsidR="00E90B77" w:rsidRDefault="00E90B77" w:rsidP="00394C88">
            <w:pPr>
              <w:numPr>
                <w:ilvl w:val="0"/>
                <w:numId w:val="26"/>
              </w:numPr>
              <w:rPr>
                <w:szCs w:val="20"/>
              </w:rPr>
            </w:pPr>
            <w:r w:rsidRPr="007E5A0D">
              <w:rPr>
                <w:szCs w:val="20"/>
              </w:rPr>
              <w:t>Compare your results.</w:t>
            </w:r>
            <w:r>
              <w:rPr>
                <w:szCs w:val="20"/>
              </w:rPr>
              <w:t xml:space="preserve"> </w:t>
            </w:r>
            <w:r w:rsidRPr="007E5A0D">
              <w:rPr>
                <w:szCs w:val="20"/>
              </w:rPr>
              <w:t>What do you conclude?</w:t>
            </w:r>
            <w:r>
              <w:rPr>
                <w:szCs w:val="20"/>
              </w:rPr>
              <w:t xml:space="preserve"> Can you think of a possible explanation for the result you obtained?</w:t>
            </w:r>
          </w:p>
          <w:p w14:paraId="161FFACA" w14:textId="77777777" w:rsidR="00E90B77" w:rsidRPr="00AF4AF0" w:rsidRDefault="00E90B77" w:rsidP="00394C88">
            <w:pPr>
              <w:rPr>
                <w:szCs w:val="20"/>
              </w:rPr>
            </w:pPr>
          </w:p>
        </w:tc>
        <w:tc>
          <w:tcPr>
            <w:tcW w:w="3644" w:type="dxa"/>
          </w:tcPr>
          <w:p w14:paraId="63E4C397" w14:textId="77777777" w:rsidR="00E90B77" w:rsidRDefault="000D54F2" w:rsidP="00394C88">
            <w:pPr>
              <w:jc w:val="right"/>
              <w:rPr>
                <w:b/>
                <w:szCs w:val="20"/>
              </w:rPr>
            </w:pPr>
            <w:r w:rsidRPr="006476B8">
              <w:rPr>
                <w:b/>
                <w:noProof/>
                <w:szCs w:val="20"/>
                <w:lang w:val="en-US" w:eastAsia="en-US"/>
              </w:rPr>
              <w:drawing>
                <wp:inline distT="0" distB="0" distL="0" distR="0" wp14:anchorId="7144A74C" wp14:editId="71D3091D">
                  <wp:extent cx="2143125" cy="1790700"/>
                  <wp:effectExtent l="0" t="0" r="0" b="0"/>
                  <wp:docPr id="18" name="Picture 18" descr="Solid le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olid le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305823" w14:textId="77777777" w:rsidR="00E90B77" w:rsidRDefault="00E90B77" w:rsidP="00394C88">
            <w:pPr>
              <w:jc w:val="right"/>
              <w:rPr>
                <w:b/>
                <w:szCs w:val="20"/>
              </w:rPr>
            </w:pPr>
          </w:p>
        </w:tc>
      </w:tr>
    </w:tbl>
    <w:p w14:paraId="4B8AAE3A" w14:textId="77777777" w:rsidR="00E90B77" w:rsidRDefault="00E90B77" w:rsidP="00E90B77"/>
    <w:sectPr w:rsidR="00E90B77" w:rsidSect="00394C88">
      <w:headerReference w:type="default" r:id="rId18"/>
      <w:footerReference w:type="default" r:id="rId19"/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F7FA5" w14:textId="77777777" w:rsidR="000954DD" w:rsidRDefault="000954DD">
      <w:r>
        <w:separator/>
      </w:r>
    </w:p>
  </w:endnote>
  <w:endnote w:type="continuationSeparator" w:id="0">
    <w:p w14:paraId="3037966D" w14:textId="77777777" w:rsidR="000954DD" w:rsidRDefault="0009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0D488" w14:textId="77777777" w:rsidR="000D54F2" w:rsidRDefault="000D54F2" w:rsidP="000D54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6A39">
      <w:rPr>
        <w:rStyle w:val="PageNumber"/>
        <w:noProof/>
      </w:rPr>
      <w:t>2</w:t>
    </w:r>
    <w:r>
      <w:rPr>
        <w:rStyle w:val="PageNumber"/>
      </w:rPr>
      <w:fldChar w:fldCharType="end"/>
    </w:r>
  </w:p>
  <w:p w14:paraId="0A064BB0" w14:textId="77777777" w:rsidR="000D54F2" w:rsidRPr="0007046E" w:rsidRDefault="000D54F2" w:rsidP="000D54F2">
    <w:pPr>
      <w:pStyle w:val="Header"/>
      <w:numPr>
        <w:ilvl w:val="0"/>
        <w:numId w:val="0"/>
      </w:numPr>
      <w:rPr>
        <w:rFonts w:cs="Arial"/>
        <w:color w:val="3366FF"/>
      </w:rPr>
    </w:pPr>
    <w:r w:rsidRPr="0007046E">
      <w:rPr>
        <w:rFonts w:cs="Arial"/>
        <w:color w:val="3366FF"/>
      </w:rPr>
      <w:t>© Copyright. Science Learning Hub, The University of Waikato.</w:t>
    </w:r>
  </w:p>
  <w:p w14:paraId="2E925018" w14:textId="77777777" w:rsidR="00394C88" w:rsidRPr="000D54F2" w:rsidRDefault="000954DD" w:rsidP="000D54F2">
    <w:pPr>
      <w:pStyle w:val="Footer"/>
      <w:ind w:right="360"/>
    </w:pPr>
    <w:hyperlink r:id="rId1" w:tooltip="Ctrl+Click or tap to follow the link" w:history="1">
      <w:r w:rsidR="000D54F2" w:rsidRPr="0054349D">
        <w:rPr>
          <w:rStyle w:val="Hyperlink"/>
        </w:rPr>
        <w:t>http://sciencelearn.org.nz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12C9A" w14:textId="77777777" w:rsidR="000954DD" w:rsidRDefault="000954DD">
      <w:r>
        <w:separator/>
      </w:r>
    </w:p>
  </w:footnote>
  <w:footnote w:type="continuationSeparator" w:id="0">
    <w:p w14:paraId="761BE47D" w14:textId="77777777" w:rsidR="000954DD" w:rsidRDefault="000954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0D54F2" w:rsidRPr="00251C18" w14:paraId="58AEC8EE" w14:textId="77777777" w:rsidTr="00881EA4">
      <w:tc>
        <w:tcPr>
          <w:tcW w:w="1980" w:type="dxa"/>
          <w:shd w:val="clear" w:color="auto" w:fill="auto"/>
        </w:tcPr>
        <w:p w14:paraId="6019AE91" w14:textId="77777777" w:rsidR="000D54F2" w:rsidRPr="00251C18" w:rsidRDefault="000D54F2" w:rsidP="000D54F2">
          <w:pPr>
            <w:pStyle w:val="Header"/>
            <w:rPr>
              <w:rFonts w:cs="Arial"/>
              <w:color w:val="3366FF"/>
            </w:rPr>
          </w:pPr>
        </w:p>
      </w:tc>
      <w:tc>
        <w:tcPr>
          <w:tcW w:w="7654" w:type="dxa"/>
          <w:shd w:val="clear" w:color="auto" w:fill="auto"/>
          <w:vAlign w:val="center"/>
        </w:tcPr>
        <w:p w14:paraId="544AE7E3" w14:textId="77777777" w:rsidR="000D54F2" w:rsidRPr="00251C18" w:rsidRDefault="000D54F2" w:rsidP="000D54F2">
          <w:pPr>
            <w:pStyle w:val="Header"/>
            <w:numPr>
              <w:ilvl w:val="0"/>
              <w:numId w:val="0"/>
            </w:numPr>
            <w:rPr>
              <w:rFonts w:cs="Arial"/>
              <w:color w:val="3366FF"/>
            </w:rPr>
          </w:pPr>
          <w:r w:rsidRPr="00251C18">
            <w:rPr>
              <w:rFonts w:cs="Arial"/>
              <w:color w:val="3366FF"/>
            </w:rPr>
            <w:t xml:space="preserve">Activity: </w:t>
          </w:r>
          <w:r>
            <w:rPr>
              <w:rFonts w:cs="Arial"/>
              <w:color w:val="3366FF"/>
            </w:rPr>
            <w:t>Bone strength</w:t>
          </w:r>
          <w:r w:rsidRPr="00251C18">
            <w:rPr>
              <w:rFonts w:cs="Arial"/>
              <w:color w:val="3366FF"/>
            </w:rPr>
            <w:t xml:space="preserve"> </w:t>
          </w:r>
        </w:p>
      </w:tc>
    </w:tr>
  </w:tbl>
  <w:p w14:paraId="445F27A8" w14:textId="77777777" w:rsidR="000D54F2" w:rsidRDefault="000D54F2" w:rsidP="000D54F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0E8BF163" wp14:editId="29B828CD">
          <wp:simplePos x="0" y="0"/>
          <wp:positionH relativeFrom="column">
            <wp:posOffset>-55245</wp:posOffset>
          </wp:positionH>
          <wp:positionV relativeFrom="paragraph">
            <wp:posOffset>-360045</wp:posOffset>
          </wp:positionV>
          <wp:extent cx="1296035" cy="554990"/>
          <wp:effectExtent l="0" t="0" r="0" b="0"/>
          <wp:wrapNone/>
          <wp:docPr id="2" name="Picture 2" descr="SciLearn URL RGB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iLearn URL RGB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811FAA" w14:textId="77777777" w:rsidR="00394C88" w:rsidRPr="000D54F2" w:rsidRDefault="00394C88" w:rsidP="000D54F2">
    <w:pPr>
      <w:pStyle w:val="Header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1CB4"/>
    <w:multiLevelType w:val="hybridMultilevel"/>
    <w:tmpl w:val="0116F0BA"/>
    <w:lvl w:ilvl="0" w:tplc="92F4302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01AFD"/>
    <w:multiLevelType w:val="hybridMultilevel"/>
    <w:tmpl w:val="2D823D54"/>
    <w:lvl w:ilvl="0" w:tplc="98B28E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A76852"/>
    <w:multiLevelType w:val="hybridMultilevel"/>
    <w:tmpl w:val="B532A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15694B"/>
    <w:multiLevelType w:val="hybridMultilevel"/>
    <w:tmpl w:val="5F4C4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E377E"/>
    <w:multiLevelType w:val="hybridMultilevel"/>
    <w:tmpl w:val="8D743E2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653243"/>
    <w:multiLevelType w:val="hybridMultilevel"/>
    <w:tmpl w:val="FDC63F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9160FE"/>
    <w:multiLevelType w:val="hybridMultilevel"/>
    <w:tmpl w:val="755A6C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31E08"/>
    <w:multiLevelType w:val="hybridMultilevel"/>
    <w:tmpl w:val="98B259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704F96"/>
    <w:multiLevelType w:val="hybridMultilevel"/>
    <w:tmpl w:val="06A8D5D2"/>
    <w:lvl w:ilvl="0" w:tplc="98B28E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CD3DAE"/>
    <w:multiLevelType w:val="hybridMultilevel"/>
    <w:tmpl w:val="FF4E02F6"/>
    <w:lvl w:ilvl="0" w:tplc="92F4302C">
      <w:start w:val="1"/>
      <w:numFmt w:val="bullet"/>
      <w:pStyle w:val="Header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12E8B9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  <w:szCs w:val="20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96173"/>
    <w:multiLevelType w:val="hybridMultilevel"/>
    <w:tmpl w:val="76F87FC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666E48"/>
    <w:multiLevelType w:val="hybridMultilevel"/>
    <w:tmpl w:val="1F72B13C"/>
    <w:lvl w:ilvl="0" w:tplc="98B28E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B57F61"/>
    <w:multiLevelType w:val="hybridMultilevel"/>
    <w:tmpl w:val="F51E3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6C6F38"/>
    <w:multiLevelType w:val="hybridMultilevel"/>
    <w:tmpl w:val="02105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FD622C"/>
    <w:multiLevelType w:val="hybridMultilevel"/>
    <w:tmpl w:val="6AA4A1DE"/>
    <w:lvl w:ilvl="0" w:tplc="F4343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FA7131"/>
    <w:multiLevelType w:val="hybridMultilevel"/>
    <w:tmpl w:val="781A1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506623"/>
    <w:multiLevelType w:val="hybridMultilevel"/>
    <w:tmpl w:val="2D70AD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7D537E9"/>
    <w:multiLevelType w:val="hybridMultilevel"/>
    <w:tmpl w:val="92E04728"/>
    <w:lvl w:ilvl="0" w:tplc="0602E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A5DD7"/>
    <w:multiLevelType w:val="hybridMultilevel"/>
    <w:tmpl w:val="B42C7A9C"/>
    <w:lvl w:ilvl="0" w:tplc="1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CC1F48"/>
    <w:multiLevelType w:val="hybridMultilevel"/>
    <w:tmpl w:val="8626E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981EA0"/>
    <w:multiLevelType w:val="hybridMultilevel"/>
    <w:tmpl w:val="1652972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1">
    <w:nsid w:val="440E0AF1"/>
    <w:multiLevelType w:val="hybridMultilevel"/>
    <w:tmpl w:val="D79C19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6AB4CB2"/>
    <w:multiLevelType w:val="hybridMultilevel"/>
    <w:tmpl w:val="795E7380"/>
    <w:lvl w:ilvl="0" w:tplc="7A5477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CDF46AD"/>
    <w:multiLevelType w:val="hybridMultilevel"/>
    <w:tmpl w:val="3ACE8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DAC10EB"/>
    <w:multiLevelType w:val="hybridMultilevel"/>
    <w:tmpl w:val="57AE4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FFD5075"/>
    <w:multiLevelType w:val="hybridMultilevel"/>
    <w:tmpl w:val="B61A8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E36346"/>
    <w:multiLevelType w:val="hybridMultilevel"/>
    <w:tmpl w:val="A16C1D4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7">
    <w:nsid w:val="61036F73"/>
    <w:multiLevelType w:val="hybridMultilevel"/>
    <w:tmpl w:val="CBFAF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4E04395"/>
    <w:multiLevelType w:val="hybridMultilevel"/>
    <w:tmpl w:val="DAAA6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4D863F6"/>
    <w:multiLevelType w:val="hybridMultilevel"/>
    <w:tmpl w:val="1904F61A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0">
    <w:nsid w:val="7FB35D9F"/>
    <w:multiLevelType w:val="hybridMultilevel"/>
    <w:tmpl w:val="70DC4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10"/>
  </w:num>
  <w:num w:numId="6">
    <w:abstractNumId w:val="25"/>
  </w:num>
  <w:num w:numId="7">
    <w:abstractNumId w:val="15"/>
  </w:num>
  <w:num w:numId="8">
    <w:abstractNumId w:val="19"/>
  </w:num>
  <w:num w:numId="9">
    <w:abstractNumId w:val="3"/>
  </w:num>
  <w:num w:numId="10">
    <w:abstractNumId w:val="12"/>
  </w:num>
  <w:num w:numId="11">
    <w:abstractNumId w:val="28"/>
  </w:num>
  <w:num w:numId="12">
    <w:abstractNumId w:val="23"/>
  </w:num>
  <w:num w:numId="13">
    <w:abstractNumId w:val="16"/>
  </w:num>
  <w:num w:numId="14">
    <w:abstractNumId w:val="24"/>
  </w:num>
  <w:num w:numId="15">
    <w:abstractNumId w:val="21"/>
  </w:num>
  <w:num w:numId="16">
    <w:abstractNumId w:val="30"/>
  </w:num>
  <w:num w:numId="17">
    <w:abstractNumId w:val="13"/>
  </w:num>
  <w:num w:numId="18">
    <w:abstractNumId w:val="2"/>
  </w:num>
  <w:num w:numId="19">
    <w:abstractNumId w:val="27"/>
  </w:num>
  <w:num w:numId="20">
    <w:abstractNumId w:val="17"/>
  </w:num>
  <w:num w:numId="21">
    <w:abstractNumId w:val="14"/>
  </w:num>
  <w:num w:numId="22">
    <w:abstractNumId w:val="22"/>
  </w:num>
  <w:num w:numId="23">
    <w:abstractNumId w:val="7"/>
  </w:num>
  <w:num w:numId="24">
    <w:abstractNumId w:val="8"/>
  </w:num>
  <w:num w:numId="25">
    <w:abstractNumId w:val="18"/>
  </w:num>
  <w:num w:numId="26">
    <w:abstractNumId w:val="4"/>
  </w:num>
  <w:num w:numId="27">
    <w:abstractNumId w:val="26"/>
  </w:num>
  <w:num w:numId="28">
    <w:abstractNumId w:val="1"/>
  </w:num>
  <w:num w:numId="29">
    <w:abstractNumId w:val="11"/>
  </w:num>
  <w:num w:numId="30">
    <w:abstractNumId w:val="2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03"/>
    <w:rsid w:val="00082377"/>
    <w:rsid w:val="000954DD"/>
    <w:rsid w:val="000A4818"/>
    <w:rsid w:val="000D54F2"/>
    <w:rsid w:val="001B5378"/>
    <w:rsid w:val="001C5290"/>
    <w:rsid w:val="0021315C"/>
    <w:rsid w:val="00297DC3"/>
    <w:rsid w:val="00321001"/>
    <w:rsid w:val="00327B74"/>
    <w:rsid w:val="00386851"/>
    <w:rsid w:val="00394C88"/>
    <w:rsid w:val="004C0B58"/>
    <w:rsid w:val="005A1FBE"/>
    <w:rsid w:val="00616A39"/>
    <w:rsid w:val="0095269D"/>
    <w:rsid w:val="00961D7A"/>
    <w:rsid w:val="00993FEF"/>
    <w:rsid w:val="009E2114"/>
    <w:rsid w:val="00AF4AF0"/>
    <w:rsid w:val="00B029E9"/>
    <w:rsid w:val="00B22682"/>
    <w:rsid w:val="00BC4E28"/>
    <w:rsid w:val="00BE4837"/>
    <w:rsid w:val="00BF263A"/>
    <w:rsid w:val="00CF47DD"/>
    <w:rsid w:val="00E11120"/>
    <w:rsid w:val="00E90B77"/>
    <w:rsid w:val="00EA3F03"/>
    <w:rsid w:val="00ED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CA1EFCE"/>
  <w15:chartTrackingRefBased/>
  <w15:docId w15:val="{8AAD5768-386F-4DF4-8EC5-1D818390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EA3F03"/>
    <w:rPr>
      <w:rFonts w:ascii="Verdana" w:eastAsia="Times New Roman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EA3F03"/>
    <w:pPr>
      <w:keepNext/>
      <w:spacing w:before="6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EA3F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3F0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EA3F03"/>
    <w:rPr>
      <w:rFonts w:ascii="Arial" w:eastAsia="Times New Roman" w:hAnsi="Arial" w:cs="Arial"/>
      <w:b/>
      <w:bCs/>
      <w:i/>
      <w:iCs/>
      <w:sz w:val="28"/>
      <w:szCs w:val="28"/>
      <w:lang w:val="en-GB" w:eastAsia="en-GB"/>
    </w:rPr>
  </w:style>
  <w:style w:type="character" w:styleId="Hyperlink">
    <w:name w:val="Hyperlink"/>
    <w:basedOn w:val="DefaultParagraphFont"/>
    <w:rsid w:val="00EA3F03"/>
    <w:rPr>
      <w:color w:val="0000FF"/>
      <w:u w:val="single"/>
    </w:rPr>
  </w:style>
  <w:style w:type="paragraph" w:customStyle="1" w:styleId="StyleVerdanaRight05cm">
    <w:name w:val="Style Verdana Right:  0.5 cm"/>
    <w:basedOn w:val="Normal"/>
    <w:rsid w:val="00EA3F03"/>
    <w:pPr>
      <w:tabs>
        <w:tab w:val="num" w:pos="567"/>
      </w:tabs>
      <w:ind w:left="567" w:hanging="567"/>
    </w:pPr>
  </w:style>
  <w:style w:type="paragraph" w:styleId="Header">
    <w:name w:val="header"/>
    <w:basedOn w:val="Normal"/>
    <w:link w:val="HeaderChar"/>
    <w:rsid w:val="00EA3F03"/>
    <w:pPr>
      <w:numPr>
        <w:numId w:val="4"/>
      </w:numPr>
      <w:tabs>
        <w:tab w:val="clear" w:pos="567"/>
        <w:tab w:val="center" w:pos="4153"/>
        <w:tab w:val="right" w:pos="8306"/>
      </w:tabs>
      <w:ind w:left="0" w:firstLine="0"/>
    </w:pPr>
  </w:style>
  <w:style w:type="character" w:customStyle="1" w:styleId="HeaderChar">
    <w:name w:val="Header Char"/>
    <w:basedOn w:val="DefaultParagraphFont"/>
    <w:link w:val="Header"/>
    <w:rsid w:val="00EA3F03"/>
    <w:rPr>
      <w:rFonts w:ascii="Verdana" w:eastAsia="Times New Roman" w:hAnsi="Verdana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rsid w:val="00EA3F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A3F03"/>
    <w:rPr>
      <w:rFonts w:ascii="Verdana" w:eastAsia="Times New Roman" w:hAnsi="Verdana" w:cs="Times New Roman"/>
      <w:szCs w:val="24"/>
      <w:lang w:val="en-GB" w:eastAsia="en-GB"/>
    </w:rPr>
  </w:style>
  <w:style w:type="character" w:styleId="PageNumber">
    <w:name w:val="page number"/>
    <w:basedOn w:val="DefaultParagraphFont"/>
    <w:rsid w:val="00EA3F03"/>
  </w:style>
  <w:style w:type="character" w:styleId="FollowedHyperlink">
    <w:name w:val="FollowedHyperlink"/>
    <w:basedOn w:val="DefaultParagraphFont"/>
    <w:rsid w:val="00EA3F03"/>
    <w:rPr>
      <w:color w:val="800080"/>
      <w:u w:val="single"/>
    </w:rPr>
  </w:style>
  <w:style w:type="character" w:customStyle="1" w:styleId="BalloonTextChar">
    <w:name w:val="Balloon Text Char"/>
    <w:basedOn w:val="DefaultParagraphFont"/>
    <w:link w:val="BalloonText"/>
    <w:semiHidden/>
    <w:rsid w:val="00EA3F0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semiHidden/>
    <w:rsid w:val="00EA3F03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EA3F03"/>
    <w:rPr>
      <w:rFonts w:ascii="Lucida Grande" w:eastAsia="Times New Roman" w:hAnsi="Lucida Grande" w:cs="Times New Roman"/>
      <w:sz w:val="18"/>
      <w:szCs w:val="18"/>
      <w:lang w:val="en-GB" w:eastAsia="en-GB"/>
    </w:rPr>
  </w:style>
  <w:style w:type="character" w:styleId="CommentReference">
    <w:name w:val="annotation reference"/>
    <w:basedOn w:val="DefaultParagraphFont"/>
    <w:rsid w:val="00EA3F03"/>
    <w:rPr>
      <w:sz w:val="18"/>
      <w:szCs w:val="18"/>
    </w:rPr>
  </w:style>
  <w:style w:type="paragraph" w:styleId="CommentText">
    <w:name w:val="annotation text"/>
    <w:basedOn w:val="Normal"/>
    <w:link w:val="CommentTextChar"/>
    <w:rsid w:val="00EA3F03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EA3F03"/>
    <w:rPr>
      <w:rFonts w:ascii="Verdana" w:eastAsia="Times New Roman" w:hAnsi="Verdana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rsid w:val="00EA3F0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semiHidden/>
    <w:rsid w:val="004B4FF3"/>
    <w:rPr>
      <w:sz w:val="20"/>
    </w:rPr>
  </w:style>
  <w:style w:type="table" w:styleId="TableGrid">
    <w:name w:val="Table Grid"/>
    <w:basedOn w:val="TableNormal"/>
    <w:rsid w:val="00B22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locked/>
    <w:rsid w:val="000D54F2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ocked/>
    <w:rsid w:val="000D54F2"/>
    <w:rPr>
      <w:rFonts w:ascii="Verdana" w:hAnsi="Verdan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image" Target="media/image11.jpeg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celearn.org.n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806</Words>
  <Characters>4595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Bone strength</vt:lpstr>
    </vt:vector>
  </TitlesOfParts>
  <Company>The University of Waikato</Company>
  <LinksUpToDate>false</LinksUpToDate>
  <CharactersWithSpaces>5391</CharactersWithSpaces>
  <SharedDoc>false</SharedDoc>
  <HLinks>
    <vt:vector size="48" baseType="variant">
      <vt:variant>
        <vt:i4>262149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work3</vt:lpwstr>
      </vt:variant>
      <vt:variant>
        <vt:i4>262149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work2</vt:lpwstr>
      </vt:variant>
      <vt:variant>
        <vt:i4>7012471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answers</vt:lpwstr>
      </vt:variant>
      <vt:variant>
        <vt:i4>262149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work1</vt:lpwstr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Do</vt:lpwstr>
      </vt:variant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Need</vt:lpwstr>
      </vt:variant>
      <vt:variant>
        <vt:i4>1835036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Introduction</vt:lpwstr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http://www.sciencelearn.org.nz/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Bone strength</dc:title>
  <dc:subject/>
  <dc:creator>Science Learning Hub, The University of Waikato</dc:creator>
  <cp:keywords/>
  <cp:lastModifiedBy>Science Learning Hub - University of Waikato</cp:lastModifiedBy>
  <cp:revision>2</cp:revision>
  <cp:lastPrinted>2010-03-26T00:30:00Z</cp:lastPrinted>
  <dcterms:created xsi:type="dcterms:W3CDTF">2017-05-07T22:27:00Z</dcterms:created>
  <dcterms:modified xsi:type="dcterms:W3CDTF">2017-05-07T22:27:00Z</dcterms:modified>
</cp:coreProperties>
</file>