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560C8" w14:textId="4A4FE8A7" w:rsidR="00997B56" w:rsidRPr="00C876E5" w:rsidRDefault="00997B56" w:rsidP="00997B56">
      <w:pPr>
        <w:jc w:val="center"/>
        <w:rPr>
          <w:b/>
          <w:sz w:val="24"/>
        </w:rPr>
      </w:pPr>
      <w:r w:rsidRPr="00C876E5">
        <w:rPr>
          <w:b/>
          <w:sz w:val="24"/>
        </w:rPr>
        <w:t xml:space="preserve">ACTIVITY: </w:t>
      </w:r>
      <w:bookmarkStart w:id="0" w:name="_GoBack"/>
      <w:r>
        <w:rPr>
          <w:b/>
          <w:sz w:val="24"/>
        </w:rPr>
        <w:t>Radioactive decay</w:t>
      </w:r>
      <w:bookmarkEnd w:id="0"/>
    </w:p>
    <w:p w14:paraId="778E8A8E" w14:textId="77777777" w:rsidR="00997B56" w:rsidRDefault="00997B56" w:rsidP="00997B56"/>
    <w:p w14:paraId="326668BE" w14:textId="77777777" w:rsidR="00997B56" w:rsidRPr="007F2821" w:rsidRDefault="00997B56" w:rsidP="00997B56">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7F2821">
        <w:rPr>
          <w:rFonts w:cs="Helvetica"/>
          <w:b/>
        </w:rPr>
        <w:t>Activity idea</w:t>
      </w:r>
    </w:p>
    <w:p w14:paraId="1DCCFDF1" w14:textId="77777777" w:rsidR="00997B56" w:rsidRDefault="00997B56" w:rsidP="00997B56">
      <w:pPr>
        <w:pBdr>
          <w:top w:val="single" w:sz="4" w:space="1" w:color="auto"/>
          <w:left w:val="single" w:sz="4" w:space="4" w:color="auto"/>
          <w:bottom w:val="single" w:sz="4" w:space="1" w:color="auto"/>
          <w:right w:val="single" w:sz="4" w:space="4" w:color="auto"/>
        </w:pBdr>
      </w:pPr>
    </w:p>
    <w:p w14:paraId="5C36D3E0" w14:textId="77777777" w:rsidR="00997B56" w:rsidRDefault="00997B56" w:rsidP="00997B56">
      <w:pPr>
        <w:pBdr>
          <w:top w:val="single" w:sz="4" w:space="1" w:color="auto"/>
          <w:left w:val="single" w:sz="4" w:space="4" w:color="auto"/>
          <w:bottom w:val="single" w:sz="4" w:space="1" w:color="auto"/>
          <w:right w:val="single" w:sz="4" w:space="4" w:color="auto"/>
        </w:pBdr>
      </w:pPr>
      <w:r>
        <w:t>In this activity, students model the radioactive decay process for carbon-14 by flipping coins. Each coin represents a carbon-14 atom, and if it lands tails up when flipped, this indicates radioactive decay.</w:t>
      </w:r>
    </w:p>
    <w:p w14:paraId="3E6B2399" w14:textId="77777777" w:rsidR="00997B56" w:rsidRPr="007F2821" w:rsidRDefault="00997B56" w:rsidP="00997B56">
      <w:pPr>
        <w:pBdr>
          <w:top w:val="single" w:sz="4" w:space="1" w:color="auto"/>
          <w:left w:val="single" w:sz="4" w:space="4" w:color="auto"/>
          <w:bottom w:val="single" w:sz="4" w:space="1" w:color="auto"/>
          <w:right w:val="single" w:sz="4" w:space="4" w:color="auto"/>
        </w:pBdr>
        <w:rPr>
          <w:b/>
        </w:rPr>
      </w:pPr>
    </w:p>
    <w:p w14:paraId="2F417BA6" w14:textId="77777777" w:rsidR="00997B56" w:rsidRPr="00831ACD" w:rsidRDefault="00997B56" w:rsidP="00997B56">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7E316BB0" w14:textId="77777777" w:rsidR="00997B56" w:rsidRDefault="00997B56" w:rsidP="00997B56">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 xml:space="preserve">appreciate the randomness of radioactive decay </w:t>
      </w:r>
    </w:p>
    <w:p w14:paraId="48FD3DB7" w14:textId="77777777" w:rsidR="00997B56" w:rsidRDefault="00997B56" w:rsidP="00997B56">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describe the concept of half-life</w:t>
      </w:r>
    </w:p>
    <w:p w14:paraId="36357C35" w14:textId="77777777" w:rsidR="00997B56" w:rsidRDefault="00997B56" w:rsidP="00997B56">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r>
        <w:t>explain the exponential nature of radioactive decay</w:t>
      </w:r>
    </w:p>
    <w:p w14:paraId="3CEAD838" w14:textId="77777777" w:rsidR="00997B56" w:rsidRPr="00B9405A" w:rsidRDefault="00997B56" w:rsidP="00997B56">
      <w:pPr>
        <w:pStyle w:val="StyleVerdanaRight05cm"/>
        <w:numPr>
          <w:ilvl w:val="0"/>
          <w:numId w:val="6"/>
        </w:numPr>
        <w:pBdr>
          <w:top w:val="single" w:sz="4" w:space="1" w:color="auto"/>
          <w:left w:val="single" w:sz="4" w:space="4" w:color="auto"/>
          <w:bottom w:val="single" w:sz="4" w:space="1" w:color="auto"/>
          <w:right w:val="single" w:sz="4" w:space="4" w:color="auto"/>
        </w:pBdr>
        <w:suppressAutoHyphens w:val="0"/>
      </w:pPr>
      <w:proofErr w:type="gramStart"/>
      <w:r>
        <w:t>relate</w:t>
      </w:r>
      <w:proofErr w:type="gramEnd"/>
      <w:r>
        <w:t xml:space="preserve"> the radioactivity features of half-life, exponential decay and randomness to C-14 dating of artefacts.</w:t>
      </w:r>
    </w:p>
    <w:p w14:paraId="1875A374" w14:textId="77777777" w:rsidR="00997B56" w:rsidRDefault="00997B56" w:rsidP="00997B56"/>
    <w:p w14:paraId="740C5B13" w14:textId="77777777" w:rsidR="00997B56" w:rsidRPr="00C876E5" w:rsidRDefault="00D55412" w:rsidP="00997B56">
      <w:hyperlink w:anchor="Introduction" w:history="1">
        <w:r w:rsidR="00997B56" w:rsidRPr="003811FA">
          <w:rPr>
            <w:rStyle w:val="Hyperlink"/>
          </w:rPr>
          <w:t>Introduction/background notes</w:t>
        </w:r>
      </w:hyperlink>
    </w:p>
    <w:p w14:paraId="190EE21D" w14:textId="77777777" w:rsidR="00997B56" w:rsidRDefault="00D55412" w:rsidP="00997B56">
      <w:hyperlink w:anchor="need" w:history="1">
        <w:r w:rsidR="00997B56" w:rsidRPr="00CA4376">
          <w:rPr>
            <w:rStyle w:val="Hyperlink"/>
          </w:rPr>
          <w:t>What you need</w:t>
        </w:r>
      </w:hyperlink>
    </w:p>
    <w:p w14:paraId="6B052FE6" w14:textId="77777777" w:rsidR="00997B56" w:rsidRDefault="00D55412" w:rsidP="00997B56">
      <w:hyperlink w:anchor="Do" w:history="1">
        <w:r w:rsidR="00997B56" w:rsidRPr="00FE4289">
          <w:rPr>
            <w:rStyle w:val="Hyperlink"/>
          </w:rPr>
          <w:t>What to do</w:t>
        </w:r>
      </w:hyperlink>
    </w:p>
    <w:p w14:paraId="410B81B1" w14:textId="77777777" w:rsidR="00997B56" w:rsidRPr="000568FB" w:rsidRDefault="00997B56" w:rsidP="00997B56">
      <w:pPr>
        <w:rPr>
          <w:b/>
        </w:rPr>
      </w:pPr>
      <w:r>
        <w:t xml:space="preserve">Student worksheet: </w:t>
      </w:r>
      <w:hyperlink w:anchor="Investigating" w:history="1">
        <w:r w:rsidRPr="000568FB">
          <w:rPr>
            <w:rStyle w:val="Hyperlink"/>
          </w:rPr>
          <w:t>Investigating radioactive decay</w:t>
        </w:r>
      </w:hyperlink>
    </w:p>
    <w:p w14:paraId="717B35F2" w14:textId="77777777" w:rsidR="00997B56" w:rsidRDefault="00D55412" w:rsidP="00997B56">
      <w:hyperlink w:anchor="answers" w:history="1">
        <w:r w:rsidR="00997B56" w:rsidRPr="000568FB">
          <w:rPr>
            <w:rStyle w:val="Hyperlink"/>
          </w:rPr>
          <w:t>Answers to student worksheet</w:t>
        </w:r>
      </w:hyperlink>
    </w:p>
    <w:p w14:paraId="1ED16C2B" w14:textId="77777777" w:rsidR="00997B56" w:rsidRPr="00C876E5" w:rsidRDefault="00997B56" w:rsidP="00997B56"/>
    <w:p w14:paraId="632F6CC9" w14:textId="77777777" w:rsidR="00997B56" w:rsidRPr="00C03551" w:rsidRDefault="00997B56" w:rsidP="00997B56">
      <w:pPr>
        <w:rPr>
          <w:b/>
        </w:rPr>
      </w:pPr>
      <w:bookmarkStart w:id="1" w:name="Introduction"/>
      <w:bookmarkEnd w:id="1"/>
      <w:r w:rsidRPr="00C03551">
        <w:rPr>
          <w:b/>
        </w:rPr>
        <w:t>Introduction/background</w:t>
      </w:r>
    </w:p>
    <w:p w14:paraId="2D6D3995" w14:textId="77777777" w:rsidR="00997B56" w:rsidRPr="00C03551" w:rsidRDefault="00997B56" w:rsidP="00997B56"/>
    <w:p w14:paraId="5246C572" w14:textId="77777777" w:rsidR="00997B56" w:rsidRDefault="00997B56" w:rsidP="00997B56">
      <w:r w:rsidRPr="00C03551">
        <w:t>This activity is designed to model the radioactive decay of C-14 by flipping coins. For any given radioactive isotope</w:t>
      </w:r>
      <w:r>
        <w:t>,</w:t>
      </w:r>
      <w:r w:rsidRPr="00C03551">
        <w:t xml:space="preserve"> the decay process is random and the rate of decay unique to that particular isotope. For example, in a 1</w:t>
      </w:r>
      <w:r>
        <w:t xml:space="preserve"> </w:t>
      </w:r>
      <w:r w:rsidRPr="00C03551">
        <w:t>gram sample of carbon from living material</w:t>
      </w:r>
      <w:r>
        <w:t>,</w:t>
      </w:r>
      <w:r w:rsidRPr="00C03551">
        <w:t xml:space="preserve"> it has been discovered that the rate of decay of the very small amount of C-14 present (most of the carbon is present as C-12) is 14 disintegrations per minute. This means that</w:t>
      </w:r>
      <w:r>
        <w:t>,</w:t>
      </w:r>
      <w:r w:rsidRPr="00C03551">
        <w:t xml:space="preserve"> in each minute</w:t>
      </w:r>
      <w:r>
        <w:t>,</w:t>
      </w:r>
      <w:r w:rsidRPr="00C03551">
        <w:t xml:space="preserve"> any 14 of the billions of C-14 atoms present decay to form nitrogen atoms.</w:t>
      </w:r>
    </w:p>
    <w:p w14:paraId="001188B9" w14:textId="77777777" w:rsidR="00997B56" w:rsidRPr="00C03551" w:rsidRDefault="00997B56" w:rsidP="00997B56"/>
    <w:p w14:paraId="3BB6E0AC" w14:textId="77777777" w:rsidR="00997B56" w:rsidRPr="00C03551" w:rsidRDefault="00997B56" w:rsidP="00997B56">
      <w:r w:rsidRPr="00C03551">
        <w:t>With C-14</w:t>
      </w:r>
      <w:r>
        <w:t>,</w:t>
      </w:r>
      <w:r w:rsidRPr="00C03551">
        <w:t xml:space="preserve"> the time taken for half the atoms present to decay is 5</w:t>
      </w:r>
      <w:r>
        <w:t>,</w:t>
      </w:r>
      <w:r w:rsidRPr="00C03551">
        <w:t>730 years. This is known as the half-life.</w:t>
      </w:r>
    </w:p>
    <w:p w14:paraId="71D5FA8D" w14:textId="77777777" w:rsidR="00997B56" w:rsidRDefault="00997B56" w:rsidP="00997B56"/>
    <w:p w14:paraId="38F9F96C" w14:textId="77777777" w:rsidR="00997B56" w:rsidRDefault="00997B56" w:rsidP="00997B56">
      <w:r w:rsidRPr="00C03551">
        <w:t>If an excavated sample of plant or animal origin from an archaeological site had a measured activity of 7 disintegrations per minute (</w:t>
      </w:r>
      <w:proofErr w:type="spellStart"/>
      <w:r w:rsidRPr="00C03551">
        <w:t>dpm</w:t>
      </w:r>
      <w:proofErr w:type="spellEnd"/>
      <w:r w:rsidRPr="00C03551">
        <w:t xml:space="preserve">), the age of the sample could be fixed at about 5,730 years ± 40 years. At 3.5 </w:t>
      </w:r>
      <w:proofErr w:type="spellStart"/>
      <w:r w:rsidRPr="00C03551">
        <w:t>dpm</w:t>
      </w:r>
      <w:proofErr w:type="spellEnd"/>
      <w:r w:rsidRPr="00C03551">
        <w:t>, the age would be about 11,640 years and so on. After 50,000 years, the activity of C-14 in the sample would be extremely low, making it difficult to accurately date the sample.</w:t>
      </w:r>
    </w:p>
    <w:p w14:paraId="68E263FF" w14:textId="77777777" w:rsidR="00997B56" w:rsidRPr="00C03551" w:rsidRDefault="00997B56" w:rsidP="00997B56"/>
    <w:p w14:paraId="50231D94" w14:textId="77777777" w:rsidR="00997B56" w:rsidRPr="00C03551" w:rsidRDefault="00997B56" w:rsidP="00997B56">
      <w:pPr>
        <w:rPr>
          <w:b/>
        </w:rPr>
      </w:pPr>
      <w:bookmarkStart w:id="2" w:name="need"/>
      <w:bookmarkEnd w:id="2"/>
      <w:r w:rsidRPr="00C03551">
        <w:rPr>
          <w:b/>
        </w:rPr>
        <w:t>What you need</w:t>
      </w:r>
    </w:p>
    <w:p w14:paraId="6E329ED7" w14:textId="77777777" w:rsidR="00997B56" w:rsidRDefault="00997B56" w:rsidP="00997B56"/>
    <w:p w14:paraId="27048369" w14:textId="77777777" w:rsidR="00997B56" w:rsidRDefault="00997B56" w:rsidP="00997B56">
      <w:pPr>
        <w:numPr>
          <w:ilvl w:val="0"/>
          <w:numId w:val="18"/>
        </w:numPr>
      </w:pPr>
      <w:r>
        <w:t>Copies of the s</w:t>
      </w:r>
      <w:r w:rsidRPr="00C03551">
        <w:t>tudent worksheet</w:t>
      </w:r>
      <w:r>
        <w:t xml:space="preserve">: </w:t>
      </w:r>
      <w:hyperlink w:anchor="Investigating" w:history="1">
        <w:r w:rsidRPr="000568FB">
          <w:rPr>
            <w:rStyle w:val="Hyperlink"/>
          </w:rPr>
          <w:t>Investigating radioactive decay</w:t>
        </w:r>
      </w:hyperlink>
    </w:p>
    <w:p w14:paraId="73321CCC" w14:textId="77777777" w:rsidR="00997B56" w:rsidRPr="00C03551" w:rsidRDefault="00997B56" w:rsidP="00997B56">
      <w:pPr>
        <w:numPr>
          <w:ilvl w:val="0"/>
          <w:numId w:val="18"/>
        </w:numPr>
      </w:pPr>
      <w:r>
        <w:t xml:space="preserve">30 x </w:t>
      </w:r>
      <w:r w:rsidRPr="00C03551">
        <w:t xml:space="preserve">20c coins </w:t>
      </w:r>
      <w:r>
        <w:t xml:space="preserve">for each group </w:t>
      </w:r>
      <w:r w:rsidRPr="00C03551">
        <w:t xml:space="preserve">(for a class of </w:t>
      </w:r>
      <w:r>
        <w:t>10 groups</w:t>
      </w:r>
      <w:r w:rsidRPr="00C03551">
        <w:t>)</w:t>
      </w:r>
      <w:r w:rsidRPr="007F1321">
        <w:t xml:space="preserve"> </w:t>
      </w:r>
      <w:r w:rsidRPr="00C03551">
        <w:t>supplied by student</w:t>
      </w:r>
      <w:r>
        <w:t>s</w:t>
      </w:r>
    </w:p>
    <w:p w14:paraId="6487AD27" w14:textId="77777777" w:rsidR="00997B56" w:rsidRPr="006B56E0" w:rsidRDefault="00997B56" w:rsidP="00997B56">
      <w:pPr>
        <w:numPr>
          <w:ilvl w:val="0"/>
          <w:numId w:val="18"/>
        </w:numPr>
        <w:rPr>
          <w:b/>
        </w:rPr>
      </w:pPr>
      <w:r w:rsidRPr="00C03551">
        <w:t>10 x 2</w:t>
      </w:r>
      <w:r>
        <w:t>-litre</w:t>
      </w:r>
      <w:r w:rsidRPr="00C03551">
        <w:t xml:space="preserve"> ice cream container</w:t>
      </w:r>
      <w:r>
        <w:t>s</w:t>
      </w:r>
      <w:r w:rsidRPr="00C03551">
        <w:t xml:space="preserve"> with lid</w:t>
      </w:r>
      <w:r>
        <w:t>s</w:t>
      </w:r>
    </w:p>
    <w:p w14:paraId="440A9280" w14:textId="43DCEFEF" w:rsidR="00997B56" w:rsidRPr="000568FB" w:rsidRDefault="00997B56" w:rsidP="00997B56">
      <w:pPr>
        <w:numPr>
          <w:ilvl w:val="0"/>
          <w:numId w:val="18"/>
        </w:numPr>
        <w:rPr>
          <w:b/>
        </w:rPr>
      </w:pPr>
      <w:r>
        <w:t>Access to the interactive</w:t>
      </w:r>
      <w:r w:rsidRPr="00C03551">
        <w:t xml:space="preserve"> </w:t>
      </w:r>
      <w:hyperlink r:id="rId8" w:history="1">
        <w:r w:rsidRPr="00532313">
          <w:rPr>
            <w:rStyle w:val="Hyperlink"/>
          </w:rPr>
          <w:t>C-14 carbon dating process</w:t>
        </w:r>
      </w:hyperlink>
    </w:p>
    <w:p w14:paraId="64A31077" w14:textId="77777777" w:rsidR="00997B56" w:rsidRPr="00C03551" w:rsidRDefault="00997B56" w:rsidP="00997B56"/>
    <w:p w14:paraId="5EBB8882" w14:textId="77777777" w:rsidR="00997B56" w:rsidRPr="00C03551" w:rsidRDefault="00997B56" w:rsidP="00997B56">
      <w:pPr>
        <w:rPr>
          <w:b/>
        </w:rPr>
      </w:pPr>
      <w:bookmarkStart w:id="3" w:name="Do"/>
      <w:bookmarkEnd w:id="3"/>
      <w:r w:rsidRPr="00C03551">
        <w:rPr>
          <w:b/>
        </w:rPr>
        <w:t>What to do</w:t>
      </w:r>
    </w:p>
    <w:p w14:paraId="5B70D6EA" w14:textId="77777777" w:rsidR="00997B56" w:rsidRPr="000568FB" w:rsidRDefault="00997B56" w:rsidP="00997B56"/>
    <w:p w14:paraId="12F1BA3C" w14:textId="77777777" w:rsidR="00997B56" w:rsidRDefault="00997B56" w:rsidP="00997B56">
      <w:pPr>
        <w:numPr>
          <w:ilvl w:val="0"/>
          <w:numId w:val="19"/>
        </w:numPr>
        <w:suppressAutoHyphens w:val="0"/>
      </w:pPr>
      <w:r>
        <w:t>Divide the class into 10 groups and give each a number from 1–10.</w:t>
      </w:r>
    </w:p>
    <w:p w14:paraId="5E824080" w14:textId="77777777" w:rsidR="00997B56" w:rsidRDefault="00997B56" w:rsidP="00997B56">
      <w:pPr>
        <w:suppressAutoHyphens w:val="0"/>
      </w:pPr>
    </w:p>
    <w:p w14:paraId="45F14AE3" w14:textId="77777777" w:rsidR="00997B56" w:rsidRDefault="00997B56" w:rsidP="00997B56">
      <w:pPr>
        <w:numPr>
          <w:ilvl w:val="0"/>
          <w:numId w:val="19"/>
        </w:numPr>
        <w:suppressAutoHyphens w:val="0"/>
      </w:pPr>
      <w:r>
        <w:t>H</w:t>
      </w:r>
      <w:r w:rsidRPr="000568FB">
        <w:t xml:space="preserve">and out copies of the student worksheet: </w:t>
      </w:r>
      <w:hyperlink w:anchor="Investigating" w:history="1">
        <w:r w:rsidRPr="000568FB">
          <w:rPr>
            <w:rStyle w:val="Hyperlink"/>
          </w:rPr>
          <w:t>Investigating radioactive decay</w:t>
        </w:r>
      </w:hyperlink>
      <w:r>
        <w:t xml:space="preserve"> and discuss.</w:t>
      </w:r>
    </w:p>
    <w:p w14:paraId="54D2BEE1" w14:textId="77777777" w:rsidR="00997B56" w:rsidRDefault="00997B56" w:rsidP="00997B56">
      <w:pPr>
        <w:suppressAutoHyphens w:val="0"/>
      </w:pPr>
    </w:p>
    <w:p w14:paraId="33F1A477" w14:textId="77777777" w:rsidR="00997B56" w:rsidRDefault="00997B56" w:rsidP="00997B56">
      <w:pPr>
        <w:numPr>
          <w:ilvl w:val="0"/>
          <w:numId w:val="19"/>
        </w:numPr>
        <w:suppressAutoHyphens w:val="0"/>
      </w:pPr>
      <w:r>
        <w:t>As students conduct the experiment, create a master table on the board to record the results of the coin shaking.</w:t>
      </w:r>
    </w:p>
    <w:p w14:paraId="583F4431" w14:textId="77777777" w:rsidR="00997B56" w:rsidRDefault="00997B56" w:rsidP="00997B56">
      <w:pPr>
        <w:suppressAutoHyphens w:val="0"/>
      </w:pPr>
      <w:r>
        <w:t xml:space="preserve"> </w:t>
      </w:r>
    </w:p>
    <w:p w14:paraId="0E27F946" w14:textId="77777777" w:rsidR="00997B56" w:rsidRDefault="00997B56" w:rsidP="00997B56">
      <w:pPr>
        <w:numPr>
          <w:ilvl w:val="0"/>
          <w:numId w:val="19"/>
        </w:numPr>
        <w:suppressAutoHyphens w:val="0"/>
      </w:pPr>
      <w:r>
        <w:t>Discuss the students’ answers to the questions on the worksheet.</w:t>
      </w:r>
    </w:p>
    <w:p w14:paraId="2E92B45E" w14:textId="77777777" w:rsidR="00997B56" w:rsidRPr="000568FB" w:rsidRDefault="00997B56" w:rsidP="00997B56">
      <w:pPr>
        <w:suppressAutoHyphens w:val="0"/>
      </w:pPr>
      <w:r>
        <w:t xml:space="preserve"> </w:t>
      </w:r>
    </w:p>
    <w:p w14:paraId="4D1E4DFE" w14:textId="77777777" w:rsidR="00997B56" w:rsidRPr="000568FB" w:rsidRDefault="00997B56" w:rsidP="00997B56"/>
    <w:p w14:paraId="1EA2ECEE" w14:textId="419EA481" w:rsidR="00997B56" w:rsidRPr="000568FB" w:rsidRDefault="00997B56" w:rsidP="00997B56">
      <w:pPr>
        <w:rPr>
          <w:b/>
        </w:rPr>
      </w:pPr>
      <w:bookmarkStart w:id="4" w:name="Investigating"/>
      <w:bookmarkEnd w:id="4"/>
      <w:r w:rsidRPr="000568FB">
        <w:rPr>
          <w:b/>
        </w:rPr>
        <w:t>Investigating radioactive decay</w:t>
      </w:r>
    </w:p>
    <w:p w14:paraId="6B683043" w14:textId="77777777" w:rsidR="00997B56" w:rsidRDefault="00997B56" w:rsidP="00997B56"/>
    <w:p w14:paraId="17107753" w14:textId="77777777" w:rsidR="00997B56" w:rsidRDefault="00997B56" w:rsidP="00997B56">
      <w:pPr>
        <w:numPr>
          <w:ilvl w:val="0"/>
          <w:numId w:val="20"/>
        </w:numPr>
      </w:pPr>
      <w:r>
        <w:t>Your teacher will give your group a number – circle this on the results table below.</w:t>
      </w:r>
    </w:p>
    <w:p w14:paraId="6DBE5DBA" w14:textId="77777777" w:rsidR="00997B56" w:rsidRDefault="00997B56" w:rsidP="00997B56"/>
    <w:p w14:paraId="3B1E99B6" w14:textId="77777777" w:rsidR="00997B56" w:rsidRDefault="00997B56" w:rsidP="00997B56">
      <w:pPr>
        <w:numPr>
          <w:ilvl w:val="0"/>
          <w:numId w:val="20"/>
        </w:numPr>
      </w:pPr>
      <w:r>
        <w:t>P</w:t>
      </w:r>
      <w:r w:rsidRPr="00C03551">
        <w:t xml:space="preserve">ut </w:t>
      </w:r>
      <w:r>
        <w:t xml:space="preserve">30 </w:t>
      </w:r>
      <w:r w:rsidRPr="00C03551">
        <w:t>coins in the ice cream container and replace the lid. Shake the container for 5 seconds and carefully remove the lid.</w:t>
      </w:r>
      <w:r>
        <w:t xml:space="preserve"> </w:t>
      </w:r>
      <w:r w:rsidRPr="00C03551">
        <w:t xml:space="preserve">The coins will have settled out as either a head or a tail. Carefully remove all of the tails and count the number of heads that remain. </w:t>
      </w:r>
    </w:p>
    <w:p w14:paraId="1FFBBFC0" w14:textId="77777777" w:rsidR="00997B56" w:rsidRDefault="00997B56" w:rsidP="00997B56"/>
    <w:p w14:paraId="17F7DA0E" w14:textId="77777777" w:rsidR="00997B56" w:rsidRDefault="00997B56" w:rsidP="00997B56">
      <w:pPr>
        <w:numPr>
          <w:ilvl w:val="0"/>
          <w:numId w:val="20"/>
        </w:numPr>
      </w:pPr>
      <w:r w:rsidRPr="00C03551">
        <w:t xml:space="preserve">Record your result in the table </w:t>
      </w:r>
      <w:r>
        <w:t>below under your group number, and record other groups’ results under their group numbers</w:t>
      </w:r>
      <w:r w:rsidRPr="00C03551">
        <w:t>.</w:t>
      </w:r>
      <w:r>
        <w:t xml:space="preserve"> </w:t>
      </w:r>
    </w:p>
    <w:p w14:paraId="1A75127F" w14:textId="77777777" w:rsidR="00997B56" w:rsidRDefault="00997B56" w:rsidP="00997B56"/>
    <w:p w14:paraId="18534996" w14:textId="77777777" w:rsidR="00997B56" w:rsidRDefault="00997B56" w:rsidP="00997B56">
      <w:pPr>
        <w:numPr>
          <w:ilvl w:val="0"/>
          <w:numId w:val="20"/>
        </w:numPr>
      </w:pPr>
      <w:r>
        <w:t>Add up the results and complete the ‘Total C-14 remaining’ column.</w:t>
      </w:r>
    </w:p>
    <w:p w14:paraId="4E3AC2DA" w14:textId="77777777" w:rsidR="00997B56" w:rsidRPr="00C03551" w:rsidRDefault="00997B56" w:rsidP="00997B56"/>
    <w:p w14:paraId="3F520A59" w14:textId="77777777" w:rsidR="00997B56" w:rsidRPr="00C03551" w:rsidRDefault="00997B56" w:rsidP="00997B56">
      <w:pPr>
        <w:numPr>
          <w:ilvl w:val="0"/>
          <w:numId w:val="20"/>
        </w:numPr>
      </w:pPr>
      <w:r>
        <w:t>In the decay grid, r</w:t>
      </w:r>
      <w:r w:rsidRPr="00C03551">
        <w:t>andomly shade the appropriate number of boxes that correspond to the total column in the table above.</w:t>
      </w:r>
      <w:r>
        <w:t xml:space="preserve"> For example, if there </w:t>
      </w:r>
      <w:proofErr w:type="gramStart"/>
      <w:r>
        <w:t>are</w:t>
      </w:r>
      <w:proofErr w:type="gramEnd"/>
      <w:r>
        <w:t xml:space="preserve"> 243 C-14 atoms remaining, 57 boxes should be shaded.</w:t>
      </w:r>
    </w:p>
    <w:p w14:paraId="4963DA6A" w14:textId="77777777" w:rsidR="00997B56" w:rsidRDefault="00997B56" w:rsidP="00997B56"/>
    <w:p w14:paraId="16BEE56F" w14:textId="77777777" w:rsidR="00997B56" w:rsidRDefault="00997B56" w:rsidP="00997B56">
      <w:pPr>
        <w:numPr>
          <w:ilvl w:val="0"/>
          <w:numId w:val="20"/>
        </w:numPr>
      </w:pPr>
      <w:r w:rsidRPr="00C03551">
        <w:t>Repeat steps 1</w:t>
      </w:r>
      <w:r>
        <w:t>–</w:t>
      </w:r>
      <w:r w:rsidRPr="00C03551">
        <w:t>4 with the remaining coins</w:t>
      </w:r>
      <w:r>
        <w:t xml:space="preserve"> until</w:t>
      </w:r>
      <w:r w:rsidRPr="00C03551">
        <w:t xml:space="preserve"> </w:t>
      </w:r>
      <w:r>
        <w:t>five</w:t>
      </w:r>
      <w:r w:rsidRPr="00C03551">
        <w:t xml:space="preserve"> shaking cycles have been completed.</w:t>
      </w:r>
    </w:p>
    <w:p w14:paraId="34748D65" w14:textId="77777777" w:rsidR="00997B56" w:rsidRDefault="00997B56" w:rsidP="00997B56"/>
    <w:p w14:paraId="76612CC3" w14:textId="77777777" w:rsidR="00997B56" w:rsidRPr="00877A1D" w:rsidRDefault="00997B56" w:rsidP="00997B56">
      <w:pPr>
        <w:rPr>
          <w:b/>
          <w:i/>
        </w:rPr>
      </w:pPr>
      <w:r w:rsidRPr="00877A1D">
        <w:rPr>
          <w:b/>
          <w:i/>
        </w:rPr>
        <w:t>Results table</w:t>
      </w:r>
    </w:p>
    <w:p w14:paraId="08FF2337" w14:textId="77777777" w:rsidR="00997B56" w:rsidRPr="00C03551" w:rsidRDefault="00997B56" w:rsidP="00997B56"/>
    <w:tbl>
      <w:tblPr>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1027"/>
        <w:gridCol w:w="722"/>
        <w:gridCol w:w="722"/>
        <w:gridCol w:w="722"/>
        <w:gridCol w:w="723"/>
        <w:gridCol w:w="722"/>
        <w:gridCol w:w="722"/>
        <w:gridCol w:w="723"/>
        <w:gridCol w:w="722"/>
        <w:gridCol w:w="722"/>
        <w:gridCol w:w="723"/>
        <w:gridCol w:w="1559"/>
      </w:tblGrid>
      <w:tr w:rsidR="00997B56" w:rsidRPr="00C03551" w14:paraId="2FAA2010" w14:textId="77777777">
        <w:tc>
          <w:tcPr>
            <w:tcW w:w="1027" w:type="dxa"/>
            <w:vMerge w:val="restart"/>
            <w:shd w:val="clear" w:color="auto" w:fill="E0E0E0"/>
          </w:tcPr>
          <w:p w14:paraId="3EF69786" w14:textId="77777777" w:rsidR="00997B56" w:rsidRPr="007F1321" w:rsidRDefault="00997B56" w:rsidP="00997B56">
            <w:pPr>
              <w:jc w:val="center"/>
              <w:rPr>
                <w:b/>
              </w:rPr>
            </w:pPr>
            <w:r w:rsidRPr="007F1321">
              <w:rPr>
                <w:b/>
              </w:rPr>
              <w:t>Time period</w:t>
            </w:r>
          </w:p>
        </w:tc>
        <w:tc>
          <w:tcPr>
            <w:tcW w:w="7223" w:type="dxa"/>
            <w:gridSpan w:val="10"/>
            <w:shd w:val="clear" w:color="auto" w:fill="E0E0E0"/>
          </w:tcPr>
          <w:p w14:paraId="151FBF68" w14:textId="77777777" w:rsidR="00997B56" w:rsidRPr="007F1321" w:rsidRDefault="00997B56" w:rsidP="00997B56">
            <w:pPr>
              <w:jc w:val="center"/>
              <w:rPr>
                <w:b/>
              </w:rPr>
            </w:pPr>
            <w:r w:rsidRPr="007F1321">
              <w:rPr>
                <w:b/>
              </w:rPr>
              <w:t>Group</w:t>
            </w:r>
          </w:p>
        </w:tc>
        <w:tc>
          <w:tcPr>
            <w:tcW w:w="1559" w:type="dxa"/>
            <w:vMerge w:val="restart"/>
            <w:shd w:val="clear" w:color="auto" w:fill="E0E0E0"/>
          </w:tcPr>
          <w:p w14:paraId="7DFEB672" w14:textId="77777777" w:rsidR="00997B56" w:rsidRPr="007F1321" w:rsidRDefault="00997B56" w:rsidP="00997B56">
            <w:pPr>
              <w:jc w:val="center"/>
              <w:rPr>
                <w:b/>
              </w:rPr>
            </w:pPr>
            <w:r w:rsidRPr="007F1321">
              <w:rPr>
                <w:b/>
              </w:rPr>
              <w:t>Total C-14 remaining</w:t>
            </w:r>
          </w:p>
        </w:tc>
      </w:tr>
      <w:tr w:rsidR="00997B56" w:rsidRPr="00C03551" w14:paraId="78FF64AF" w14:textId="77777777">
        <w:tc>
          <w:tcPr>
            <w:tcW w:w="1027" w:type="dxa"/>
            <w:vMerge/>
          </w:tcPr>
          <w:p w14:paraId="2C9CC7FA" w14:textId="77777777" w:rsidR="00997B56" w:rsidRPr="00C03551" w:rsidRDefault="00997B56" w:rsidP="00997B56"/>
        </w:tc>
        <w:tc>
          <w:tcPr>
            <w:tcW w:w="722" w:type="dxa"/>
            <w:shd w:val="clear" w:color="auto" w:fill="E0E0E0"/>
          </w:tcPr>
          <w:p w14:paraId="15B08436" w14:textId="77777777" w:rsidR="00997B56" w:rsidRPr="007F1321" w:rsidRDefault="00997B56" w:rsidP="00997B56">
            <w:pPr>
              <w:jc w:val="center"/>
              <w:rPr>
                <w:b/>
              </w:rPr>
            </w:pPr>
            <w:r w:rsidRPr="007F1321">
              <w:rPr>
                <w:b/>
              </w:rPr>
              <w:t>1</w:t>
            </w:r>
          </w:p>
        </w:tc>
        <w:tc>
          <w:tcPr>
            <w:tcW w:w="722" w:type="dxa"/>
            <w:shd w:val="clear" w:color="auto" w:fill="E0E0E0"/>
          </w:tcPr>
          <w:p w14:paraId="2FCCBC8C" w14:textId="77777777" w:rsidR="00997B56" w:rsidRPr="007F1321" w:rsidRDefault="00997B56" w:rsidP="00997B56">
            <w:pPr>
              <w:jc w:val="center"/>
              <w:rPr>
                <w:b/>
              </w:rPr>
            </w:pPr>
            <w:r w:rsidRPr="007F1321">
              <w:rPr>
                <w:b/>
              </w:rPr>
              <w:t>2</w:t>
            </w:r>
          </w:p>
        </w:tc>
        <w:tc>
          <w:tcPr>
            <w:tcW w:w="722" w:type="dxa"/>
            <w:shd w:val="clear" w:color="auto" w:fill="E0E0E0"/>
          </w:tcPr>
          <w:p w14:paraId="5C6A11C9" w14:textId="77777777" w:rsidR="00997B56" w:rsidRPr="007F1321" w:rsidRDefault="00997B56" w:rsidP="00997B56">
            <w:pPr>
              <w:jc w:val="center"/>
              <w:rPr>
                <w:b/>
              </w:rPr>
            </w:pPr>
            <w:r w:rsidRPr="007F1321">
              <w:rPr>
                <w:b/>
              </w:rPr>
              <w:t>3</w:t>
            </w:r>
          </w:p>
        </w:tc>
        <w:tc>
          <w:tcPr>
            <w:tcW w:w="723" w:type="dxa"/>
            <w:shd w:val="clear" w:color="auto" w:fill="E0E0E0"/>
          </w:tcPr>
          <w:p w14:paraId="6C393E6F" w14:textId="77777777" w:rsidR="00997B56" w:rsidRPr="007F1321" w:rsidRDefault="00997B56" w:rsidP="00997B56">
            <w:pPr>
              <w:jc w:val="center"/>
              <w:rPr>
                <w:b/>
              </w:rPr>
            </w:pPr>
            <w:r w:rsidRPr="007F1321">
              <w:rPr>
                <w:b/>
              </w:rPr>
              <w:t>4</w:t>
            </w:r>
          </w:p>
        </w:tc>
        <w:tc>
          <w:tcPr>
            <w:tcW w:w="722" w:type="dxa"/>
            <w:shd w:val="clear" w:color="auto" w:fill="E0E0E0"/>
          </w:tcPr>
          <w:p w14:paraId="6B1D102C" w14:textId="77777777" w:rsidR="00997B56" w:rsidRPr="007F1321" w:rsidRDefault="00997B56" w:rsidP="00997B56">
            <w:pPr>
              <w:jc w:val="center"/>
              <w:rPr>
                <w:b/>
              </w:rPr>
            </w:pPr>
            <w:r w:rsidRPr="007F1321">
              <w:rPr>
                <w:b/>
              </w:rPr>
              <w:t>5</w:t>
            </w:r>
          </w:p>
        </w:tc>
        <w:tc>
          <w:tcPr>
            <w:tcW w:w="722" w:type="dxa"/>
            <w:shd w:val="clear" w:color="auto" w:fill="E0E0E0"/>
          </w:tcPr>
          <w:p w14:paraId="55025EE5" w14:textId="77777777" w:rsidR="00997B56" w:rsidRPr="007F1321" w:rsidRDefault="00997B56" w:rsidP="00997B56">
            <w:pPr>
              <w:jc w:val="center"/>
              <w:rPr>
                <w:b/>
              </w:rPr>
            </w:pPr>
            <w:r w:rsidRPr="007F1321">
              <w:rPr>
                <w:b/>
              </w:rPr>
              <w:t>6</w:t>
            </w:r>
          </w:p>
        </w:tc>
        <w:tc>
          <w:tcPr>
            <w:tcW w:w="723" w:type="dxa"/>
            <w:shd w:val="clear" w:color="auto" w:fill="E0E0E0"/>
          </w:tcPr>
          <w:p w14:paraId="56FF5B38" w14:textId="77777777" w:rsidR="00997B56" w:rsidRPr="007F1321" w:rsidRDefault="00997B56" w:rsidP="00997B56">
            <w:pPr>
              <w:jc w:val="center"/>
              <w:rPr>
                <w:b/>
              </w:rPr>
            </w:pPr>
            <w:r w:rsidRPr="007F1321">
              <w:rPr>
                <w:b/>
              </w:rPr>
              <w:t>7</w:t>
            </w:r>
          </w:p>
        </w:tc>
        <w:tc>
          <w:tcPr>
            <w:tcW w:w="722" w:type="dxa"/>
            <w:shd w:val="clear" w:color="auto" w:fill="E0E0E0"/>
          </w:tcPr>
          <w:p w14:paraId="1D5B5FFE" w14:textId="77777777" w:rsidR="00997B56" w:rsidRPr="007F1321" w:rsidRDefault="00997B56" w:rsidP="00997B56">
            <w:pPr>
              <w:jc w:val="center"/>
              <w:rPr>
                <w:b/>
              </w:rPr>
            </w:pPr>
            <w:r w:rsidRPr="007F1321">
              <w:rPr>
                <w:b/>
              </w:rPr>
              <w:t>8</w:t>
            </w:r>
          </w:p>
        </w:tc>
        <w:tc>
          <w:tcPr>
            <w:tcW w:w="722" w:type="dxa"/>
            <w:shd w:val="clear" w:color="auto" w:fill="E0E0E0"/>
          </w:tcPr>
          <w:p w14:paraId="557E5549" w14:textId="77777777" w:rsidR="00997B56" w:rsidRPr="007F1321" w:rsidRDefault="00997B56" w:rsidP="00997B56">
            <w:pPr>
              <w:jc w:val="center"/>
              <w:rPr>
                <w:b/>
              </w:rPr>
            </w:pPr>
            <w:r w:rsidRPr="007F1321">
              <w:rPr>
                <w:b/>
              </w:rPr>
              <w:t>9</w:t>
            </w:r>
          </w:p>
        </w:tc>
        <w:tc>
          <w:tcPr>
            <w:tcW w:w="723" w:type="dxa"/>
            <w:shd w:val="clear" w:color="auto" w:fill="E0E0E0"/>
          </w:tcPr>
          <w:p w14:paraId="6A9AAC55" w14:textId="77777777" w:rsidR="00997B56" w:rsidRPr="007F1321" w:rsidRDefault="00997B56" w:rsidP="00997B56">
            <w:pPr>
              <w:jc w:val="center"/>
              <w:rPr>
                <w:b/>
              </w:rPr>
            </w:pPr>
            <w:r w:rsidRPr="007F1321">
              <w:rPr>
                <w:b/>
              </w:rPr>
              <w:t>10</w:t>
            </w:r>
          </w:p>
        </w:tc>
        <w:tc>
          <w:tcPr>
            <w:tcW w:w="1559" w:type="dxa"/>
            <w:vMerge/>
          </w:tcPr>
          <w:p w14:paraId="4AD2186A" w14:textId="77777777" w:rsidR="00997B56" w:rsidRPr="00C03551" w:rsidRDefault="00997B56" w:rsidP="00997B56"/>
        </w:tc>
      </w:tr>
      <w:tr w:rsidR="00997B56" w:rsidRPr="00C03551" w14:paraId="2A44AE4C" w14:textId="77777777">
        <w:tc>
          <w:tcPr>
            <w:tcW w:w="1027" w:type="dxa"/>
            <w:vAlign w:val="center"/>
          </w:tcPr>
          <w:p w14:paraId="78C68708" w14:textId="77777777" w:rsidR="00997B56" w:rsidRPr="007F1321" w:rsidRDefault="00997B56" w:rsidP="00997B56">
            <w:pPr>
              <w:jc w:val="center"/>
              <w:rPr>
                <w:b/>
              </w:rPr>
            </w:pPr>
            <w:r w:rsidRPr="007F1321">
              <w:rPr>
                <w:b/>
              </w:rPr>
              <w:t>0</w:t>
            </w:r>
          </w:p>
        </w:tc>
        <w:tc>
          <w:tcPr>
            <w:tcW w:w="722" w:type="dxa"/>
            <w:vAlign w:val="center"/>
          </w:tcPr>
          <w:p w14:paraId="733728AD" w14:textId="77777777" w:rsidR="00997B56" w:rsidRDefault="00997B56" w:rsidP="00997B56">
            <w:pPr>
              <w:jc w:val="center"/>
            </w:pPr>
            <w:r w:rsidRPr="0009682C">
              <w:t>30</w:t>
            </w:r>
          </w:p>
        </w:tc>
        <w:tc>
          <w:tcPr>
            <w:tcW w:w="722" w:type="dxa"/>
            <w:vAlign w:val="center"/>
          </w:tcPr>
          <w:p w14:paraId="26206EE8" w14:textId="77777777" w:rsidR="00997B56" w:rsidRDefault="00997B56" w:rsidP="00997B56">
            <w:pPr>
              <w:jc w:val="center"/>
            </w:pPr>
            <w:r w:rsidRPr="0009682C">
              <w:t>30</w:t>
            </w:r>
          </w:p>
        </w:tc>
        <w:tc>
          <w:tcPr>
            <w:tcW w:w="722" w:type="dxa"/>
            <w:vAlign w:val="center"/>
          </w:tcPr>
          <w:p w14:paraId="454B9013" w14:textId="77777777" w:rsidR="00997B56" w:rsidRDefault="00997B56" w:rsidP="00997B56">
            <w:pPr>
              <w:jc w:val="center"/>
            </w:pPr>
            <w:r w:rsidRPr="0009682C">
              <w:t>30</w:t>
            </w:r>
          </w:p>
        </w:tc>
        <w:tc>
          <w:tcPr>
            <w:tcW w:w="723" w:type="dxa"/>
            <w:vAlign w:val="center"/>
          </w:tcPr>
          <w:p w14:paraId="7EE301EA" w14:textId="77777777" w:rsidR="00997B56" w:rsidRDefault="00997B56" w:rsidP="00997B56">
            <w:pPr>
              <w:jc w:val="center"/>
            </w:pPr>
            <w:r w:rsidRPr="0009682C">
              <w:t>30</w:t>
            </w:r>
          </w:p>
        </w:tc>
        <w:tc>
          <w:tcPr>
            <w:tcW w:w="722" w:type="dxa"/>
            <w:vAlign w:val="center"/>
          </w:tcPr>
          <w:p w14:paraId="65CD661E" w14:textId="77777777" w:rsidR="00997B56" w:rsidRDefault="00997B56" w:rsidP="00997B56">
            <w:pPr>
              <w:jc w:val="center"/>
            </w:pPr>
            <w:r w:rsidRPr="0009682C">
              <w:t>30</w:t>
            </w:r>
          </w:p>
        </w:tc>
        <w:tc>
          <w:tcPr>
            <w:tcW w:w="722" w:type="dxa"/>
            <w:vAlign w:val="center"/>
          </w:tcPr>
          <w:p w14:paraId="13D36D56" w14:textId="77777777" w:rsidR="00997B56" w:rsidRDefault="00997B56" w:rsidP="00997B56">
            <w:pPr>
              <w:jc w:val="center"/>
            </w:pPr>
            <w:r w:rsidRPr="0009682C">
              <w:t>30</w:t>
            </w:r>
          </w:p>
        </w:tc>
        <w:tc>
          <w:tcPr>
            <w:tcW w:w="723" w:type="dxa"/>
            <w:vAlign w:val="center"/>
          </w:tcPr>
          <w:p w14:paraId="311626F4" w14:textId="77777777" w:rsidR="00997B56" w:rsidRDefault="00997B56" w:rsidP="00997B56">
            <w:pPr>
              <w:jc w:val="center"/>
            </w:pPr>
            <w:r w:rsidRPr="0009682C">
              <w:t>30</w:t>
            </w:r>
          </w:p>
        </w:tc>
        <w:tc>
          <w:tcPr>
            <w:tcW w:w="722" w:type="dxa"/>
            <w:vAlign w:val="center"/>
          </w:tcPr>
          <w:p w14:paraId="39E126A6" w14:textId="77777777" w:rsidR="00997B56" w:rsidRDefault="00997B56" w:rsidP="00997B56">
            <w:pPr>
              <w:jc w:val="center"/>
            </w:pPr>
            <w:r w:rsidRPr="0009682C">
              <w:t>30</w:t>
            </w:r>
          </w:p>
        </w:tc>
        <w:tc>
          <w:tcPr>
            <w:tcW w:w="722" w:type="dxa"/>
            <w:vAlign w:val="center"/>
          </w:tcPr>
          <w:p w14:paraId="0D947723" w14:textId="77777777" w:rsidR="00997B56" w:rsidRDefault="00997B56" w:rsidP="00997B56">
            <w:pPr>
              <w:jc w:val="center"/>
            </w:pPr>
            <w:r w:rsidRPr="0009682C">
              <w:t>30</w:t>
            </w:r>
          </w:p>
        </w:tc>
        <w:tc>
          <w:tcPr>
            <w:tcW w:w="723" w:type="dxa"/>
            <w:vAlign w:val="center"/>
          </w:tcPr>
          <w:p w14:paraId="13AB4279" w14:textId="77777777" w:rsidR="00997B56" w:rsidRDefault="00997B56" w:rsidP="00997B56">
            <w:pPr>
              <w:jc w:val="center"/>
            </w:pPr>
            <w:r w:rsidRPr="0009682C">
              <w:t>30</w:t>
            </w:r>
          </w:p>
        </w:tc>
        <w:tc>
          <w:tcPr>
            <w:tcW w:w="1559" w:type="dxa"/>
            <w:vAlign w:val="center"/>
          </w:tcPr>
          <w:p w14:paraId="2C21DDBF" w14:textId="77777777" w:rsidR="00997B56" w:rsidRPr="00C03551" w:rsidRDefault="00997B56" w:rsidP="00997B56">
            <w:pPr>
              <w:jc w:val="center"/>
            </w:pPr>
            <w:r w:rsidRPr="00C03551">
              <w:t>300</w:t>
            </w:r>
          </w:p>
        </w:tc>
      </w:tr>
      <w:tr w:rsidR="00997B56" w:rsidRPr="00C03551" w14:paraId="5E9DA1FB" w14:textId="77777777">
        <w:tc>
          <w:tcPr>
            <w:tcW w:w="1027" w:type="dxa"/>
            <w:vAlign w:val="center"/>
          </w:tcPr>
          <w:p w14:paraId="27DF5F25" w14:textId="77777777" w:rsidR="00997B56" w:rsidRPr="007F1321" w:rsidRDefault="00997B56" w:rsidP="00997B56">
            <w:pPr>
              <w:jc w:val="center"/>
              <w:rPr>
                <w:b/>
              </w:rPr>
            </w:pPr>
            <w:r w:rsidRPr="007F1321">
              <w:rPr>
                <w:b/>
              </w:rPr>
              <w:t>1</w:t>
            </w:r>
          </w:p>
        </w:tc>
        <w:tc>
          <w:tcPr>
            <w:tcW w:w="722" w:type="dxa"/>
            <w:vAlign w:val="center"/>
          </w:tcPr>
          <w:p w14:paraId="3F51D77F" w14:textId="77777777" w:rsidR="00997B56" w:rsidRPr="00C03551" w:rsidRDefault="00997B56" w:rsidP="00997B56">
            <w:pPr>
              <w:jc w:val="center"/>
            </w:pPr>
          </w:p>
        </w:tc>
        <w:tc>
          <w:tcPr>
            <w:tcW w:w="722" w:type="dxa"/>
            <w:vAlign w:val="center"/>
          </w:tcPr>
          <w:p w14:paraId="41C500CC" w14:textId="77777777" w:rsidR="00997B56" w:rsidRPr="00C03551" w:rsidRDefault="00997B56" w:rsidP="00997B56">
            <w:pPr>
              <w:jc w:val="center"/>
            </w:pPr>
          </w:p>
        </w:tc>
        <w:tc>
          <w:tcPr>
            <w:tcW w:w="722" w:type="dxa"/>
            <w:vAlign w:val="center"/>
          </w:tcPr>
          <w:p w14:paraId="3DBC6DE6" w14:textId="77777777" w:rsidR="00997B56" w:rsidRPr="00C03551" w:rsidRDefault="00997B56" w:rsidP="00997B56">
            <w:pPr>
              <w:jc w:val="center"/>
            </w:pPr>
          </w:p>
        </w:tc>
        <w:tc>
          <w:tcPr>
            <w:tcW w:w="723" w:type="dxa"/>
            <w:vAlign w:val="center"/>
          </w:tcPr>
          <w:p w14:paraId="00D0D797" w14:textId="77777777" w:rsidR="00997B56" w:rsidRPr="00C03551" w:rsidRDefault="00997B56" w:rsidP="00997B56">
            <w:pPr>
              <w:jc w:val="center"/>
            </w:pPr>
          </w:p>
        </w:tc>
        <w:tc>
          <w:tcPr>
            <w:tcW w:w="722" w:type="dxa"/>
            <w:vAlign w:val="center"/>
          </w:tcPr>
          <w:p w14:paraId="66EB76D2" w14:textId="77777777" w:rsidR="00997B56" w:rsidRPr="00C03551" w:rsidRDefault="00997B56" w:rsidP="00997B56">
            <w:pPr>
              <w:jc w:val="center"/>
            </w:pPr>
          </w:p>
        </w:tc>
        <w:tc>
          <w:tcPr>
            <w:tcW w:w="722" w:type="dxa"/>
            <w:vAlign w:val="center"/>
          </w:tcPr>
          <w:p w14:paraId="723A549E" w14:textId="77777777" w:rsidR="00997B56" w:rsidRPr="00C03551" w:rsidRDefault="00997B56" w:rsidP="00997B56">
            <w:pPr>
              <w:jc w:val="center"/>
            </w:pPr>
          </w:p>
        </w:tc>
        <w:tc>
          <w:tcPr>
            <w:tcW w:w="723" w:type="dxa"/>
            <w:vAlign w:val="center"/>
          </w:tcPr>
          <w:p w14:paraId="42CD2025" w14:textId="77777777" w:rsidR="00997B56" w:rsidRPr="00C03551" w:rsidRDefault="00997B56" w:rsidP="00997B56">
            <w:pPr>
              <w:jc w:val="center"/>
            </w:pPr>
          </w:p>
        </w:tc>
        <w:tc>
          <w:tcPr>
            <w:tcW w:w="722" w:type="dxa"/>
            <w:vAlign w:val="center"/>
          </w:tcPr>
          <w:p w14:paraId="5256F0E6" w14:textId="77777777" w:rsidR="00997B56" w:rsidRPr="00C03551" w:rsidRDefault="00997B56" w:rsidP="00997B56">
            <w:pPr>
              <w:jc w:val="center"/>
            </w:pPr>
          </w:p>
        </w:tc>
        <w:tc>
          <w:tcPr>
            <w:tcW w:w="722" w:type="dxa"/>
            <w:vAlign w:val="center"/>
          </w:tcPr>
          <w:p w14:paraId="6C649001" w14:textId="77777777" w:rsidR="00997B56" w:rsidRPr="00C03551" w:rsidRDefault="00997B56" w:rsidP="00997B56">
            <w:pPr>
              <w:jc w:val="center"/>
            </w:pPr>
          </w:p>
        </w:tc>
        <w:tc>
          <w:tcPr>
            <w:tcW w:w="723" w:type="dxa"/>
            <w:vAlign w:val="center"/>
          </w:tcPr>
          <w:p w14:paraId="68F55824" w14:textId="77777777" w:rsidR="00997B56" w:rsidRPr="00C03551" w:rsidRDefault="00997B56" w:rsidP="00997B56">
            <w:pPr>
              <w:jc w:val="center"/>
            </w:pPr>
          </w:p>
        </w:tc>
        <w:tc>
          <w:tcPr>
            <w:tcW w:w="1559" w:type="dxa"/>
            <w:vAlign w:val="center"/>
          </w:tcPr>
          <w:p w14:paraId="27435EEE" w14:textId="77777777" w:rsidR="00997B56" w:rsidRPr="00C03551" w:rsidRDefault="00997B56" w:rsidP="00997B56">
            <w:pPr>
              <w:jc w:val="center"/>
            </w:pPr>
          </w:p>
        </w:tc>
      </w:tr>
      <w:tr w:rsidR="00997B56" w:rsidRPr="00C03551" w14:paraId="061497CD" w14:textId="77777777">
        <w:tc>
          <w:tcPr>
            <w:tcW w:w="1027" w:type="dxa"/>
            <w:vAlign w:val="center"/>
          </w:tcPr>
          <w:p w14:paraId="605C0BFF" w14:textId="77777777" w:rsidR="00997B56" w:rsidRPr="007F1321" w:rsidRDefault="00997B56" w:rsidP="00997B56">
            <w:pPr>
              <w:jc w:val="center"/>
              <w:rPr>
                <w:b/>
              </w:rPr>
            </w:pPr>
            <w:r w:rsidRPr="007F1321">
              <w:rPr>
                <w:b/>
              </w:rPr>
              <w:t>2</w:t>
            </w:r>
          </w:p>
        </w:tc>
        <w:tc>
          <w:tcPr>
            <w:tcW w:w="722" w:type="dxa"/>
            <w:vAlign w:val="center"/>
          </w:tcPr>
          <w:p w14:paraId="46453278" w14:textId="77777777" w:rsidR="00997B56" w:rsidRPr="00C03551" w:rsidRDefault="00997B56" w:rsidP="00997B56">
            <w:pPr>
              <w:jc w:val="center"/>
            </w:pPr>
          </w:p>
        </w:tc>
        <w:tc>
          <w:tcPr>
            <w:tcW w:w="722" w:type="dxa"/>
            <w:vAlign w:val="center"/>
          </w:tcPr>
          <w:p w14:paraId="67ADF098" w14:textId="77777777" w:rsidR="00997B56" w:rsidRPr="00C03551" w:rsidRDefault="00997B56" w:rsidP="00997B56">
            <w:pPr>
              <w:jc w:val="center"/>
            </w:pPr>
          </w:p>
        </w:tc>
        <w:tc>
          <w:tcPr>
            <w:tcW w:w="722" w:type="dxa"/>
            <w:vAlign w:val="center"/>
          </w:tcPr>
          <w:p w14:paraId="16F3F09B" w14:textId="77777777" w:rsidR="00997B56" w:rsidRPr="00C03551" w:rsidRDefault="00997B56" w:rsidP="00997B56">
            <w:pPr>
              <w:jc w:val="center"/>
            </w:pPr>
          </w:p>
        </w:tc>
        <w:tc>
          <w:tcPr>
            <w:tcW w:w="723" w:type="dxa"/>
            <w:vAlign w:val="center"/>
          </w:tcPr>
          <w:p w14:paraId="276227AD" w14:textId="77777777" w:rsidR="00997B56" w:rsidRPr="00C03551" w:rsidRDefault="00997B56" w:rsidP="00997B56">
            <w:pPr>
              <w:jc w:val="center"/>
            </w:pPr>
          </w:p>
        </w:tc>
        <w:tc>
          <w:tcPr>
            <w:tcW w:w="722" w:type="dxa"/>
            <w:vAlign w:val="center"/>
          </w:tcPr>
          <w:p w14:paraId="7B98E89E" w14:textId="77777777" w:rsidR="00997B56" w:rsidRPr="00C03551" w:rsidRDefault="00997B56" w:rsidP="00997B56">
            <w:pPr>
              <w:jc w:val="center"/>
            </w:pPr>
          </w:p>
        </w:tc>
        <w:tc>
          <w:tcPr>
            <w:tcW w:w="722" w:type="dxa"/>
            <w:vAlign w:val="center"/>
          </w:tcPr>
          <w:p w14:paraId="3420EE42" w14:textId="77777777" w:rsidR="00997B56" w:rsidRPr="00C03551" w:rsidRDefault="00997B56" w:rsidP="00997B56">
            <w:pPr>
              <w:jc w:val="center"/>
            </w:pPr>
          </w:p>
        </w:tc>
        <w:tc>
          <w:tcPr>
            <w:tcW w:w="723" w:type="dxa"/>
            <w:vAlign w:val="center"/>
          </w:tcPr>
          <w:p w14:paraId="6E61335D" w14:textId="77777777" w:rsidR="00997B56" w:rsidRPr="00C03551" w:rsidRDefault="00997B56" w:rsidP="00997B56">
            <w:pPr>
              <w:jc w:val="center"/>
            </w:pPr>
          </w:p>
        </w:tc>
        <w:tc>
          <w:tcPr>
            <w:tcW w:w="722" w:type="dxa"/>
            <w:vAlign w:val="center"/>
          </w:tcPr>
          <w:p w14:paraId="21FC6B60" w14:textId="77777777" w:rsidR="00997B56" w:rsidRPr="00C03551" w:rsidRDefault="00997B56" w:rsidP="00997B56">
            <w:pPr>
              <w:jc w:val="center"/>
            </w:pPr>
          </w:p>
        </w:tc>
        <w:tc>
          <w:tcPr>
            <w:tcW w:w="722" w:type="dxa"/>
            <w:vAlign w:val="center"/>
          </w:tcPr>
          <w:p w14:paraId="6BB00DA0" w14:textId="77777777" w:rsidR="00997B56" w:rsidRPr="00C03551" w:rsidRDefault="00997B56" w:rsidP="00997B56">
            <w:pPr>
              <w:jc w:val="center"/>
            </w:pPr>
          </w:p>
        </w:tc>
        <w:tc>
          <w:tcPr>
            <w:tcW w:w="723" w:type="dxa"/>
            <w:vAlign w:val="center"/>
          </w:tcPr>
          <w:p w14:paraId="5C07A577" w14:textId="77777777" w:rsidR="00997B56" w:rsidRPr="00C03551" w:rsidRDefault="00997B56" w:rsidP="00997B56">
            <w:pPr>
              <w:jc w:val="center"/>
            </w:pPr>
          </w:p>
        </w:tc>
        <w:tc>
          <w:tcPr>
            <w:tcW w:w="1559" w:type="dxa"/>
            <w:vAlign w:val="center"/>
          </w:tcPr>
          <w:p w14:paraId="2C63A744" w14:textId="77777777" w:rsidR="00997B56" w:rsidRPr="00C03551" w:rsidRDefault="00997B56" w:rsidP="00997B56">
            <w:pPr>
              <w:jc w:val="center"/>
            </w:pPr>
          </w:p>
        </w:tc>
      </w:tr>
      <w:tr w:rsidR="00997B56" w:rsidRPr="00C03551" w14:paraId="0C1F67EC" w14:textId="77777777">
        <w:tc>
          <w:tcPr>
            <w:tcW w:w="1027" w:type="dxa"/>
            <w:vAlign w:val="center"/>
          </w:tcPr>
          <w:p w14:paraId="5F103A82" w14:textId="77777777" w:rsidR="00997B56" w:rsidRPr="007F1321" w:rsidRDefault="00997B56" w:rsidP="00997B56">
            <w:pPr>
              <w:jc w:val="center"/>
              <w:rPr>
                <w:b/>
              </w:rPr>
            </w:pPr>
            <w:r w:rsidRPr="007F1321">
              <w:rPr>
                <w:b/>
              </w:rPr>
              <w:t>3</w:t>
            </w:r>
          </w:p>
        </w:tc>
        <w:tc>
          <w:tcPr>
            <w:tcW w:w="722" w:type="dxa"/>
            <w:vAlign w:val="center"/>
          </w:tcPr>
          <w:p w14:paraId="0CA17F6C" w14:textId="77777777" w:rsidR="00997B56" w:rsidRPr="00C03551" w:rsidRDefault="00997B56" w:rsidP="00997B56">
            <w:pPr>
              <w:jc w:val="center"/>
            </w:pPr>
          </w:p>
        </w:tc>
        <w:tc>
          <w:tcPr>
            <w:tcW w:w="722" w:type="dxa"/>
            <w:vAlign w:val="center"/>
          </w:tcPr>
          <w:p w14:paraId="2AA1FED1" w14:textId="77777777" w:rsidR="00997B56" w:rsidRPr="00C03551" w:rsidRDefault="00997B56" w:rsidP="00997B56">
            <w:pPr>
              <w:jc w:val="center"/>
            </w:pPr>
          </w:p>
        </w:tc>
        <w:tc>
          <w:tcPr>
            <w:tcW w:w="722" w:type="dxa"/>
            <w:vAlign w:val="center"/>
          </w:tcPr>
          <w:p w14:paraId="23B974B0" w14:textId="77777777" w:rsidR="00997B56" w:rsidRPr="00C03551" w:rsidRDefault="00997B56" w:rsidP="00997B56">
            <w:pPr>
              <w:jc w:val="center"/>
            </w:pPr>
          </w:p>
        </w:tc>
        <w:tc>
          <w:tcPr>
            <w:tcW w:w="723" w:type="dxa"/>
            <w:vAlign w:val="center"/>
          </w:tcPr>
          <w:p w14:paraId="1CBE58D5" w14:textId="77777777" w:rsidR="00997B56" w:rsidRPr="00C03551" w:rsidRDefault="00997B56" w:rsidP="00997B56">
            <w:pPr>
              <w:jc w:val="center"/>
            </w:pPr>
          </w:p>
        </w:tc>
        <w:tc>
          <w:tcPr>
            <w:tcW w:w="722" w:type="dxa"/>
            <w:vAlign w:val="center"/>
          </w:tcPr>
          <w:p w14:paraId="4D62B580" w14:textId="77777777" w:rsidR="00997B56" w:rsidRPr="00C03551" w:rsidRDefault="00997B56" w:rsidP="00997B56">
            <w:pPr>
              <w:jc w:val="center"/>
            </w:pPr>
          </w:p>
        </w:tc>
        <w:tc>
          <w:tcPr>
            <w:tcW w:w="722" w:type="dxa"/>
            <w:vAlign w:val="center"/>
          </w:tcPr>
          <w:p w14:paraId="5ED9CC56" w14:textId="77777777" w:rsidR="00997B56" w:rsidRPr="00C03551" w:rsidRDefault="00997B56" w:rsidP="00997B56">
            <w:pPr>
              <w:jc w:val="center"/>
            </w:pPr>
          </w:p>
        </w:tc>
        <w:tc>
          <w:tcPr>
            <w:tcW w:w="723" w:type="dxa"/>
            <w:vAlign w:val="center"/>
          </w:tcPr>
          <w:p w14:paraId="6480DB1A" w14:textId="77777777" w:rsidR="00997B56" w:rsidRPr="00C03551" w:rsidRDefault="00997B56" w:rsidP="00997B56">
            <w:pPr>
              <w:jc w:val="center"/>
            </w:pPr>
          </w:p>
        </w:tc>
        <w:tc>
          <w:tcPr>
            <w:tcW w:w="722" w:type="dxa"/>
            <w:vAlign w:val="center"/>
          </w:tcPr>
          <w:p w14:paraId="3E6268CF" w14:textId="77777777" w:rsidR="00997B56" w:rsidRPr="00C03551" w:rsidRDefault="00997B56" w:rsidP="00997B56">
            <w:pPr>
              <w:jc w:val="center"/>
            </w:pPr>
          </w:p>
        </w:tc>
        <w:tc>
          <w:tcPr>
            <w:tcW w:w="722" w:type="dxa"/>
            <w:vAlign w:val="center"/>
          </w:tcPr>
          <w:p w14:paraId="605BAA69" w14:textId="77777777" w:rsidR="00997B56" w:rsidRPr="00C03551" w:rsidRDefault="00997B56" w:rsidP="00997B56">
            <w:pPr>
              <w:jc w:val="center"/>
            </w:pPr>
          </w:p>
        </w:tc>
        <w:tc>
          <w:tcPr>
            <w:tcW w:w="723" w:type="dxa"/>
            <w:vAlign w:val="center"/>
          </w:tcPr>
          <w:p w14:paraId="37A5567C" w14:textId="77777777" w:rsidR="00997B56" w:rsidRPr="00C03551" w:rsidRDefault="00997B56" w:rsidP="00997B56">
            <w:pPr>
              <w:jc w:val="center"/>
            </w:pPr>
          </w:p>
        </w:tc>
        <w:tc>
          <w:tcPr>
            <w:tcW w:w="1559" w:type="dxa"/>
            <w:vAlign w:val="center"/>
          </w:tcPr>
          <w:p w14:paraId="5CF3B2CE" w14:textId="77777777" w:rsidR="00997B56" w:rsidRPr="00C03551" w:rsidRDefault="00997B56" w:rsidP="00997B56">
            <w:pPr>
              <w:jc w:val="center"/>
            </w:pPr>
          </w:p>
        </w:tc>
      </w:tr>
      <w:tr w:rsidR="00997B56" w:rsidRPr="00C03551" w14:paraId="145BE81A" w14:textId="77777777">
        <w:tc>
          <w:tcPr>
            <w:tcW w:w="1027" w:type="dxa"/>
            <w:vAlign w:val="center"/>
          </w:tcPr>
          <w:p w14:paraId="2BE28F78" w14:textId="77777777" w:rsidR="00997B56" w:rsidRPr="007F1321" w:rsidRDefault="00997B56" w:rsidP="00997B56">
            <w:pPr>
              <w:jc w:val="center"/>
              <w:rPr>
                <w:b/>
              </w:rPr>
            </w:pPr>
            <w:r w:rsidRPr="007F1321">
              <w:rPr>
                <w:b/>
              </w:rPr>
              <w:t>4</w:t>
            </w:r>
          </w:p>
        </w:tc>
        <w:tc>
          <w:tcPr>
            <w:tcW w:w="722" w:type="dxa"/>
            <w:vAlign w:val="center"/>
          </w:tcPr>
          <w:p w14:paraId="2DA6B40E" w14:textId="77777777" w:rsidR="00997B56" w:rsidRPr="00C03551" w:rsidRDefault="00997B56" w:rsidP="00997B56">
            <w:pPr>
              <w:jc w:val="center"/>
            </w:pPr>
          </w:p>
        </w:tc>
        <w:tc>
          <w:tcPr>
            <w:tcW w:w="722" w:type="dxa"/>
            <w:vAlign w:val="center"/>
          </w:tcPr>
          <w:p w14:paraId="6F563F2C" w14:textId="77777777" w:rsidR="00997B56" w:rsidRPr="00C03551" w:rsidRDefault="00997B56" w:rsidP="00997B56">
            <w:pPr>
              <w:jc w:val="center"/>
            </w:pPr>
          </w:p>
        </w:tc>
        <w:tc>
          <w:tcPr>
            <w:tcW w:w="722" w:type="dxa"/>
            <w:vAlign w:val="center"/>
          </w:tcPr>
          <w:p w14:paraId="5AC25CC4" w14:textId="77777777" w:rsidR="00997B56" w:rsidRPr="00C03551" w:rsidRDefault="00997B56" w:rsidP="00997B56">
            <w:pPr>
              <w:jc w:val="center"/>
            </w:pPr>
          </w:p>
        </w:tc>
        <w:tc>
          <w:tcPr>
            <w:tcW w:w="723" w:type="dxa"/>
            <w:vAlign w:val="center"/>
          </w:tcPr>
          <w:p w14:paraId="6D6DA6B0" w14:textId="77777777" w:rsidR="00997B56" w:rsidRPr="00C03551" w:rsidRDefault="00997B56" w:rsidP="00997B56">
            <w:pPr>
              <w:jc w:val="center"/>
            </w:pPr>
          </w:p>
        </w:tc>
        <w:tc>
          <w:tcPr>
            <w:tcW w:w="722" w:type="dxa"/>
            <w:vAlign w:val="center"/>
          </w:tcPr>
          <w:p w14:paraId="22A0A5D3" w14:textId="77777777" w:rsidR="00997B56" w:rsidRPr="00C03551" w:rsidRDefault="00997B56" w:rsidP="00997B56">
            <w:pPr>
              <w:jc w:val="center"/>
            </w:pPr>
          </w:p>
        </w:tc>
        <w:tc>
          <w:tcPr>
            <w:tcW w:w="722" w:type="dxa"/>
            <w:vAlign w:val="center"/>
          </w:tcPr>
          <w:p w14:paraId="08065B1C" w14:textId="77777777" w:rsidR="00997B56" w:rsidRPr="00C03551" w:rsidRDefault="00997B56" w:rsidP="00997B56">
            <w:pPr>
              <w:jc w:val="center"/>
            </w:pPr>
          </w:p>
        </w:tc>
        <w:tc>
          <w:tcPr>
            <w:tcW w:w="723" w:type="dxa"/>
            <w:vAlign w:val="center"/>
          </w:tcPr>
          <w:p w14:paraId="76E1F146" w14:textId="77777777" w:rsidR="00997B56" w:rsidRPr="00C03551" w:rsidRDefault="00997B56" w:rsidP="00997B56">
            <w:pPr>
              <w:jc w:val="center"/>
            </w:pPr>
          </w:p>
        </w:tc>
        <w:tc>
          <w:tcPr>
            <w:tcW w:w="722" w:type="dxa"/>
            <w:vAlign w:val="center"/>
          </w:tcPr>
          <w:p w14:paraId="54F1FBCC" w14:textId="77777777" w:rsidR="00997B56" w:rsidRPr="00C03551" w:rsidRDefault="00997B56" w:rsidP="00997B56">
            <w:pPr>
              <w:jc w:val="center"/>
            </w:pPr>
          </w:p>
        </w:tc>
        <w:tc>
          <w:tcPr>
            <w:tcW w:w="722" w:type="dxa"/>
            <w:vAlign w:val="center"/>
          </w:tcPr>
          <w:p w14:paraId="62559434" w14:textId="77777777" w:rsidR="00997B56" w:rsidRPr="00C03551" w:rsidRDefault="00997B56" w:rsidP="00997B56">
            <w:pPr>
              <w:jc w:val="center"/>
            </w:pPr>
          </w:p>
        </w:tc>
        <w:tc>
          <w:tcPr>
            <w:tcW w:w="723" w:type="dxa"/>
            <w:vAlign w:val="center"/>
          </w:tcPr>
          <w:p w14:paraId="08237998" w14:textId="77777777" w:rsidR="00997B56" w:rsidRPr="00C03551" w:rsidRDefault="00997B56" w:rsidP="00997B56">
            <w:pPr>
              <w:jc w:val="center"/>
            </w:pPr>
          </w:p>
        </w:tc>
        <w:tc>
          <w:tcPr>
            <w:tcW w:w="1559" w:type="dxa"/>
            <w:vAlign w:val="center"/>
          </w:tcPr>
          <w:p w14:paraId="53FC6282" w14:textId="77777777" w:rsidR="00997B56" w:rsidRPr="00C03551" w:rsidRDefault="00997B56" w:rsidP="00997B56">
            <w:pPr>
              <w:jc w:val="center"/>
            </w:pPr>
          </w:p>
        </w:tc>
      </w:tr>
      <w:tr w:rsidR="00997B56" w:rsidRPr="00C03551" w14:paraId="22F6D4D0" w14:textId="77777777">
        <w:tc>
          <w:tcPr>
            <w:tcW w:w="1027" w:type="dxa"/>
            <w:vAlign w:val="center"/>
          </w:tcPr>
          <w:p w14:paraId="24E3DCE0" w14:textId="77777777" w:rsidR="00997B56" w:rsidRPr="007F1321" w:rsidRDefault="00997B56" w:rsidP="00997B56">
            <w:pPr>
              <w:jc w:val="center"/>
              <w:rPr>
                <w:b/>
              </w:rPr>
            </w:pPr>
            <w:r w:rsidRPr="007F1321">
              <w:rPr>
                <w:b/>
              </w:rPr>
              <w:t>5</w:t>
            </w:r>
          </w:p>
        </w:tc>
        <w:tc>
          <w:tcPr>
            <w:tcW w:w="722" w:type="dxa"/>
            <w:vAlign w:val="center"/>
          </w:tcPr>
          <w:p w14:paraId="549D5664" w14:textId="77777777" w:rsidR="00997B56" w:rsidRPr="00C03551" w:rsidRDefault="00997B56" w:rsidP="00997B56">
            <w:pPr>
              <w:jc w:val="center"/>
            </w:pPr>
          </w:p>
        </w:tc>
        <w:tc>
          <w:tcPr>
            <w:tcW w:w="722" w:type="dxa"/>
            <w:vAlign w:val="center"/>
          </w:tcPr>
          <w:p w14:paraId="33080C13" w14:textId="77777777" w:rsidR="00997B56" w:rsidRPr="00C03551" w:rsidRDefault="00997B56" w:rsidP="00997B56">
            <w:pPr>
              <w:jc w:val="center"/>
            </w:pPr>
          </w:p>
        </w:tc>
        <w:tc>
          <w:tcPr>
            <w:tcW w:w="722" w:type="dxa"/>
            <w:vAlign w:val="center"/>
          </w:tcPr>
          <w:p w14:paraId="56C41542" w14:textId="77777777" w:rsidR="00997B56" w:rsidRPr="00C03551" w:rsidRDefault="00997B56" w:rsidP="00997B56">
            <w:pPr>
              <w:jc w:val="center"/>
            </w:pPr>
          </w:p>
        </w:tc>
        <w:tc>
          <w:tcPr>
            <w:tcW w:w="723" w:type="dxa"/>
            <w:vAlign w:val="center"/>
          </w:tcPr>
          <w:p w14:paraId="3B707572" w14:textId="77777777" w:rsidR="00997B56" w:rsidRPr="00C03551" w:rsidRDefault="00997B56" w:rsidP="00997B56">
            <w:pPr>
              <w:jc w:val="center"/>
            </w:pPr>
          </w:p>
        </w:tc>
        <w:tc>
          <w:tcPr>
            <w:tcW w:w="722" w:type="dxa"/>
            <w:vAlign w:val="center"/>
          </w:tcPr>
          <w:p w14:paraId="6456628A" w14:textId="77777777" w:rsidR="00997B56" w:rsidRPr="00C03551" w:rsidRDefault="00997B56" w:rsidP="00997B56">
            <w:pPr>
              <w:jc w:val="center"/>
            </w:pPr>
          </w:p>
        </w:tc>
        <w:tc>
          <w:tcPr>
            <w:tcW w:w="722" w:type="dxa"/>
            <w:vAlign w:val="center"/>
          </w:tcPr>
          <w:p w14:paraId="610F36F3" w14:textId="77777777" w:rsidR="00997B56" w:rsidRPr="00C03551" w:rsidRDefault="00997B56" w:rsidP="00997B56">
            <w:pPr>
              <w:jc w:val="center"/>
            </w:pPr>
          </w:p>
        </w:tc>
        <w:tc>
          <w:tcPr>
            <w:tcW w:w="723" w:type="dxa"/>
            <w:vAlign w:val="center"/>
          </w:tcPr>
          <w:p w14:paraId="1FBBFAEC" w14:textId="77777777" w:rsidR="00997B56" w:rsidRPr="00C03551" w:rsidRDefault="00997B56" w:rsidP="00997B56">
            <w:pPr>
              <w:jc w:val="center"/>
            </w:pPr>
          </w:p>
        </w:tc>
        <w:tc>
          <w:tcPr>
            <w:tcW w:w="722" w:type="dxa"/>
            <w:vAlign w:val="center"/>
          </w:tcPr>
          <w:p w14:paraId="0995DFC4" w14:textId="77777777" w:rsidR="00997B56" w:rsidRPr="00C03551" w:rsidRDefault="00997B56" w:rsidP="00997B56">
            <w:pPr>
              <w:jc w:val="center"/>
            </w:pPr>
          </w:p>
        </w:tc>
        <w:tc>
          <w:tcPr>
            <w:tcW w:w="722" w:type="dxa"/>
            <w:vAlign w:val="center"/>
          </w:tcPr>
          <w:p w14:paraId="55B6263D" w14:textId="77777777" w:rsidR="00997B56" w:rsidRPr="00C03551" w:rsidRDefault="00997B56" w:rsidP="00997B56">
            <w:pPr>
              <w:jc w:val="center"/>
            </w:pPr>
          </w:p>
        </w:tc>
        <w:tc>
          <w:tcPr>
            <w:tcW w:w="723" w:type="dxa"/>
            <w:vAlign w:val="center"/>
          </w:tcPr>
          <w:p w14:paraId="47E5C94D" w14:textId="77777777" w:rsidR="00997B56" w:rsidRPr="00C03551" w:rsidRDefault="00997B56" w:rsidP="00997B56">
            <w:pPr>
              <w:jc w:val="center"/>
            </w:pPr>
          </w:p>
        </w:tc>
        <w:tc>
          <w:tcPr>
            <w:tcW w:w="1559" w:type="dxa"/>
            <w:vAlign w:val="center"/>
          </w:tcPr>
          <w:p w14:paraId="55687254" w14:textId="77777777" w:rsidR="00997B56" w:rsidRPr="00C03551" w:rsidRDefault="00997B56" w:rsidP="00997B56">
            <w:pPr>
              <w:jc w:val="center"/>
            </w:pPr>
          </w:p>
        </w:tc>
      </w:tr>
    </w:tbl>
    <w:p w14:paraId="724EF04C" w14:textId="77777777" w:rsidR="00997B56" w:rsidRDefault="00997B56" w:rsidP="00997B56"/>
    <w:p w14:paraId="5965916A" w14:textId="77777777" w:rsidR="00997B56" w:rsidRDefault="00997B56" w:rsidP="00997B56">
      <w:pPr>
        <w:rPr>
          <w:b/>
          <w:i/>
        </w:rPr>
      </w:pPr>
      <w:r w:rsidRPr="00877A1D">
        <w:rPr>
          <w:b/>
          <w:i/>
        </w:rPr>
        <w:t>Decay grid</w:t>
      </w:r>
    </w:p>
    <w:p w14:paraId="28886873" w14:textId="77777777" w:rsidR="00997B56" w:rsidRPr="00877A1D" w:rsidRDefault="00997B56" w:rsidP="00997B56">
      <w:pPr>
        <w:rPr>
          <w:b/>
          <w:i/>
        </w:rPr>
      </w:pPr>
    </w:p>
    <w:p w14:paraId="141BCE8F" w14:textId="77777777" w:rsidR="00997B56" w:rsidRDefault="00997B56" w:rsidP="00997B56">
      <w:r w:rsidRPr="00C03551">
        <w:t>Each clear box represents a C-14 atom. By shading a box</w:t>
      </w:r>
      <w:r>
        <w:t>,</w:t>
      </w:r>
      <w:r w:rsidRPr="00C03551">
        <w:t xml:space="preserve"> this indicates that C-14 has decayed to nitrogen by </w:t>
      </w:r>
      <w:r w:rsidRPr="00C03551">
        <w:sym w:font="Symbol" w:char="F062"/>
      </w:r>
      <w:r w:rsidRPr="00C03551">
        <w:t xml:space="preserve"> particle emission. </w:t>
      </w:r>
    </w:p>
    <w:p w14:paraId="09D00212" w14:textId="77777777" w:rsidR="00997B56" w:rsidRPr="00C03551" w:rsidRDefault="00997B56" w:rsidP="00997B56"/>
    <w:tbl>
      <w:tblPr>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
        <w:gridCol w:w="656"/>
        <w:gridCol w:w="656"/>
        <w:gridCol w:w="657"/>
        <w:gridCol w:w="656"/>
        <w:gridCol w:w="656"/>
        <w:gridCol w:w="656"/>
        <w:gridCol w:w="657"/>
        <w:gridCol w:w="656"/>
        <w:gridCol w:w="656"/>
        <w:gridCol w:w="656"/>
        <w:gridCol w:w="657"/>
        <w:gridCol w:w="656"/>
        <w:gridCol w:w="656"/>
        <w:gridCol w:w="657"/>
      </w:tblGrid>
      <w:tr w:rsidR="00997B56" w:rsidRPr="00C03551" w14:paraId="6E3112A5" w14:textId="77777777">
        <w:tc>
          <w:tcPr>
            <w:tcW w:w="656" w:type="dxa"/>
          </w:tcPr>
          <w:p w14:paraId="0BEC0FE9" w14:textId="77777777" w:rsidR="00997B56" w:rsidRPr="00C03551" w:rsidRDefault="00997B56" w:rsidP="00997B56"/>
        </w:tc>
        <w:tc>
          <w:tcPr>
            <w:tcW w:w="656" w:type="dxa"/>
          </w:tcPr>
          <w:p w14:paraId="7A2B06ED" w14:textId="77777777" w:rsidR="00997B56" w:rsidRPr="00C03551" w:rsidRDefault="00997B56" w:rsidP="00997B56"/>
        </w:tc>
        <w:tc>
          <w:tcPr>
            <w:tcW w:w="656" w:type="dxa"/>
          </w:tcPr>
          <w:p w14:paraId="5FB5B585" w14:textId="77777777" w:rsidR="00997B56" w:rsidRPr="00C03551" w:rsidRDefault="00997B56" w:rsidP="00997B56"/>
        </w:tc>
        <w:tc>
          <w:tcPr>
            <w:tcW w:w="657" w:type="dxa"/>
          </w:tcPr>
          <w:p w14:paraId="5901A03B" w14:textId="77777777" w:rsidR="00997B56" w:rsidRPr="00C03551" w:rsidRDefault="00997B56" w:rsidP="00997B56"/>
        </w:tc>
        <w:tc>
          <w:tcPr>
            <w:tcW w:w="656" w:type="dxa"/>
          </w:tcPr>
          <w:p w14:paraId="2E6CED5F" w14:textId="77777777" w:rsidR="00997B56" w:rsidRPr="00C03551" w:rsidRDefault="00997B56" w:rsidP="00997B56"/>
        </w:tc>
        <w:tc>
          <w:tcPr>
            <w:tcW w:w="656" w:type="dxa"/>
          </w:tcPr>
          <w:p w14:paraId="23DB2B9B" w14:textId="77777777" w:rsidR="00997B56" w:rsidRPr="00C03551" w:rsidRDefault="00997B56" w:rsidP="00997B56"/>
        </w:tc>
        <w:tc>
          <w:tcPr>
            <w:tcW w:w="656" w:type="dxa"/>
          </w:tcPr>
          <w:p w14:paraId="2A24A7D6" w14:textId="77777777" w:rsidR="00997B56" w:rsidRPr="00C03551" w:rsidRDefault="00997B56" w:rsidP="00997B56"/>
        </w:tc>
        <w:tc>
          <w:tcPr>
            <w:tcW w:w="657" w:type="dxa"/>
          </w:tcPr>
          <w:p w14:paraId="5B477E01" w14:textId="77777777" w:rsidR="00997B56" w:rsidRPr="00C03551" w:rsidRDefault="00997B56" w:rsidP="00997B56"/>
        </w:tc>
        <w:tc>
          <w:tcPr>
            <w:tcW w:w="656" w:type="dxa"/>
          </w:tcPr>
          <w:p w14:paraId="60B9CE38" w14:textId="77777777" w:rsidR="00997B56" w:rsidRPr="00C03551" w:rsidRDefault="00997B56" w:rsidP="00997B56"/>
        </w:tc>
        <w:tc>
          <w:tcPr>
            <w:tcW w:w="656" w:type="dxa"/>
          </w:tcPr>
          <w:p w14:paraId="53291CB9" w14:textId="77777777" w:rsidR="00997B56" w:rsidRPr="00C03551" w:rsidRDefault="00997B56" w:rsidP="00997B56"/>
        </w:tc>
        <w:tc>
          <w:tcPr>
            <w:tcW w:w="656" w:type="dxa"/>
          </w:tcPr>
          <w:p w14:paraId="6B3FD200" w14:textId="77777777" w:rsidR="00997B56" w:rsidRPr="00C03551" w:rsidRDefault="00997B56" w:rsidP="00997B56"/>
        </w:tc>
        <w:tc>
          <w:tcPr>
            <w:tcW w:w="657" w:type="dxa"/>
          </w:tcPr>
          <w:p w14:paraId="0A684051" w14:textId="77777777" w:rsidR="00997B56" w:rsidRPr="00C03551" w:rsidRDefault="00997B56" w:rsidP="00997B56"/>
        </w:tc>
        <w:tc>
          <w:tcPr>
            <w:tcW w:w="656" w:type="dxa"/>
          </w:tcPr>
          <w:p w14:paraId="5C780FB5" w14:textId="77777777" w:rsidR="00997B56" w:rsidRPr="00C03551" w:rsidRDefault="00997B56" w:rsidP="00997B56"/>
        </w:tc>
        <w:tc>
          <w:tcPr>
            <w:tcW w:w="656" w:type="dxa"/>
          </w:tcPr>
          <w:p w14:paraId="04FF7A02" w14:textId="77777777" w:rsidR="00997B56" w:rsidRPr="00C03551" w:rsidRDefault="00997B56" w:rsidP="00997B56"/>
        </w:tc>
        <w:tc>
          <w:tcPr>
            <w:tcW w:w="657" w:type="dxa"/>
          </w:tcPr>
          <w:p w14:paraId="57F85DBD" w14:textId="77777777" w:rsidR="00997B56" w:rsidRPr="00C03551" w:rsidRDefault="00997B56" w:rsidP="00997B56"/>
        </w:tc>
      </w:tr>
      <w:tr w:rsidR="00997B56" w:rsidRPr="00C03551" w14:paraId="6ED9AAD6" w14:textId="77777777">
        <w:tc>
          <w:tcPr>
            <w:tcW w:w="656" w:type="dxa"/>
          </w:tcPr>
          <w:p w14:paraId="6BA52EDD" w14:textId="77777777" w:rsidR="00997B56" w:rsidRPr="00C03551" w:rsidRDefault="00997B56" w:rsidP="00997B56"/>
        </w:tc>
        <w:tc>
          <w:tcPr>
            <w:tcW w:w="656" w:type="dxa"/>
          </w:tcPr>
          <w:p w14:paraId="3B03B5EB" w14:textId="77777777" w:rsidR="00997B56" w:rsidRPr="00C03551" w:rsidRDefault="00997B56" w:rsidP="00997B56"/>
        </w:tc>
        <w:tc>
          <w:tcPr>
            <w:tcW w:w="656" w:type="dxa"/>
          </w:tcPr>
          <w:p w14:paraId="1866C5ED" w14:textId="77777777" w:rsidR="00997B56" w:rsidRPr="00C03551" w:rsidRDefault="00997B56" w:rsidP="00997B56"/>
        </w:tc>
        <w:tc>
          <w:tcPr>
            <w:tcW w:w="657" w:type="dxa"/>
          </w:tcPr>
          <w:p w14:paraId="39C3C880" w14:textId="77777777" w:rsidR="00997B56" w:rsidRPr="00C03551" w:rsidRDefault="00997B56" w:rsidP="00997B56"/>
        </w:tc>
        <w:tc>
          <w:tcPr>
            <w:tcW w:w="656" w:type="dxa"/>
          </w:tcPr>
          <w:p w14:paraId="26EFA135" w14:textId="77777777" w:rsidR="00997B56" w:rsidRPr="00C03551" w:rsidRDefault="00997B56" w:rsidP="00997B56"/>
        </w:tc>
        <w:tc>
          <w:tcPr>
            <w:tcW w:w="656" w:type="dxa"/>
          </w:tcPr>
          <w:p w14:paraId="52082566" w14:textId="77777777" w:rsidR="00997B56" w:rsidRPr="00C03551" w:rsidRDefault="00997B56" w:rsidP="00997B56"/>
        </w:tc>
        <w:tc>
          <w:tcPr>
            <w:tcW w:w="656" w:type="dxa"/>
          </w:tcPr>
          <w:p w14:paraId="1D8FAE45" w14:textId="77777777" w:rsidR="00997B56" w:rsidRPr="00C03551" w:rsidRDefault="00997B56" w:rsidP="00997B56"/>
        </w:tc>
        <w:tc>
          <w:tcPr>
            <w:tcW w:w="657" w:type="dxa"/>
          </w:tcPr>
          <w:p w14:paraId="2C1D5C58" w14:textId="77777777" w:rsidR="00997B56" w:rsidRPr="00C03551" w:rsidRDefault="00997B56" w:rsidP="00997B56"/>
        </w:tc>
        <w:tc>
          <w:tcPr>
            <w:tcW w:w="656" w:type="dxa"/>
          </w:tcPr>
          <w:p w14:paraId="7D6C562F" w14:textId="77777777" w:rsidR="00997B56" w:rsidRPr="00C03551" w:rsidRDefault="00997B56" w:rsidP="00997B56"/>
        </w:tc>
        <w:tc>
          <w:tcPr>
            <w:tcW w:w="656" w:type="dxa"/>
          </w:tcPr>
          <w:p w14:paraId="40334E72" w14:textId="77777777" w:rsidR="00997B56" w:rsidRPr="00C03551" w:rsidRDefault="00997B56" w:rsidP="00997B56"/>
        </w:tc>
        <w:tc>
          <w:tcPr>
            <w:tcW w:w="656" w:type="dxa"/>
          </w:tcPr>
          <w:p w14:paraId="0B55518B" w14:textId="77777777" w:rsidR="00997B56" w:rsidRPr="00C03551" w:rsidRDefault="00997B56" w:rsidP="00997B56"/>
        </w:tc>
        <w:tc>
          <w:tcPr>
            <w:tcW w:w="657" w:type="dxa"/>
          </w:tcPr>
          <w:p w14:paraId="63260B13" w14:textId="77777777" w:rsidR="00997B56" w:rsidRPr="00C03551" w:rsidRDefault="00997B56" w:rsidP="00997B56"/>
        </w:tc>
        <w:tc>
          <w:tcPr>
            <w:tcW w:w="656" w:type="dxa"/>
          </w:tcPr>
          <w:p w14:paraId="4583BFFA" w14:textId="77777777" w:rsidR="00997B56" w:rsidRPr="00C03551" w:rsidRDefault="00997B56" w:rsidP="00997B56"/>
        </w:tc>
        <w:tc>
          <w:tcPr>
            <w:tcW w:w="656" w:type="dxa"/>
          </w:tcPr>
          <w:p w14:paraId="6A68BF1F" w14:textId="77777777" w:rsidR="00997B56" w:rsidRPr="00C03551" w:rsidRDefault="00997B56" w:rsidP="00997B56"/>
        </w:tc>
        <w:tc>
          <w:tcPr>
            <w:tcW w:w="657" w:type="dxa"/>
          </w:tcPr>
          <w:p w14:paraId="4F78F847" w14:textId="77777777" w:rsidR="00997B56" w:rsidRPr="00C03551" w:rsidRDefault="00997B56" w:rsidP="00997B56"/>
        </w:tc>
      </w:tr>
      <w:tr w:rsidR="00997B56" w:rsidRPr="00C03551" w14:paraId="72792619" w14:textId="77777777">
        <w:tc>
          <w:tcPr>
            <w:tcW w:w="656" w:type="dxa"/>
          </w:tcPr>
          <w:p w14:paraId="2F7BB4ED" w14:textId="77777777" w:rsidR="00997B56" w:rsidRPr="00C03551" w:rsidRDefault="00997B56" w:rsidP="00997B56"/>
        </w:tc>
        <w:tc>
          <w:tcPr>
            <w:tcW w:w="656" w:type="dxa"/>
          </w:tcPr>
          <w:p w14:paraId="37D8B234" w14:textId="77777777" w:rsidR="00997B56" w:rsidRPr="00C03551" w:rsidRDefault="00997B56" w:rsidP="00997B56"/>
        </w:tc>
        <w:tc>
          <w:tcPr>
            <w:tcW w:w="656" w:type="dxa"/>
          </w:tcPr>
          <w:p w14:paraId="0F394105" w14:textId="77777777" w:rsidR="00997B56" w:rsidRPr="00C03551" w:rsidRDefault="00997B56" w:rsidP="00997B56"/>
        </w:tc>
        <w:tc>
          <w:tcPr>
            <w:tcW w:w="657" w:type="dxa"/>
          </w:tcPr>
          <w:p w14:paraId="22802546" w14:textId="77777777" w:rsidR="00997B56" w:rsidRPr="00C03551" w:rsidRDefault="00997B56" w:rsidP="00997B56"/>
        </w:tc>
        <w:tc>
          <w:tcPr>
            <w:tcW w:w="656" w:type="dxa"/>
          </w:tcPr>
          <w:p w14:paraId="2922BAB5" w14:textId="77777777" w:rsidR="00997B56" w:rsidRPr="00C03551" w:rsidRDefault="00997B56" w:rsidP="00997B56"/>
        </w:tc>
        <w:tc>
          <w:tcPr>
            <w:tcW w:w="656" w:type="dxa"/>
          </w:tcPr>
          <w:p w14:paraId="34618826" w14:textId="77777777" w:rsidR="00997B56" w:rsidRPr="00C03551" w:rsidRDefault="00997B56" w:rsidP="00997B56"/>
        </w:tc>
        <w:tc>
          <w:tcPr>
            <w:tcW w:w="656" w:type="dxa"/>
          </w:tcPr>
          <w:p w14:paraId="1CB0DDD8" w14:textId="77777777" w:rsidR="00997B56" w:rsidRPr="00C03551" w:rsidRDefault="00997B56" w:rsidP="00997B56"/>
        </w:tc>
        <w:tc>
          <w:tcPr>
            <w:tcW w:w="657" w:type="dxa"/>
          </w:tcPr>
          <w:p w14:paraId="483B583F" w14:textId="77777777" w:rsidR="00997B56" w:rsidRPr="00C03551" w:rsidRDefault="00997B56" w:rsidP="00997B56"/>
        </w:tc>
        <w:tc>
          <w:tcPr>
            <w:tcW w:w="656" w:type="dxa"/>
          </w:tcPr>
          <w:p w14:paraId="27B54C3E" w14:textId="77777777" w:rsidR="00997B56" w:rsidRPr="00C03551" w:rsidRDefault="00997B56" w:rsidP="00997B56"/>
        </w:tc>
        <w:tc>
          <w:tcPr>
            <w:tcW w:w="656" w:type="dxa"/>
          </w:tcPr>
          <w:p w14:paraId="713ABAD1" w14:textId="77777777" w:rsidR="00997B56" w:rsidRPr="00C03551" w:rsidRDefault="00997B56" w:rsidP="00997B56"/>
        </w:tc>
        <w:tc>
          <w:tcPr>
            <w:tcW w:w="656" w:type="dxa"/>
          </w:tcPr>
          <w:p w14:paraId="751DCB06" w14:textId="77777777" w:rsidR="00997B56" w:rsidRPr="00C03551" w:rsidRDefault="00997B56" w:rsidP="00997B56"/>
        </w:tc>
        <w:tc>
          <w:tcPr>
            <w:tcW w:w="657" w:type="dxa"/>
          </w:tcPr>
          <w:p w14:paraId="1302A2FD" w14:textId="77777777" w:rsidR="00997B56" w:rsidRPr="00C03551" w:rsidRDefault="00997B56" w:rsidP="00997B56"/>
        </w:tc>
        <w:tc>
          <w:tcPr>
            <w:tcW w:w="656" w:type="dxa"/>
          </w:tcPr>
          <w:p w14:paraId="6733767C" w14:textId="77777777" w:rsidR="00997B56" w:rsidRPr="00C03551" w:rsidRDefault="00997B56" w:rsidP="00997B56"/>
        </w:tc>
        <w:tc>
          <w:tcPr>
            <w:tcW w:w="656" w:type="dxa"/>
          </w:tcPr>
          <w:p w14:paraId="3C556430" w14:textId="77777777" w:rsidR="00997B56" w:rsidRPr="00C03551" w:rsidRDefault="00997B56" w:rsidP="00997B56"/>
        </w:tc>
        <w:tc>
          <w:tcPr>
            <w:tcW w:w="657" w:type="dxa"/>
          </w:tcPr>
          <w:p w14:paraId="32F169EB" w14:textId="77777777" w:rsidR="00997B56" w:rsidRPr="00C03551" w:rsidRDefault="00997B56" w:rsidP="00997B56"/>
        </w:tc>
      </w:tr>
      <w:tr w:rsidR="00997B56" w:rsidRPr="00C03551" w14:paraId="7D5B6251" w14:textId="77777777">
        <w:tc>
          <w:tcPr>
            <w:tcW w:w="656" w:type="dxa"/>
          </w:tcPr>
          <w:p w14:paraId="2CB78318" w14:textId="77777777" w:rsidR="00997B56" w:rsidRPr="00C03551" w:rsidRDefault="00997B56" w:rsidP="00997B56"/>
        </w:tc>
        <w:tc>
          <w:tcPr>
            <w:tcW w:w="656" w:type="dxa"/>
          </w:tcPr>
          <w:p w14:paraId="172D0CDC" w14:textId="77777777" w:rsidR="00997B56" w:rsidRPr="00C03551" w:rsidRDefault="00997B56" w:rsidP="00997B56"/>
        </w:tc>
        <w:tc>
          <w:tcPr>
            <w:tcW w:w="656" w:type="dxa"/>
          </w:tcPr>
          <w:p w14:paraId="3652FEEE" w14:textId="77777777" w:rsidR="00997B56" w:rsidRPr="00C03551" w:rsidRDefault="00997B56" w:rsidP="00997B56"/>
        </w:tc>
        <w:tc>
          <w:tcPr>
            <w:tcW w:w="657" w:type="dxa"/>
          </w:tcPr>
          <w:p w14:paraId="290AD458" w14:textId="77777777" w:rsidR="00997B56" w:rsidRPr="00C03551" w:rsidRDefault="00997B56" w:rsidP="00997B56"/>
        </w:tc>
        <w:tc>
          <w:tcPr>
            <w:tcW w:w="656" w:type="dxa"/>
          </w:tcPr>
          <w:p w14:paraId="1F80EC51" w14:textId="77777777" w:rsidR="00997B56" w:rsidRPr="00C03551" w:rsidRDefault="00997B56" w:rsidP="00997B56"/>
        </w:tc>
        <w:tc>
          <w:tcPr>
            <w:tcW w:w="656" w:type="dxa"/>
          </w:tcPr>
          <w:p w14:paraId="2FF6A9AE" w14:textId="77777777" w:rsidR="00997B56" w:rsidRPr="00C03551" w:rsidRDefault="00997B56" w:rsidP="00997B56"/>
        </w:tc>
        <w:tc>
          <w:tcPr>
            <w:tcW w:w="656" w:type="dxa"/>
          </w:tcPr>
          <w:p w14:paraId="24D85247" w14:textId="77777777" w:rsidR="00997B56" w:rsidRPr="00C03551" w:rsidRDefault="00997B56" w:rsidP="00997B56"/>
        </w:tc>
        <w:tc>
          <w:tcPr>
            <w:tcW w:w="657" w:type="dxa"/>
          </w:tcPr>
          <w:p w14:paraId="19D92E02" w14:textId="77777777" w:rsidR="00997B56" w:rsidRPr="00C03551" w:rsidRDefault="00997B56" w:rsidP="00997B56"/>
        </w:tc>
        <w:tc>
          <w:tcPr>
            <w:tcW w:w="656" w:type="dxa"/>
          </w:tcPr>
          <w:p w14:paraId="3BC6CFC1" w14:textId="77777777" w:rsidR="00997B56" w:rsidRPr="00C03551" w:rsidRDefault="00997B56" w:rsidP="00997B56"/>
        </w:tc>
        <w:tc>
          <w:tcPr>
            <w:tcW w:w="656" w:type="dxa"/>
          </w:tcPr>
          <w:p w14:paraId="551CEE76" w14:textId="77777777" w:rsidR="00997B56" w:rsidRPr="00C03551" w:rsidRDefault="00997B56" w:rsidP="00997B56"/>
        </w:tc>
        <w:tc>
          <w:tcPr>
            <w:tcW w:w="656" w:type="dxa"/>
          </w:tcPr>
          <w:p w14:paraId="51F50C6B" w14:textId="77777777" w:rsidR="00997B56" w:rsidRPr="00C03551" w:rsidRDefault="00997B56" w:rsidP="00997B56"/>
        </w:tc>
        <w:tc>
          <w:tcPr>
            <w:tcW w:w="657" w:type="dxa"/>
          </w:tcPr>
          <w:p w14:paraId="40EA3FC2" w14:textId="77777777" w:rsidR="00997B56" w:rsidRPr="00C03551" w:rsidRDefault="00997B56" w:rsidP="00997B56"/>
        </w:tc>
        <w:tc>
          <w:tcPr>
            <w:tcW w:w="656" w:type="dxa"/>
          </w:tcPr>
          <w:p w14:paraId="759CDBFA" w14:textId="77777777" w:rsidR="00997B56" w:rsidRPr="00C03551" w:rsidRDefault="00997B56" w:rsidP="00997B56"/>
        </w:tc>
        <w:tc>
          <w:tcPr>
            <w:tcW w:w="656" w:type="dxa"/>
          </w:tcPr>
          <w:p w14:paraId="1DAFF23E" w14:textId="77777777" w:rsidR="00997B56" w:rsidRPr="00C03551" w:rsidRDefault="00997B56" w:rsidP="00997B56"/>
        </w:tc>
        <w:tc>
          <w:tcPr>
            <w:tcW w:w="657" w:type="dxa"/>
          </w:tcPr>
          <w:p w14:paraId="01ED0813" w14:textId="77777777" w:rsidR="00997B56" w:rsidRPr="00C03551" w:rsidRDefault="00997B56" w:rsidP="00997B56"/>
        </w:tc>
      </w:tr>
      <w:tr w:rsidR="00997B56" w:rsidRPr="00C03551" w14:paraId="189AF605" w14:textId="77777777">
        <w:tc>
          <w:tcPr>
            <w:tcW w:w="656" w:type="dxa"/>
          </w:tcPr>
          <w:p w14:paraId="35D7BE15" w14:textId="77777777" w:rsidR="00997B56" w:rsidRPr="00C03551" w:rsidRDefault="00997B56" w:rsidP="00997B56"/>
        </w:tc>
        <w:tc>
          <w:tcPr>
            <w:tcW w:w="656" w:type="dxa"/>
          </w:tcPr>
          <w:p w14:paraId="30A3F163" w14:textId="77777777" w:rsidR="00997B56" w:rsidRPr="00C03551" w:rsidRDefault="00997B56" w:rsidP="00997B56"/>
        </w:tc>
        <w:tc>
          <w:tcPr>
            <w:tcW w:w="656" w:type="dxa"/>
          </w:tcPr>
          <w:p w14:paraId="1C7040ED" w14:textId="77777777" w:rsidR="00997B56" w:rsidRPr="00C03551" w:rsidRDefault="00997B56" w:rsidP="00997B56"/>
        </w:tc>
        <w:tc>
          <w:tcPr>
            <w:tcW w:w="657" w:type="dxa"/>
          </w:tcPr>
          <w:p w14:paraId="19779566" w14:textId="77777777" w:rsidR="00997B56" w:rsidRPr="00C03551" w:rsidRDefault="00997B56" w:rsidP="00997B56"/>
        </w:tc>
        <w:tc>
          <w:tcPr>
            <w:tcW w:w="656" w:type="dxa"/>
          </w:tcPr>
          <w:p w14:paraId="1BAB209B" w14:textId="77777777" w:rsidR="00997B56" w:rsidRPr="00C03551" w:rsidRDefault="00997B56" w:rsidP="00997B56"/>
        </w:tc>
        <w:tc>
          <w:tcPr>
            <w:tcW w:w="656" w:type="dxa"/>
          </w:tcPr>
          <w:p w14:paraId="0F0E96C7" w14:textId="77777777" w:rsidR="00997B56" w:rsidRPr="00C03551" w:rsidRDefault="00997B56" w:rsidP="00997B56"/>
        </w:tc>
        <w:tc>
          <w:tcPr>
            <w:tcW w:w="656" w:type="dxa"/>
          </w:tcPr>
          <w:p w14:paraId="3DBB1A2C" w14:textId="77777777" w:rsidR="00997B56" w:rsidRPr="00C03551" w:rsidRDefault="00997B56" w:rsidP="00997B56"/>
        </w:tc>
        <w:tc>
          <w:tcPr>
            <w:tcW w:w="657" w:type="dxa"/>
          </w:tcPr>
          <w:p w14:paraId="4DE7E792" w14:textId="77777777" w:rsidR="00997B56" w:rsidRPr="00C03551" w:rsidRDefault="00997B56" w:rsidP="00997B56"/>
        </w:tc>
        <w:tc>
          <w:tcPr>
            <w:tcW w:w="656" w:type="dxa"/>
          </w:tcPr>
          <w:p w14:paraId="54ABA0DB" w14:textId="77777777" w:rsidR="00997B56" w:rsidRPr="00C03551" w:rsidRDefault="00997B56" w:rsidP="00997B56"/>
        </w:tc>
        <w:tc>
          <w:tcPr>
            <w:tcW w:w="656" w:type="dxa"/>
          </w:tcPr>
          <w:p w14:paraId="5746E313" w14:textId="77777777" w:rsidR="00997B56" w:rsidRPr="00C03551" w:rsidRDefault="00997B56" w:rsidP="00997B56"/>
        </w:tc>
        <w:tc>
          <w:tcPr>
            <w:tcW w:w="656" w:type="dxa"/>
          </w:tcPr>
          <w:p w14:paraId="558230DC" w14:textId="77777777" w:rsidR="00997B56" w:rsidRPr="00C03551" w:rsidRDefault="00997B56" w:rsidP="00997B56"/>
        </w:tc>
        <w:tc>
          <w:tcPr>
            <w:tcW w:w="657" w:type="dxa"/>
          </w:tcPr>
          <w:p w14:paraId="7E994368" w14:textId="77777777" w:rsidR="00997B56" w:rsidRPr="00C03551" w:rsidRDefault="00997B56" w:rsidP="00997B56"/>
        </w:tc>
        <w:tc>
          <w:tcPr>
            <w:tcW w:w="656" w:type="dxa"/>
          </w:tcPr>
          <w:p w14:paraId="58BBE4AA" w14:textId="77777777" w:rsidR="00997B56" w:rsidRPr="00C03551" w:rsidRDefault="00997B56" w:rsidP="00997B56"/>
        </w:tc>
        <w:tc>
          <w:tcPr>
            <w:tcW w:w="656" w:type="dxa"/>
          </w:tcPr>
          <w:p w14:paraId="3B403F93" w14:textId="77777777" w:rsidR="00997B56" w:rsidRPr="00C03551" w:rsidRDefault="00997B56" w:rsidP="00997B56"/>
        </w:tc>
        <w:tc>
          <w:tcPr>
            <w:tcW w:w="657" w:type="dxa"/>
          </w:tcPr>
          <w:p w14:paraId="2AD3C0DF" w14:textId="77777777" w:rsidR="00997B56" w:rsidRPr="00C03551" w:rsidRDefault="00997B56" w:rsidP="00997B56"/>
        </w:tc>
      </w:tr>
      <w:tr w:rsidR="00997B56" w:rsidRPr="00C03551" w14:paraId="6AC05E95" w14:textId="77777777">
        <w:tc>
          <w:tcPr>
            <w:tcW w:w="656" w:type="dxa"/>
          </w:tcPr>
          <w:p w14:paraId="0BDCCA7A" w14:textId="77777777" w:rsidR="00997B56" w:rsidRPr="00C03551" w:rsidRDefault="00997B56" w:rsidP="00997B56"/>
        </w:tc>
        <w:tc>
          <w:tcPr>
            <w:tcW w:w="656" w:type="dxa"/>
          </w:tcPr>
          <w:p w14:paraId="305067B0" w14:textId="77777777" w:rsidR="00997B56" w:rsidRPr="00C03551" w:rsidRDefault="00997B56" w:rsidP="00997B56"/>
        </w:tc>
        <w:tc>
          <w:tcPr>
            <w:tcW w:w="656" w:type="dxa"/>
          </w:tcPr>
          <w:p w14:paraId="17A69BB7" w14:textId="77777777" w:rsidR="00997B56" w:rsidRPr="00C03551" w:rsidRDefault="00997B56" w:rsidP="00997B56"/>
        </w:tc>
        <w:tc>
          <w:tcPr>
            <w:tcW w:w="657" w:type="dxa"/>
          </w:tcPr>
          <w:p w14:paraId="6DB0679C" w14:textId="77777777" w:rsidR="00997B56" w:rsidRPr="00C03551" w:rsidRDefault="00997B56" w:rsidP="00997B56"/>
        </w:tc>
        <w:tc>
          <w:tcPr>
            <w:tcW w:w="656" w:type="dxa"/>
          </w:tcPr>
          <w:p w14:paraId="2383CB5A" w14:textId="77777777" w:rsidR="00997B56" w:rsidRPr="00C03551" w:rsidRDefault="00997B56" w:rsidP="00997B56"/>
        </w:tc>
        <w:tc>
          <w:tcPr>
            <w:tcW w:w="656" w:type="dxa"/>
          </w:tcPr>
          <w:p w14:paraId="121D02F5" w14:textId="77777777" w:rsidR="00997B56" w:rsidRPr="00C03551" w:rsidRDefault="00997B56" w:rsidP="00997B56"/>
        </w:tc>
        <w:tc>
          <w:tcPr>
            <w:tcW w:w="656" w:type="dxa"/>
          </w:tcPr>
          <w:p w14:paraId="7E071A83" w14:textId="77777777" w:rsidR="00997B56" w:rsidRPr="00C03551" w:rsidRDefault="00997B56" w:rsidP="00997B56"/>
        </w:tc>
        <w:tc>
          <w:tcPr>
            <w:tcW w:w="657" w:type="dxa"/>
          </w:tcPr>
          <w:p w14:paraId="7191058E" w14:textId="77777777" w:rsidR="00997B56" w:rsidRPr="00C03551" w:rsidRDefault="00997B56" w:rsidP="00997B56"/>
        </w:tc>
        <w:tc>
          <w:tcPr>
            <w:tcW w:w="656" w:type="dxa"/>
          </w:tcPr>
          <w:p w14:paraId="638EFD10" w14:textId="77777777" w:rsidR="00997B56" w:rsidRPr="00C03551" w:rsidRDefault="00997B56" w:rsidP="00997B56"/>
        </w:tc>
        <w:tc>
          <w:tcPr>
            <w:tcW w:w="656" w:type="dxa"/>
          </w:tcPr>
          <w:p w14:paraId="7F8F3EFA" w14:textId="77777777" w:rsidR="00997B56" w:rsidRPr="00C03551" w:rsidRDefault="00997B56" w:rsidP="00997B56"/>
        </w:tc>
        <w:tc>
          <w:tcPr>
            <w:tcW w:w="656" w:type="dxa"/>
          </w:tcPr>
          <w:p w14:paraId="356FF9CD" w14:textId="77777777" w:rsidR="00997B56" w:rsidRPr="00C03551" w:rsidRDefault="00997B56" w:rsidP="00997B56"/>
        </w:tc>
        <w:tc>
          <w:tcPr>
            <w:tcW w:w="657" w:type="dxa"/>
          </w:tcPr>
          <w:p w14:paraId="23CF066A" w14:textId="77777777" w:rsidR="00997B56" w:rsidRPr="00C03551" w:rsidRDefault="00997B56" w:rsidP="00997B56"/>
        </w:tc>
        <w:tc>
          <w:tcPr>
            <w:tcW w:w="656" w:type="dxa"/>
          </w:tcPr>
          <w:p w14:paraId="5835DB49" w14:textId="77777777" w:rsidR="00997B56" w:rsidRPr="00C03551" w:rsidRDefault="00997B56" w:rsidP="00997B56"/>
        </w:tc>
        <w:tc>
          <w:tcPr>
            <w:tcW w:w="656" w:type="dxa"/>
          </w:tcPr>
          <w:p w14:paraId="252A6400" w14:textId="77777777" w:rsidR="00997B56" w:rsidRPr="00C03551" w:rsidRDefault="00997B56" w:rsidP="00997B56"/>
        </w:tc>
        <w:tc>
          <w:tcPr>
            <w:tcW w:w="657" w:type="dxa"/>
          </w:tcPr>
          <w:p w14:paraId="664B1DBA" w14:textId="77777777" w:rsidR="00997B56" w:rsidRPr="00C03551" w:rsidRDefault="00997B56" w:rsidP="00997B56"/>
        </w:tc>
      </w:tr>
      <w:tr w:rsidR="00997B56" w:rsidRPr="00C03551" w14:paraId="6BDE8C1A" w14:textId="77777777">
        <w:tc>
          <w:tcPr>
            <w:tcW w:w="656" w:type="dxa"/>
          </w:tcPr>
          <w:p w14:paraId="70F95730" w14:textId="77777777" w:rsidR="00997B56" w:rsidRPr="00C03551" w:rsidRDefault="00997B56" w:rsidP="00997B56"/>
        </w:tc>
        <w:tc>
          <w:tcPr>
            <w:tcW w:w="656" w:type="dxa"/>
          </w:tcPr>
          <w:p w14:paraId="2892BD35" w14:textId="77777777" w:rsidR="00997B56" w:rsidRPr="00C03551" w:rsidRDefault="00997B56" w:rsidP="00997B56"/>
        </w:tc>
        <w:tc>
          <w:tcPr>
            <w:tcW w:w="656" w:type="dxa"/>
          </w:tcPr>
          <w:p w14:paraId="20715BF8" w14:textId="77777777" w:rsidR="00997B56" w:rsidRPr="00C03551" w:rsidRDefault="00997B56" w:rsidP="00997B56"/>
        </w:tc>
        <w:tc>
          <w:tcPr>
            <w:tcW w:w="657" w:type="dxa"/>
          </w:tcPr>
          <w:p w14:paraId="37E1F809" w14:textId="77777777" w:rsidR="00997B56" w:rsidRPr="00C03551" w:rsidRDefault="00997B56" w:rsidP="00997B56"/>
        </w:tc>
        <w:tc>
          <w:tcPr>
            <w:tcW w:w="656" w:type="dxa"/>
          </w:tcPr>
          <w:p w14:paraId="72F53AEC" w14:textId="77777777" w:rsidR="00997B56" w:rsidRPr="00C03551" w:rsidRDefault="00997B56" w:rsidP="00997B56"/>
        </w:tc>
        <w:tc>
          <w:tcPr>
            <w:tcW w:w="656" w:type="dxa"/>
          </w:tcPr>
          <w:p w14:paraId="44E25EC7" w14:textId="77777777" w:rsidR="00997B56" w:rsidRPr="00C03551" w:rsidRDefault="00997B56" w:rsidP="00997B56"/>
        </w:tc>
        <w:tc>
          <w:tcPr>
            <w:tcW w:w="656" w:type="dxa"/>
          </w:tcPr>
          <w:p w14:paraId="3B5AD9A0" w14:textId="77777777" w:rsidR="00997B56" w:rsidRPr="00C03551" w:rsidRDefault="00997B56" w:rsidP="00997B56"/>
        </w:tc>
        <w:tc>
          <w:tcPr>
            <w:tcW w:w="657" w:type="dxa"/>
          </w:tcPr>
          <w:p w14:paraId="275BA718" w14:textId="77777777" w:rsidR="00997B56" w:rsidRPr="00C03551" w:rsidRDefault="00997B56" w:rsidP="00997B56"/>
        </w:tc>
        <w:tc>
          <w:tcPr>
            <w:tcW w:w="656" w:type="dxa"/>
          </w:tcPr>
          <w:p w14:paraId="022600A4" w14:textId="77777777" w:rsidR="00997B56" w:rsidRPr="00C03551" w:rsidRDefault="00997B56" w:rsidP="00997B56"/>
        </w:tc>
        <w:tc>
          <w:tcPr>
            <w:tcW w:w="656" w:type="dxa"/>
          </w:tcPr>
          <w:p w14:paraId="06F33A8B" w14:textId="77777777" w:rsidR="00997B56" w:rsidRPr="00C03551" w:rsidRDefault="00997B56" w:rsidP="00997B56"/>
        </w:tc>
        <w:tc>
          <w:tcPr>
            <w:tcW w:w="656" w:type="dxa"/>
          </w:tcPr>
          <w:p w14:paraId="3C19AB5C" w14:textId="77777777" w:rsidR="00997B56" w:rsidRPr="00C03551" w:rsidRDefault="00997B56" w:rsidP="00997B56"/>
        </w:tc>
        <w:tc>
          <w:tcPr>
            <w:tcW w:w="657" w:type="dxa"/>
          </w:tcPr>
          <w:p w14:paraId="3FCFB01F" w14:textId="77777777" w:rsidR="00997B56" w:rsidRPr="00C03551" w:rsidRDefault="00997B56" w:rsidP="00997B56"/>
        </w:tc>
        <w:tc>
          <w:tcPr>
            <w:tcW w:w="656" w:type="dxa"/>
          </w:tcPr>
          <w:p w14:paraId="1DA4594D" w14:textId="77777777" w:rsidR="00997B56" w:rsidRPr="00C03551" w:rsidRDefault="00997B56" w:rsidP="00997B56"/>
        </w:tc>
        <w:tc>
          <w:tcPr>
            <w:tcW w:w="656" w:type="dxa"/>
          </w:tcPr>
          <w:p w14:paraId="45028FC0" w14:textId="77777777" w:rsidR="00997B56" w:rsidRPr="00C03551" w:rsidRDefault="00997B56" w:rsidP="00997B56"/>
        </w:tc>
        <w:tc>
          <w:tcPr>
            <w:tcW w:w="657" w:type="dxa"/>
          </w:tcPr>
          <w:p w14:paraId="0E519C1C" w14:textId="77777777" w:rsidR="00997B56" w:rsidRPr="00C03551" w:rsidRDefault="00997B56" w:rsidP="00997B56"/>
        </w:tc>
      </w:tr>
      <w:tr w:rsidR="00997B56" w:rsidRPr="00C03551" w14:paraId="0261725F" w14:textId="77777777">
        <w:tc>
          <w:tcPr>
            <w:tcW w:w="656" w:type="dxa"/>
          </w:tcPr>
          <w:p w14:paraId="53B1A88C" w14:textId="77777777" w:rsidR="00997B56" w:rsidRPr="00C03551" w:rsidRDefault="00997B56" w:rsidP="00997B56"/>
        </w:tc>
        <w:tc>
          <w:tcPr>
            <w:tcW w:w="656" w:type="dxa"/>
          </w:tcPr>
          <w:p w14:paraId="619BDA4D" w14:textId="77777777" w:rsidR="00997B56" w:rsidRPr="00C03551" w:rsidRDefault="00997B56" w:rsidP="00997B56"/>
        </w:tc>
        <w:tc>
          <w:tcPr>
            <w:tcW w:w="656" w:type="dxa"/>
          </w:tcPr>
          <w:p w14:paraId="331294D7" w14:textId="77777777" w:rsidR="00997B56" w:rsidRPr="00C03551" w:rsidRDefault="00997B56" w:rsidP="00997B56"/>
        </w:tc>
        <w:tc>
          <w:tcPr>
            <w:tcW w:w="657" w:type="dxa"/>
          </w:tcPr>
          <w:p w14:paraId="6AE4BFEA" w14:textId="77777777" w:rsidR="00997B56" w:rsidRPr="00C03551" w:rsidRDefault="00997B56" w:rsidP="00997B56"/>
        </w:tc>
        <w:tc>
          <w:tcPr>
            <w:tcW w:w="656" w:type="dxa"/>
          </w:tcPr>
          <w:p w14:paraId="64A35C9B" w14:textId="77777777" w:rsidR="00997B56" w:rsidRPr="00C03551" w:rsidRDefault="00997B56" w:rsidP="00997B56"/>
        </w:tc>
        <w:tc>
          <w:tcPr>
            <w:tcW w:w="656" w:type="dxa"/>
          </w:tcPr>
          <w:p w14:paraId="6A249606" w14:textId="77777777" w:rsidR="00997B56" w:rsidRPr="00C03551" w:rsidRDefault="00997B56" w:rsidP="00997B56"/>
        </w:tc>
        <w:tc>
          <w:tcPr>
            <w:tcW w:w="656" w:type="dxa"/>
          </w:tcPr>
          <w:p w14:paraId="189C5DB7" w14:textId="77777777" w:rsidR="00997B56" w:rsidRPr="00C03551" w:rsidRDefault="00997B56" w:rsidP="00997B56"/>
        </w:tc>
        <w:tc>
          <w:tcPr>
            <w:tcW w:w="657" w:type="dxa"/>
          </w:tcPr>
          <w:p w14:paraId="41C400C9" w14:textId="77777777" w:rsidR="00997B56" w:rsidRPr="00C03551" w:rsidRDefault="00997B56" w:rsidP="00997B56"/>
        </w:tc>
        <w:tc>
          <w:tcPr>
            <w:tcW w:w="656" w:type="dxa"/>
          </w:tcPr>
          <w:p w14:paraId="175EE78E" w14:textId="77777777" w:rsidR="00997B56" w:rsidRPr="00C03551" w:rsidRDefault="00997B56" w:rsidP="00997B56"/>
        </w:tc>
        <w:tc>
          <w:tcPr>
            <w:tcW w:w="656" w:type="dxa"/>
          </w:tcPr>
          <w:p w14:paraId="2EE5DF78" w14:textId="77777777" w:rsidR="00997B56" w:rsidRPr="00C03551" w:rsidRDefault="00997B56" w:rsidP="00997B56"/>
        </w:tc>
        <w:tc>
          <w:tcPr>
            <w:tcW w:w="656" w:type="dxa"/>
          </w:tcPr>
          <w:p w14:paraId="43BAD0DD" w14:textId="77777777" w:rsidR="00997B56" w:rsidRPr="00C03551" w:rsidRDefault="00997B56" w:rsidP="00997B56"/>
        </w:tc>
        <w:tc>
          <w:tcPr>
            <w:tcW w:w="657" w:type="dxa"/>
          </w:tcPr>
          <w:p w14:paraId="70EB990E" w14:textId="77777777" w:rsidR="00997B56" w:rsidRPr="00C03551" w:rsidRDefault="00997B56" w:rsidP="00997B56"/>
        </w:tc>
        <w:tc>
          <w:tcPr>
            <w:tcW w:w="656" w:type="dxa"/>
          </w:tcPr>
          <w:p w14:paraId="195BA812" w14:textId="77777777" w:rsidR="00997B56" w:rsidRPr="00C03551" w:rsidRDefault="00997B56" w:rsidP="00997B56"/>
        </w:tc>
        <w:tc>
          <w:tcPr>
            <w:tcW w:w="656" w:type="dxa"/>
          </w:tcPr>
          <w:p w14:paraId="6C4B8949" w14:textId="77777777" w:rsidR="00997B56" w:rsidRPr="00C03551" w:rsidRDefault="00997B56" w:rsidP="00997B56"/>
        </w:tc>
        <w:tc>
          <w:tcPr>
            <w:tcW w:w="657" w:type="dxa"/>
          </w:tcPr>
          <w:p w14:paraId="28DEB20D" w14:textId="77777777" w:rsidR="00997B56" w:rsidRPr="00C03551" w:rsidRDefault="00997B56" w:rsidP="00997B56"/>
        </w:tc>
      </w:tr>
      <w:tr w:rsidR="00997B56" w:rsidRPr="00C03551" w14:paraId="244F6DAA" w14:textId="77777777">
        <w:tc>
          <w:tcPr>
            <w:tcW w:w="656" w:type="dxa"/>
          </w:tcPr>
          <w:p w14:paraId="6F6D4B39" w14:textId="77777777" w:rsidR="00997B56" w:rsidRPr="00C03551" w:rsidRDefault="00997B56" w:rsidP="00997B56"/>
        </w:tc>
        <w:tc>
          <w:tcPr>
            <w:tcW w:w="656" w:type="dxa"/>
          </w:tcPr>
          <w:p w14:paraId="4EEBCA10" w14:textId="77777777" w:rsidR="00997B56" w:rsidRPr="00C03551" w:rsidRDefault="00997B56" w:rsidP="00997B56"/>
        </w:tc>
        <w:tc>
          <w:tcPr>
            <w:tcW w:w="656" w:type="dxa"/>
          </w:tcPr>
          <w:p w14:paraId="46B39810" w14:textId="77777777" w:rsidR="00997B56" w:rsidRPr="00C03551" w:rsidRDefault="00997B56" w:rsidP="00997B56"/>
        </w:tc>
        <w:tc>
          <w:tcPr>
            <w:tcW w:w="657" w:type="dxa"/>
          </w:tcPr>
          <w:p w14:paraId="72DD65E4" w14:textId="77777777" w:rsidR="00997B56" w:rsidRPr="00C03551" w:rsidRDefault="00997B56" w:rsidP="00997B56"/>
        </w:tc>
        <w:tc>
          <w:tcPr>
            <w:tcW w:w="656" w:type="dxa"/>
          </w:tcPr>
          <w:p w14:paraId="329AD1FE" w14:textId="77777777" w:rsidR="00997B56" w:rsidRPr="00C03551" w:rsidRDefault="00997B56" w:rsidP="00997B56"/>
        </w:tc>
        <w:tc>
          <w:tcPr>
            <w:tcW w:w="656" w:type="dxa"/>
          </w:tcPr>
          <w:p w14:paraId="7876C1FB" w14:textId="77777777" w:rsidR="00997B56" w:rsidRPr="00C03551" w:rsidRDefault="00997B56" w:rsidP="00997B56"/>
        </w:tc>
        <w:tc>
          <w:tcPr>
            <w:tcW w:w="656" w:type="dxa"/>
          </w:tcPr>
          <w:p w14:paraId="7EFCA9AC" w14:textId="77777777" w:rsidR="00997B56" w:rsidRPr="00C03551" w:rsidRDefault="00997B56" w:rsidP="00997B56"/>
        </w:tc>
        <w:tc>
          <w:tcPr>
            <w:tcW w:w="657" w:type="dxa"/>
          </w:tcPr>
          <w:p w14:paraId="3E06367A" w14:textId="77777777" w:rsidR="00997B56" w:rsidRPr="00C03551" w:rsidRDefault="00997B56" w:rsidP="00997B56"/>
        </w:tc>
        <w:tc>
          <w:tcPr>
            <w:tcW w:w="656" w:type="dxa"/>
          </w:tcPr>
          <w:p w14:paraId="0F64BE11" w14:textId="77777777" w:rsidR="00997B56" w:rsidRPr="00C03551" w:rsidRDefault="00997B56" w:rsidP="00997B56"/>
        </w:tc>
        <w:tc>
          <w:tcPr>
            <w:tcW w:w="656" w:type="dxa"/>
          </w:tcPr>
          <w:p w14:paraId="26DC3A30" w14:textId="77777777" w:rsidR="00997B56" w:rsidRPr="00C03551" w:rsidRDefault="00997B56" w:rsidP="00997B56"/>
        </w:tc>
        <w:tc>
          <w:tcPr>
            <w:tcW w:w="656" w:type="dxa"/>
          </w:tcPr>
          <w:p w14:paraId="69B11D20" w14:textId="77777777" w:rsidR="00997B56" w:rsidRPr="00C03551" w:rsidRDefault="00997B56" w:rsidP="00997B56"/>
        </w:tc>
        <w:tc>
          <w:tcPr>
            <w:tcW w:w="657" w:type="dxa"/>
          </w:tcPr>
          <w:p w14:paraId="4AB73EB9" w14:textId="77777777" w:rsidR="00997B56" w:rsidRPr="00C03551" w:rsidRDefault="00997B56" w:rsidP="00997B56"/>
        </w:tc>
        <w:tc>
          <w:tcPr>
            <w:tcW w:w="656" w:type="dxa"/>
          </w:tcPr>
          <w:p w14:paraId="72EE20D6" w14:textId="77777777" w:rsidR="00997B56" w:rsidRPr="00C03551" w:rsidRDefault="00997B56" w:rsidP="00997B56"/>
        </w:tc>
        <w:tc>
          <w:tcPr>
            <w:tcW w:w="656" w:type="dxa"/>
          </w:tcPr>
          <w:p w14:paraId="346EA595" w14:textId="77777777" w:rsidR="00997B56" w:rsidRPr="00C03551" w:rsidRDefault="00997B56" w:rsidP="00997B56"/>
        </w:tc>
        <w:tc>
          <w:tcPr>
            <w:tcW w:w="657" w:type="dxa"/>
          </w:tcPr>
          <w:p w14:paraId="13D31814" w14:textId="77777777" w:rsidR="00997B56" w:rsidRPr="00C03551" w:rsidRDefault="00997B56" w:rsidP="00997B56"/>
        </w:tc>
      </w:tr>
      <w:tr w:rsidR="00997B56" w:rsidRPr="00C03551" w14:paraId="796FCD66" w14:textId="77777777">
        <w:tc>
          <w:tcPr>
            <w:tcW w:w="656" w:type="dxa"/>
          </w:tcPr>
          <w:p w14:paraId="162EE7A8" w14:textId="77777777" w:rsidR="00997B56" w:rsidRPr="00C03551" w:rsidRDefault="00997B56" w:rsidP="00997B56"/>
        </w:tc>
        <w:tc>
          <w:tcPr>
            <w:tcW w:w="656" w:type="dxa"/>
          </w:tcPr>
          <w:p w14:paraId="2079C3CB" w14:textId="77777777" w:rsidR="00997B56" w:rsidRPr="00C03551" w:rsidRDefault="00997B56" w:rsidP="00997B56"/>
        </w:tc>
        <w:tc>
          <w:tcPr>
            <w:tcW w:w="656" w:type="dxa"/>
          </w:tcPr>
          <w:p w14:paraId="7A58F937" w14:textId="77777777" w:rsidR="00997B56" w:rsidRPr="00C03551" w:rsidRDefault="00997B56" w:rsidP="00997B56"/>
        </w:tc>
        <w:tc>
          <w:tcPr>
            <w:tcW w:w="657" w:type="dxa"/>
          </w:tcPr>
          <w:p w14:paraId="425DB535" w14:textId="77777777" w:rsidR="00997B56" w:rsidRPr="00C03551" w:rsidRDefault="00997B56" w:rsidP="00997B56"/>
        </w:tc>
        <w:tc>
          <w:tcPr>
            <w:tcW w:w="656" w:type="dxa"/>
          </w:tcPr>
          <w:p w14:paraId="1FFD8068" w14:textId="77777777" w:rsidR="00997B56" w:rsidRPr="00C03551" w:rsidRDefault="00997B56" w:rsidP="00997B56"/>
        </w:tc>
        <w:tc>
          <w:tcPr>
            <w:tcW w:w="656" w:type="dxa"/>
          </w:tcPr>
          <w:p w14:paraId="5B33DA90" w14:textId="77777777" w:rsidR="00997B56" w:rsidRPr="00C03551" w:rsidRDefault="00997B56" w:rsidP="00997B56"/>
        </w:tc>
        <w:tc>
          <w:tcPr>
            <w:tcW w:w="656" w:type="dxa"/>
          </w:tcPr>
          <w:p w14:paraId="6F54BCC6" w14:textId="77777777" w:rsidR="00997B56" w:rsidRPr="00C03551" w:rsidRDefault="00997B56" w:rsidP="00997B56"/>
        </w:tc>
        <w:tc>
          <w:tcPr>
            <w:tcW w:w="657" w:type="dxa"/>
          </w:tcPr>
          <w:p w14:paraId="20DAD871" w14:textId="77777777" w:rsidR="00997B56" w:rsidRPr="00C03551" w:rsidRDefault="00997B56" w:rsidP="00997B56"/>
        </w:tc>
        <w:tc>
          <w:tcPr>
            <w:tcW w:w="656" w:type="dxa"/>
          </w:tcPr>
          <w:p w14:paraId="06AE18BB" w14:textId="77777777" w:rsidR="00997B56" w:rsidRPr="00C03551" w:rsidRDefault="00997B56" w:rsidP="00997B56"/>
        </w:tc>
        <w:tc>
          <w:tcPr>
            <w:tcW w:w="656" w:type="dxa"/>
          </w:tcPr>
          <w:p w14:paraId="5FF781D1" w14:textId="77777777" w:rsidR="00997B56" w:rsidRPr="00C03551" w:rsidRDefault="00997B56" w:rsidP="00997B56"/>
        </w:tc>
        <w:tc>
          <w:tcPr>
            <w:tcW w:w="656" w:type="dxa"/>
          </w:tcPr>
          <w:p w14:paraId="353C1E7F" w14:textId="77777777" w:rsidR="00997B56" w:rsidRPr="00C03551" w:rsidRDefault="00997B56" w:rsidP="00997B56"/>
        </w:tc>
        <w:tc>
          <w:tcPr>
            <w:tcW w:w="657" w:type="dxa"/>
          </w:tcPr>
          <w:p w14:paraId="5E6AB35E" w14:textId="77777777" w:rsidR="00997B56" w:rsidRPr="00C03551" w:rsidRDefault="00997B56" w:rsidP="00997B56"/>
        </w:tc>
        <w:tc>
          <w:tcPr>
            <w:tcW w:w="656" w:type="dxa"/>
          </w:tcPr>
          <w:p w14:paraId="3E70170F" w14:textId="77777777" w:rsidR="00997B56" w:rsidRPr="00C03551" w:rsidRDefault="00997B56" w:rsidP="00997B56"/>
        </w:tc>
        <w:tc>
          <w:tcPr>
            <w:tcW w:w="656" w:type="dxa"/>
          </w:tcPr>
          <w:p w14:paraId="6D31623A" w14:textId="77777777" w:rsidR="00997B56" w:rsidRPr="00C03551" w:rsidRDefault="00997B56" w:rsidP="00997B56"/>
        </w:tc>
        <w:tc>
          <w:tcPr>
            <w:tcW w:w="657" w:type="dxa"/>
          </w:tcPr>
          <w:p w14:paraId="1A924BBA" w14:textId="77777777" w:rsidR="00997B56" w:rsidRPr="00C03551" w:rsidRDefault="00997B56" w:rsidP="00997B56"/>
        </w:tc>
      </w:tr>
      <w:tr w:rsidR="00997B56" w:rsidRPr="00C03551" w14:paraId="4967ABB7" w14:textId="77777777">
        <w:tc>
          <w:tcPr>
            <w:tcW w:w="656" w:type="dxa"/>
          </w:tcPr>
          <w:p w14:paraId="5127B00C" w14:textId="77777777" w:rsidR="00997B56" w:rsidRPr="00C03551" w:rsidRDefault="00997B56" w:rsidP="00997B56"/>
        </w:tc>
        <w:tc>
          <w:tcPr>
            <w:tcW w:w="656" w:type="dxa"/>
          </w:tcPr>
          <w:p w14:paraId="7A99AF12" w14:textId="77777777" w:rsidR="00997B56" w:rsidRPr="00C03551" w:rsidRDefault="00997B56" w:rsidP="00997B56"/>
        </w:tc>
        <w:tc>
          <w:tcPr>
            <w:tcW w:w="656" w:type="dxa"/>
          </w:tcPr>
          <w:p w14:paraId="74DE4943" w14:textId="77777777" w:rsidR="00997B56" w:rsidRPr="00C03551" w:rsidRDefault="00997B56" w:rsidP="00997B56"/>
        </w:tc>
        <w:tc>
          <w:tcPr>
            <w:tcW w:w="657" w:type="dxa"/>
          </w:tcPr>
          <w:p w14:paraId="0EAD75C5" w14:textId="77777777" w:rsidR="00997B56" w:rsidRPr="00C03551" w:rsidRDefault="00997B56" w:rsidP="00997B56"/>
        </w:tc>
        <w:tc>
          <w:tcPr>
            <w:tcW w:w="656" w:type="dxa"/>
          </w:tcPr>
          <w:p w14:paraId="2F8BC5BB" w14:textId="77777777" w:rsidR="00997B56" w:rsidRPr="00C03551" w:rsidRDefault="00997B56" w:rsidP="00997B56"/>
        </w:tc>
        <w:tc>
          <w:tcPr>
            <w:tcW w:w="656" w:type="dxa"/>
          </w:tcPr>
          <w:p w14:paraId="202D757F" w14:textId="77777777" w:rsidR="00997B56" w:rsidRPr="00C03551" w:rsidRDefault="00997B56" w:rsidP="00997B56"/>
        </w:tc>
        <w:tc>
          <w:tcPr>
            <w:tcW w:w="656" w:type="dxa"/>
          </w:tcPr>
          <w:p w14:paraId="0B014575" w14:textId="77777777" w:rsidR="00997B56" w:rsidRPr="00C03551" w:rsidRDefault="00997B56" w:rsidP="00997B56"/>
        </w:tc>
        <w:tc>
          <w:tcPr>
            <w:tcW w:w="657" w:type="dxa"/>
          </w:tcPr>
          <w:p w14:paraId="4AD25572" w14:textId="77777777" w:rsidR="00997B56" w:rsidRPr="00C03551" w:rsidRDefault="00997B56" w:rsidP="00997B56"/>
        </w:tc>
        <w:tc>
          <w:tcPr>
            <w:tcW w:w="656" w:type="dxa"/>
          </w:tcPr>
          <w:p w14:paraId="0224DC3F" w14:textId="77777777" w:rsidR="00997B56" w:rsidRPr="00C03551" w:rsidRDefault="00997B56" w:rsidP="00997B56"/>
        </w:tc>
        <w:tc>
          <w:tcPr>
            <w:tcW w:w="656" w:type="dxa"/>
          </w:tcPr>
          <w:p w14:paraId="5B220A97" w14:textId="77777777" w:rsidR="00997B56" w:rsidRPr="00C03551" w:rsidRDefault="00997B56" w:rsidP="00997B56"/>
        </w:tc>
        <w:tc>
          <w:tcPr>
            <w:tcW w:w="656" w:type="dxa"/>
          </w:tcPr>
          <w:p w14:paraId="43FD3B6B" w14:textId="77777777" w:rsidR="00997B56" w:rsidRPr="00C03551" w:rsidRDefault="00997B56" w:rsidP="00997B56"/>
        </w:tc>
        <w:tc>
          <w:tcPr>
            <w:tcW w:w="657" w:type="dxa"/>
          </w:tcPr>
          <w:p w14:paraId="64DD4C50" w14:textId="77777777" w:rsidR="00997B56" w:rsidRPr="00C03551" w:rsidRDefault="00997B56" w:rsidP="00997B56"/>
        </w:tc>
        <w:tc>
          <w:tcPr>
            <w:tcW w:w="656" w:type="dxa"/>
          </w:tcPr>
          <w:p w14:paraId="18C58E1A" w14:textId="77777777" w:rsidR="00997B56" w:rsidRPr="00C03551" w:rsidRDefault="00997B56" w:rsidP="00997B56"/>
        </w:tc>
        <w:tc>
          <w:tcPr>
            <w:tcW w:w="656" w:type="dxa"/>
          </w:tcPr>
          <w:p w14:paraId="6DE94AA4" w14:textId="77777777" w:rsidR="00997B56" w:rsidRPr="00C03551" w:rsidRDefault="00997B56" w:rsidP="00997B56"/>
        </w:tc>
        <w:tc>
          <w:tcPr>
            <w:tcW w:w="657" w:type="dxa"/>
          </w:tcPr>
          <w:p w14:paraId="29E1758F" w14:textId="77777777" w:rsidR="00997B56" w:rsidRPr="00C03551" w:rsidRDefault="00997B56" w:rsidP="00997B56"/>
        </w:tc>
      </w:tr>
      <w:tr w:rsidR="00997B56" w:rsidRPr="00C03551" w14:paraId="192F89E8" w14:textId="77777777">
        <w:tc>
          <w:tcPr>
            <w:tcW w:w="656" w:type="dxa"/>
          </w:tcPr>
          <w:p w14:paraId="2933713C" w14:textId="77777777" w:rsidR="00997B56" w:rsidRPr="00C03551" w:rsidRDefault="00997B56" w:rsidP="00997B56"/>
        </w:tc>
        <w:tc>
          <w:tcPr>
            <w:tcW w:w="656" w:type="dxa"/>
          </w:tcPr>
          <w:p w14:paraId="358BD7E6" w14:textId="77777777" w:rsidR="00997B56" w:rsidRPr="00C03551" w:rsidRDefault="00997B56" w:rsidP="00997B56"/>
        </w:tc>
        <w:tc>
          <w:tcPr>
            <w:tcW w:w="656" w:type="dxa"/>
          </w:tcPr>
          <w:p w14:paraId="50E668DF" w14:textId="77777777" w:rsidR="00997B56" w:rsidRPr="00C03551" w:rsidRDefault="00997B56" w:rsidP="00997B56"/>
        </w:tc>
        <w:tc>
          <w:tcPr>
            <w:tcW w:w="657" w:type="dxa"/>
          </w:tcPr>
          <w:p w14:paraId="32521671" w14:textId="77777777" w:rsidR="00997B56" w:rsidRPr="00C03551" w:rsidRDefault="00997B56" w:rsidP="00997B56"/>
        </w:tc>
        <w:tc>
          <w:tcPr>
            <w:tcW w:w="656" w:type="dxa"/>
          </w:tcPr>
          <w:p w14:paraId="1233C851" w14:textId="77777777" w:rsidR="00997B56" w:rsidRPr="00C03551" w:rsidRDefault="00997B56" w:rsidP="00997B56"/>
        </w:tc>
        <w:tc>
          <w:tcPr>
            <w:tcW w:w="656" w:type="dxa"/>
          </w:tcPr>
          <w:p w14:paraId="6798880A" w14:textId="77777777" w:rsidR="00997B56" w:rsidRPr="00C03551" w:rsidRDefault="00997B56" w:rsidP="00997B56"/>
        </w:tc>
        <w:tc>
          <w:tcPr>
            <w:tcW w:w="656" w:type="dxa"/>
          </w:tcPr>
          <w:p w14:paraId="61A7E5CF" w14:textId="77777777" w:rsidR="00997B56" w:rsidRPr="00C03551" w:rsidRDefault="00997B56" w:rsidP="00997B56"/>
        </w:tc>
        <w:tc>
          <w:tcPr>
            <w:tcW w:w="657" w:type="dxa"/>
          </w:tcPr>
          <w:p w14:paraId="012831E9" w14:textId="77777777" w:rsidR="00997B56" w:rsidRPr="00C03551" w:rsidRDefault="00997B56" w:rsidP="00997B56"/>
        </w:tc>
        <w:tc>
          <w:tcPr>
            <w:tcW w:w="656" w:type="dxa"/>
          </w:tcPr>
          <w:p w14:paraId="7E0F66D9" w14:textId="77777777" w:rsidR="00997B56" w:rsidRPr="00C03551" w:rsidRDefault="00997B56" w:rsidP="00997B56"/>
        </w:tc>
        <w:tc>
          <w:tcPr>
            <w:tcW w:w="656" w:type="dxa"/>
          </w:tcPr>
          <w:p w14:paraId="2FE97D4F" w14:textId="77777777" w:rsidR="00997B56" w:rsidRPr="00C03551" w:rsidRDefault="00997B56" w:rsidP="00997B56"/>
        </w:tc>
        <w:tc>
          <w:tcPr>
            <w:tcW w:w="656" w:type="dxa"/>
          </w:tcPr>
          <w:p w14:paraId="2B790310" w14:textId="77777777" w:rsidR="00997B56" w:rsidRPr="00C03551" w:rsidRDefault="00997B56" w:rsidP="00997B56"/>
        </w:tc>
        <w:tc>
          <w:tcPr>
            <w:tcW w:w="657" w:type="dxa"/>
          </w:tcPr>
          <w:p w14:paraId="5C773B9A" w14:textId="77777777" w:rsidR="00997B56" w:rsidRPr="00C03551" w:rsidRDefault="00997B56" w:rsidP="00997B56"/>
        </w:tc>
        <w:tc>
          <w:tcPr>
            <w:tcW w:w="656" w:type="dxa"/>
          </w:tcPr>
          <w:p w14:paraId="65366506" w14:textId="77777777" w:rsidR="00997B56" w:rsidRPr="00C03551" w:rsidRDefault="00997B56" w:rsidP="00997B56"/>
        </w:tc>
        <w:tc>
          <w:tcPr>
            <w:tcW w:w="656" w:type="dxa"/>
          </w:tcPr>
          <w:p w14:paraId="72CE8E76" w14:textId="77777777" w:rsidR="00997B56" w:rsidRPr="00C03551" w:rsidRDefault="00997B56" w:rsidP="00997B56"/>
        </w:tc>
        <w:tc>
          <w:tcPr>
            <w:tcW w:w="657" w:type="dxa"/>
          </w:tcPr>
          <w:p w14:paraId="793C4BA9" w14:textId="77777777" w:rsidR="00997B56" w:rsidRPr="00C03551" w:rsidRDefault="00997B56" w:rsidP="00997B56"/>
        </w:tc>
      </w:tr>
      <w:tr w:rsidR="00997B56" w:rsidRPr="00C03551" w14:paraId="01324517" w14:textId="77777777">
        <w:tc>
          <w:tcPr>
            <w:tcW w:w="656" w:type="dxa"/>
          </w:tcPr>
          <w:p w14:paraId="4FCA5854" w14:textId="77777777" w:rsidR="00997B56" w:rsidRPr="00C03551" w:rsidRDefault="00997B56" w:rsidP="00997B56"/>
        </w:tc>
        <w:tc>
          <w:tcPr>
            <w:tcW w:w="656" w:type="dxa"/>
          </w:tcPr>
          <w:p w14:paraId="20AB808F" w14:textId="77777777" w:rsidR="00997B56" w:rsidRPr="00C03551" w:rsidRDefault="00997B56" w:rsidP="00997B56"/>
        </w:tc>
        <w:tc>
          <w:tcPr>
            <w:tcW w:w="656" w:type="dxa"/>
          </w:tcPr>
          <w:p w14:paraId="6E6FB2F5" w14:textId="77777777" w:rsidR="00997B56" w:rsidRPr="00C03551" w:rsidRDefault="00997B56" w:rsidP="00997B56"/>
        </w:tc>
        <w:tc>
          <w:tcPr>
            <w:tcW w:w="657" w:type="dxa"/>
          </w:tcPr>
          <w:p w14:paraId="4E314602" w14:textId="77777777" w:rsidR="00997B56" w:rsidRPr="00C03551" w:rsidRDefault="00997B56" w:rsidP="00997B56"/>
        </w:tc>
        <w:tc>
          <w:tcPr>
            <w:tcW w:w="656" w:type="dxa"/>
          </w:tcPr>
          <w:p w14:paraId="53578EDF" w14:textId="77777777" w:rsidR="00997B56" w:rsidRPr="00C03551" w:rsidRDefault="00997B56" w:rsidP="00997B56"/>
        </w:tc>
        <w:tc>
          <w:tcPr>
            <w:tcW w:w="656" w:type="dxa"/>
          </w:tcPr>
          <w:p w14:paraId="6110DA2D" w14:textId="77777777" w:rsidR="00997B56" w:rsidRPr="00C03551" w:rsidRDefault="00997B56" w:rsidP="00997B56"/>
        </w:tc>
        <w:tc>
          <w:tcPr>
            <w:tcW w:w="656" w:type="dxa"/>
          </w:tcPr>
          <w:p w14:paraId="5E8ED008" w14:textId="77777777" w:rsidR="00997B56" w:rsidRPr="00C03551" w:rsidRDefault="00997B56" w:rsidP="00997B56"/>
        </w:tc>
        <w:tc>
          <w:tcPr>
            <w:tcW w:w="657" w:type="dxa"/>
          </w:tcPr>
          <w:p w14:paraId="27CF9B06" w14:textId="77777777" w:rsidR="00997B56" w:rsidRPr="00C03551" w:rsidRDefault="00997B56" w:rsidP="00997B56"/>
        </w:tc>
        <w:tc>
          <w:tcPr>
            <w:tcW w:w="656" w:type="dxa"/>
          </w:tcPr>
          <w:p w14:paraId="627B0008" w14:textId="77777777" w:rsidR="00997B56" w:rsidRPr="00C03551" w:rsidRDefault="00997B56" w:rsidP="00997B56"/>
        </w:tc>
        <w:tc>
          <w:tcPr>
            <w:tcW w:w="656" w:type="dxa"/>
          </w:tcPr>
          <w:p w14:paraId="23BD1E5B" w14:textId="77777777" w:rsidR="00997B56" w:rsidRPr="00C03551" w:rsidRDefault="00997B56" w:rsidP="00997B56"/>
        </w:tc>
        <w:tc>
          <w:tcPr>
            <w:tcW w:w="656" w:type="dxa"/>
          </w:tcPr>
          <w:p w14:paraId="29424EAB" w14:textId="77777777" w:rsidR="00997B56" w:rsidRPr="00C03551" w:rsidRDefault="00997B56" w:rsidP="00997B56"/>
        </w:tc>
        <w:tc>
          <w:tcPr>
            <w:tcW w:w="657" w:type="dxa"/>
          </w:tcPr>
          <w:p w14:paraId="6FD0C624" w14:textId="77777777" w:rsidR="00997B56" w:rsidRPr="00C03551" w:rsidRDefault="00997B56" w:rsidP="00997B56"/>
        </w:tc>
        <w:tc>
          <w:tcPr>
            <w:tcW w:w="656" w:type="dxa"/>
          </w:tcPr>
          <w:p w14:paraId="374E52FB" w14:textId="77777777" w:rsidR="00997B56" w:rsidRPr="00C03551" w:rsidRDefault="00997B56" w:rsidP="00997B56"/>
        </w:tc>
        <w:tc>
          <w:tcPr>
            <w:tcW w:w="656" w:type="dxa"/>
          </w:tcPr>
          <w:p w14:paraId="52D2436B" w14:textId="77777777" w:rsidR="00997B56" w:rsidRPr="00C03551" w:rsidRDefault="00997B56" w:rsidP="00997B56"/>
        </w:tc>
        <w:tc>
          <w:tcPr>
            <w:tcW w:w="657" w:type="dxa"/>
          </w:tcPr>
          <w:p w14:paraId="677150B6" w14:textId="77777777" w:rsidR="00997B56" w:rsidRPr="00C03551" w:rsidRDefault="00997B56" w:rsidP="00997B56"/>
        </w:tc>
      </w:tr>
      <w:tr w:rsidR="00997B56" w:rsidRPr="00C03551" w14:paraId="4729D345" w14:textId="77777777">
        <w:tc>
          <w:tcPr>
            <w:tcW w:w="656" w:type="dxa"/>
          </w:tcPr>
          <w:p w14:paraId="00913736" w14:textId="77777777" w:rsidR="00997B56" w:rsidRPr="00C03551" w:rsidRDefault="00997B56" w:rsidP="00997B56"/>
        </w:tc>
        <w:tc>
          <w:tcPr>
            <w:tcW w:w="656" w:type="dxa"/>
          </w:tcPr>
          <w:p w14:paraId="5DFFBA67" w14:textId="77777777" w:rsidR="00997B56" w:rsidRPr="00C03551" w:rsidRDefault="00997B56" w:rsidP="00997B56"/>
        </w:tc>
        <w:tc>
          <w:tcPr>
            <w:tcW w:w="656" w:type="dxa"/>
          </w:tcPr>
          <w:p w14:paraId="369EF811" w14:textId="77777777" w:rsidR="00997B56" w:rsidRPr="00C03551" w:rsidRDefault="00997B56" w:rsidP="00997B56"/>
        </w:tc>
        <w:tc>
          <w:tcPr>
            <w:tcW w:w="657" w:type="dxa"/>
          </w:tcPr>
          <w:p w14:paraId="0B9F6BF6" w14:textId="77777777" w:rsidR="00997B56" w:rsidRPr="00C03551" w:rsidRDefault="00997B56" w:rsidP="00997B56"/>
        </w:tc>
        <w:tc>
          <w:tcPr>
            <w:tcW w:w="656" w:type="dxa"/>
          </w:tcPr>
          <w:p w14:paraId="7DFD704A" w14:textId="77777777" w:rsidR="00997B56" w:rsidRPr="00C03551" w:rsidRDefault="00997B56" w:rsidP="00997B56"/>
        </w:tc>
        <w:tc>
          <w:tcPr>
            <w:tcW w:w="656" w:type="dxa"/>
          </w:tcPr>
          <w:p w14:paraId="7EC9C25C" w14:textId="77777777" w:rsidR="00997B56" w:rsidRPr="00C03551" w:rsidRDefault="00997B56" w:rsidP="00997B56"/>
        </w:tc>
        <w:tc>
          <w:tcPr>
            <w:tcW w:w="656" w:type="dxa"/>
          </w:tcPr>
          <w:p w14:paraId="1D3250D0" w14:textId="77777777" w:rsidR="00997B56" w:rsidRPr="00C03551" w:rsidRDefault="00997B56" w:rsidP="00997B56"/>
        </w:tc>
        <w:tc>
          <w:tcPr>
            <w:tcW w:w="657" w:type="dxa"/>
          </w:tcPr>
          <w:p w14:paraId="2E530C1D" w14:textId="77777777" w:rsidR="00997B56" w:rsidRPr="00C03551" w:rsidRDefault="00997B56" w:rsidP="00997B56"/>
        </w:tc>
        <w:tc>
          <w:tcPr>
            <w:tcW w:w="656" w:type="dxa"/>
          </w:tcPr>
          <w:p w14:paraId="43047220" w14:textId="77777777" w:rsidR="00997B56" w:rsidRPr="00C03551" w:rsidRDefault="00997B56" w:rsidP="00997B56"/>
        </w:tc>
        <w:tc>
          <w:tcPr>
            <w:tcW w:w="656" w:type="dxa"/>
          </w:tcPr>
          <w:p w14:paraId="1C9B1B4E" w14:textId="77777777" w:rsidR="00997B56" w:rsidRPr="00C03551" w:rsidRDefault="00997B56" w:rsidP="00997B56"/>
        </w:tc>
        <w:tc>
          <w:tcPr>
            <w:tcW w:w="656" w:type="dxa"/>
          </w:tcPr>
          <w:p w14:paraId="05734579" w14:textId="77777777" w:rsidR="00997B56" w:rsidRPr="00C03551" w:rsidRDefault="00997B56" w:rsidP="00997B56"/>
        </w:tc>
        <w:tc>
          <w:tcPr>
            <w:tcW w:w="657" w:type="dxa"/>
          </w:tcPr>
          <w:p w14:paraId="323CE709" w14:textId="77777777" w:rsidR="00997B56" w:rsidRPr="00C03551" w:rsidRDefault="00997B56" w:rsidP="00997B56"/>
        </w:tc>
        <w:tc>
          <w:tcPr>
            <w:tcW w:w="656" w:type="dxa"/>
          </w:tcPr>
          <w:p w14:paraId="657800F6" w14:textId="77777777" w:rsidR="00997B56" w:rsidRPr="00C03551" w:rsidRDefault="00997B56" w:rsidP="00997B56"/>
        </w:tc>
        <w:tc>
          <w:tcPr>
            <w:tcW w:w="656" w:type="dxa"/>
          </w:tcPr>
          <w:p w14:paraId="47C9BC27" w14:textId="77777777" w:rsidR="00997B56" w:rsidRPr="00C03551" w:rsidRDefault="00997B56" w:rsidP="00997B56"/>
        </w:tc>
        <w:tc>
          <w:tcPr>
            <w:tcW w:w="657" w:type="dxa"/>
          </w:tcPr>
          <w:p w14:paraId="2143F564" w14:textId="77777777" w:rsidR="00997B56" w:rsidRPr="00C03551" w:rsidRDefault="00997B56" w:rsidP="00997B56"/>
        </w:tc>
      </w:tr>
      <w:tr w:rsidR="00997B56" w:rsidRPr="00C03551" w14:paraId="75F75557" w14:textId="77777777">
        <w:tc>
          <w:tcPr>
            <w:tcW w:w="656" w:type="dxa"/>
          </w:tcPr>
          <w:p w14:paraId="2A9AE505" w14:textId="77777777" w:rsidR="00997B56" w:rsidRPr="00C03551" w:rsidRDefault="00997B56" w:rsidP="00997B56"/>
        </w:tc>
        <w:tc>
          <w:tcPr>
            <w:tcW w:w="656" w:type="dxa"/>
          </w:tcPr>
          <w:p w14:paraId="1350BA53" w14:textId="77777777" w:rsidR="00997B56" w:rsidRPr="00C03551" w:rsidRDefault="00997B56" w:rsidP="00997B56"/>
        </w:tc>
        <w:tc>
          <w:tcPr>
            <w:tcW w:w="656" w:type="dxa"/>
          </w:tcPr>
          <w:p w14:paraId="1B08BCE6" w14:textId="77777777" w:rsidR="00997B56" w:rsidRPr="00C03551" w:rsidRDefault="00997B56" w:rsidP="00997B56"/>
        </w:tc>
        <w:tc>
          <w:tcPr>
            <w:tcW w:w="657" w:type="dxa"/>
          </w:tcPr>
          <w:p w14:paraId="3943869E" w14:textId="77777777" w:rsidR="00997B56" w:rsidRPr="00C03551" w:rsidRDefault="00997B56" w:rsidP="00997B56"/>
        </w:tc>
        <w:tc>
          <w:tcPr>
            <w:tcW w:w="656" w:type="dxa"/>
          </w:tcPr>
          <w:p w14:paraId="6E9024AD" w14:textId="77777777" w:rsidR="00997B56" w:rsidRPr="00C03551" w:rsidRDefault="00997B56" w:rsidP="00997B56"/>
        </w:tc>
        <w:tc>
          <w:tcPr>
            <w:tcW w:w="656" w:type="dxa"/>
          </w:tcPr>
          <w:p w14:paraId="2ADBF36A" w14:textId="77777777" w:rsidR="00997B56" w:rsidRPr="00C03551" w:rsidRDefault="00997B56" w:rsidP="00997B56"/>
        </w:tc>
        <w:tc>
          <w:tcPr>
            <w:tcW w:w="656" w:type="dxa"/>
          </w:tcPr>
          <w:p w14:paraId="5315F902" w14:textId="77777777" w:rsidR="00997B56" w:rsidRPr="00C03551" w:rsidRDefault="00997B56" w:rsidP="00997B56"/>
        </w:tc>
        <w:tc>
          <w:tcPr>
            <w:tcW w:w="657" w:type="dxa"/>
          </w:tcPr>
          <w:p w14:paraId="0CFE90DB" w14:textId="77777777" w:rsidR="00997B56" w:rsidRPr="00C03551" w:rsidRDefault="00997B56" w:rsidP="00997B56"/>
        </w:tc>
        <w:tc>
          <w:tcPr>
            <w:tcW w:w="656" w:type="dxa"/>
          </w:tcPr>
          <w:p w14:paraId="1D07CDD8" w14:textId="77777777" w:rsidR="00997B56" w:rsidRPr="00C03551" w:rsidRDefault="00997B56" w:rsidP="00997B56"/>
        </w:tc>
        <w:tc>
          <w:tcPr>
            <w:tcW w:w="656" w:type="dxa"/>
          </w:tcPr>
          <w:p w14:paraId="4F70985B" w14:textId="77777777" w:rsidR="00997B56" w:rsidRPr="00C03551" w:rsidRDefault="00997B56" w:rsidP="00997B56"/>
        </w:tc>
        <w:tc>
          <w:tcPr>
            <w:tcW w:w="656" w:type="dxa"/>
          </w:tcPr>
          <w:p w14:paraId="2D91C070" w14:textId="77777777" w:rsidR="00997B56" w:rsidRPr="00C03551" w:rsidRDefault="00997B56" w:rsidP="00997B56"/>
        </w:tc>
        <w:tc>
          <w:tcPr>
            <w:tcW w:w="657" w:type="dxa"/>
          </w:tcPr>
          <w:p w14:paraId="4B90594F" w14:textId="77777777" w:rsidR="00997B56" w:rsidRPr="00C03551" w:rsidRDefault="00997B56" w:rsidP="00997B56"/>
        </w:tc>
        <w:tc>
          <w:tcPr>
            <w:tcW w:w="656" w:type="dxa"/>
          </w:tcPr>
          <w:p w14:paraId="7BBF169E" w14:textId="77777777" w:rsidR="00997B56" w:rsidRPr="00C03551" w:rsidRDefault="00997B56" w:rsidP="00997B56"/>
        </w:tc>
        <w:tc>
          <w:tcPr>
            <w:tcW w:w="656" w:type="dxa"/>
          </w:tcPr>
          <w:p w14:paraId="6CD3B351" w14:textId="77777777" w:rsidR="00997B56" w:rsidRPr="00C03551" w:rsidRDefault="00997B56" w:rsidP="00997B56"/>
        </w:tc>
        <w:tc>
          <w:tcPr>
            <w:tcW w:w="657" w:type="dxa"/>
          </w:tcPr>
          <w:p w14:paraId="10931773" w14:textId="77777777" w:rsidR="00997B56" w:rsidRPr="00C03551" w:rsidRDefault="00997B56" w:rsidP="00997B56"/>
        </w:tc>
      </w:tr>
      <w:tr w:rsidR="00997B56" w:rsidRPr="00C03551" w14:paraId="7763D074" w14:textId="77777777">
        <w:tc>
          <w:tcPr>
            <w:tcW w:w="656" w:type="dxa"/>
          </w:tcPr>
          <w:p w14:paraId="2C91DE25" w14:textId="77777777" w:rsidR="00997B56" w:rsidRPr="00C03551" w:rsidRDefault="00997B56" w:rsidP="00997B56"/>
        </w:tc>
        <w:tc>
          <w:tcPr>
            <w:tcW w:w="656" w:type="dxa"/>
          </w:tcPr>
          <w:p w14:paraId="73040EE0" w14:textId="77777777" w:rsidR="00997B56" w:rsidRPr="00C03551" w:rsidRDefault="00997B56" w:rsidP="00997B56"/>
        </w:tc>
        <w:tc>
          <w:tcPr>
            <w:tcW w:w="656" w:type="dxa"/>
          </w:tcPr>
          <w:p w14:paraId="7DBB949E" w14:textId="77777777" w:rsidR="00997B56" w:rsidRPr="00C03551" w:rsidRDefault="00997B56" w:rsidP="00997B56"/>
        </w:tc>
        <w:tc>
          <w:tcPr>
            <w:tcW w:w="657" w:type="dxa"/>
          </w:tcPr>
          <w:p w14:paraId="20416B4F" w14:textId="77777777" w:rsidR="00997B56" w:rsidRPr="00C03551" w:rsidRDefault="00997B56" w:rsidP="00997B56"/>
        </w:tc>
        <w:tc>
          <w:tcPr>
            <w:tcW w:w="656" w:type="dxa"/>
          </w:tcPr>
          <w:p w14:paraId="08BE7D8F" w14:textId="77777777" w:rsidR="00997B56" w:rsidRPr="00C03551" w:rsidRDefault="00997B56" w:rsidP="00997B56"/>
        </w:tc>
        <w:tc>
          <w:tcPr>
            <w:tcW w:w="656" w:type="dxa"/>
          </w:tcPr>
          <w:p w14:paraId="0EE391D9" w14:textId="77777777" w:rsidR="00997B56" w:rsidRPr="00C03551" w:rsidRDefault="00997B56" w:rsidP="00997B56"/>
        </w:tc>
        <w:tc>
          <w:tcPr>
            <w:tcW w:w="656" w:type="dxa"/>
          </w:tcPr>
          <w:p w14:paraId="4B5EDC77" w14:textId="77777777" w:rsidR="00997B56" w:rsidRPr="00C03551" w:rsidRDefault="00997B56" w:rsidP="00997B56"/>
        </w:tc>
        <w:tc>
          <w:tcPr>
            <w:tcW w:w="657" w:type="dxa"/>
          </w:tcPr>
          <w:p w14:paraId="113CA8A2" w14:textId="77777777" w:rsidR="00997B56" w:rsidRPr="00C03551" w:rsidRDefault="00997B56" w:rsidP="00997B56"/>
        </w:tc>
        <w:tc>
          <w:tcPr>
            <w:tcW w:w="656" w:type="dxa"/>
          </w:tcPr>
          <w:p w14:paraId="5F1E1BCD" w14:textId="77777777" w:rsidR="00997B56" w:rsidRPr="00C03551" w:rsidRDefault="00997B56" w:rsidP="00997B56"/>
        </w:tc>
        <w:tc>
          <w:tcPr>
            <w:tcW w:w="656" w:type="dxa"/>
          </w:tcPr>
          <w:p w14:paraId="211D7638" w14:textId="77777777" w:rsidR="00997B56" w:rsidRPr="00C03551" w:rsidRDefault="00997B56" w:rsidP="00997B56"/>
        </w:tc>
        <w:tc>
          <w:tcPr>
            <w:tcW w:w="656" w:type="dxa"/>
          </w:tcPr>
          <w:p w14:paraId="024D07A8" w14:textId="77777777" w:rsidR="00997B56" w:rsidRPr="00C03551" w:rsidRDefault="00997B56" w:rsidP="00997B56"/>
        </w:tc>
        <w:tc>
          <w:tcPr>
            <w:tcW w:w="657" w:type="dxa"/>
          </w:tcPr>
          <w:p w14:paraId="602B6C2E" w14:textId="77777777" w:rsidR="00997B56" w:rsidRPr="00C03551" w:rsidRDefault="00997B56" w:rsidP="00997B56"/>
        </w:tc>
        <w:tc>
          <w:tcPr>
            <w:tcW w:w="656" w:type="dxa"/>
          </w:tcPr>
          <w:p w14:paraId="7CE20ABC" w14:textId="77777777" w:rsidR="00997B56" w:rsidRPr="00C03551" w:rsidRDefault="00997B56" w:rsidP="00997B56"/>
        </w:tc>
        <w:tc>
          <w:tcPr>
            <w:tcW w:w="656" w:type="dxa"/>
          </w:tcPr>
          <w:p w14:paraId="06C2BFF8" w14:textId="77777777" w:rsidR="00997B56" w:rsidRPr="00C03551" w:rsidRDefault="00997B56" w:rsidP="00997B56"/>
        </w:tc>
        <w:tc>
          <w:tcPr>
            <w:tcW w:w="657" w:type="dxa"/>
          </w:tcPr>
          <w:p w14:paraId="784B2F55" w14:textId="77777777" w:rsidR="00997B56" w:rsidRPr="00C03551" w:rsidRDefault="00997B56" w:rsidP="00997B56"/>
        </w:tc>
      </w:tr>
      <w:tr w:rsidR="00997B56" w:rsidRPr="00C03551" w14:paraId="7E96A4AA" w14:textId="77777777">
        <w:tc>
          <w:tcPr>
            <w:tcW w:w="656" w:type="dxa"/>
          </w:tcPr>
          <w:p w14:paraId="4B40E6A7" w14:textId="77777777" w:rsidR="00997B56" w:rsidRPr="00C03551" w:rsidRDefault="00997B56" w:rsidP="00997B56"/>
        </w:tc>
        <w:tc>
          <w:tcPr>
            <w:tcW w:w="656" w:type="dxa"/>
          </w:tcPr>
          <w:p w14:paraId="13DD7FE5" w14:textId="77777777" w:rsidR="00997B56" w:rsidRPr="00C03551" w:rsidRDefault="00997B56" w:rsidP="00997B56"/>
        </w:tc>
        <w:tc>
          <w:tcPr>
            <w:tcW w:w="656" w:type="dxa"/>
          </w:tcPr>
          <w:p w14:paraId="338024E5" w14:textId="77777777" w:rsidR="00997B56" w:rsidRPr="00C03551" w:rsidRDefault="00997B56" w:rsidP="00997B56"/>
        </w:tc>
        <w:tc>
          <w:tcPr>
            <w:tcW w:w="657" w:type="dxa"/>
          </w:tcPr>
          <w:p w14:paraId="56144194" w14:textId="77777777" w:rsidR="00997B56" w:rsidRPr="00C03551" w:rsidRDefault="00997B56" w:rsidP="00997B56"/>
        </w:tc>
        <w:tc>
          <w:tcPr>
            <w:tcW w:w="656" w:type="dxa"/>
          </w:tcPr>
          <w:p w14:paraId="6224A32E" w14:textId="77777777" w:rsidR="00997B56" w:rsidRPr="00C03551" w:rsidRDefault="00997B56" w:rsidP="00997B56"/>
        </w:tc>
        <w:tc>
          <w:tcPr>
            <w:tcW w:w="656" w:type="dxa"/>
          </w:tcPr>
          <w:p w14:paraId="32950270" w14:textId="77777777" w:rsidR="00997B56" w:rsidRPr="00C03551" w:rsidRDefault="00997B56" w:rsidP="00997B56"/>
        </w:tc>
        <w:tc>
          <w:tcPr>
            <w:tcW w:w="656" w:type="dxa"/>
          </w:tcPr>
          <w:p w14:paraId="198B5DA7" w14:textId="77777777" w:rsidR="00997B56" w:rsidRPr="00C03551" w:rsidRDefault="00997B56" w:rsidP="00997B56"/>
        </w:tc>
        <w:tc>
          <w:tcPr>
            <w:tcW w:w="657" w:type="dxa"/>
          </w:tcPr>
          <w:p w14:paraId="129496C7" w14:textId="77777777" w:rsidR="00997B56" w:rsidRPr="00C03551" w:rsidRDefault="00997B56" w:rsidP="00997B56"/>
        </w:tc>
        <w:tc>
          <w:tcPr>
            <w:tcW w:w="656" w:type="dxa"/>
          </w:tcPr>
          <w:p w14:paraId="6969123A" w14:textId="77777777" w:rsidR="00997B56" w:rsidRPr="00C03551" w:rsidRDefault="00997B56" w:rsidP="00997B56"/>
        </w:tc>
        <w:tc>
          <w:tcPr>
            <w:tcW w:w="656" w:type="dxa"/>
          </w:tcPr>
          <w:p w14:paraId="7EED3546" w14:textId="77777777" w:rsidR="00997B56" w:rsidRPr="00C03551" w:rsidRDefault="00997B56" w:rsidP="00997B56"/>
        </w:tc>
        <w:tc>
          <w:tcPr>
            <w:tcW w:w="656" w:type="dxa"/>
          </w:tcPr>
          <w:p w14:paraId="6D21C872" w14:textId="77777777" w:rsidR="00997B56" w:rsidRPr="00C03551" w:rsidRDefault="00997B56" w:rsidP="00997B56"/>
        </w:tc>
        <w:tc>
          <w:tcPr>
            <w:tcW w:w="657" w:type="dxa"/>
          </w:tcPr>
          <w:p w14:paraId="4413ADBB" w14:textId="77777777" w:rsidR="00997B56" w:rsidRPr="00C03551" w:rsidRDefault="00997B56" w:rsidP="00997B56"/>
        </w:tc>
        <w:tc>
          <w:tcPr>
            <w:tcW w:w="656" w:type="dxa"/>
          </w:tcPr>
          <w:p w14:paraId="41FCC390" w14:textId="77777777" w:rsidR="00997B56" w:rsidRPr="00C03551" w:rsidRDefault="00997B56" w:rsidP="00997B56"/>
        </w:tc>
        <w:tc>
          <w:tcPr>
            <w:tcW w:w="656" w:type="dxa"/>
          </w:tcPr>
          <w:p w14:paraId="18E742FB" w14:textId="77777777" w:rsidR="00997B56" w:rsidRPr="00C03551" w:rsidRDefault="00997B56" w:rsidP="00997B56"/>
        </w:tc>
        <w:tc>
          <w:tcPr>
            <w:tcW w:w="657" w:type="dxa"/>
          </w:tcPr>
          <w:p w14:paraId="7B015E96" w14:textId="77777777" w:rsidR="00997B56" w:rsidRPr="00C03551" w:rsidRDefault="00997B56" w:rsidP="00997B56"/>
        </w:tc>
      </w:tr>
      <w:tr w:rsidR="00997B56" w:rsidRPr="00C03551" w14:paraId="0290C6BC" w14:textId="77777777">
        <w:tc>
          <w:tcPr>
            <w:tcW w:w="656" w:type="dxa"/>
          </w:tcPr>
          <w:p w14:paraId="7437F77B" w14:textId="77777777" w:rsidR="00997B56" w:rsidRPr="00C03551" w:rsidRDefault="00997B56" w:rsidP="00997B56"/>
        </w:tc>
        <w:tc>
          <w:tcPr>
            <w:tcW w:w="656" w:type="dxa"/>
          </w:tcPr>
          <w:p w14:paraId="221E0EEA" w14:textId="77777777" w:rsidR="00997B56" w:rsidRPr="00C03551" w:rsidRDefault="00997B56" w:rsidP="00997B56"/>
        </w:tc>
        <w:tc>
          <w:tcPr>
            <w:tcW w:w="656" w:type="dxa"/>
          </w:tcPr>
          <w:p w14:paraId="762EE9C4" w14:textId="77777777" w:rsidR="00997B56" w:rsidRPr="00C03551" w:rsidRDefault="00997B56" w:rsidP="00997B56"/>
        </w:tc>
        <w:tc>
          <w:tcPr>
            <w:tcW w:w="657" w:type="dxa"/>
          </w:tcPr>
          <w:p w14:paraId="00CAFE57" w14:textId="77777777" w:rsidR="00997B56" w:rsidRPr="00C03551" w:rsidRDefault="00997B56" w:rsidP="00997B56"/>
        </w:tc>
        <w:tc>
          <w:tcPr>
            <w:tcW w:w="656" w:type="dxa"/>
          </w:tcPr>
          <w:p w14:paraId="068C0615" w14:textId="77777777" w:rsidR="00997B56" w:rsidRPr="00C03551" w:rsidRDefault="00997B56" w:rsidP="00997B56"/>
        </w:tc>
        <w:tc>
          <w:tcPr>
            <w:tcW w:w="656" w:type="dxa"/>
          </w:tcPr>
          <w:p w14:paraId="44D20921" w14:textId="77777777" w:rsidR="00997B56" w:rsidRPr="00C03551" w:rsidRDefault="00997B56" w:rsidP="00997B56"/>
        </w:tc>
        <w:tc>
          <w:tcPr>
            <w:tcW w:w="656" w:type="dxa"/>
          </w:tcPr>
          <w:p w14:paraId="48B5107C" w14:textId="77777777" w:rsidR="00997B56" w:rsidRPr="00C03551" w:rsidRDefault="00997B56" w:rsidP="00997B56"/>
        </w:tc>
        <w:tc>
          <w:tcPr>
            <w:tcW w:w="657" w:type="dxa"/>
          </w:tcPr>
          <w:p w14:paraId="6546494D" w14:textId="77777777" w:rsidR="00997B56" w:rsidRPr="00C03551" w:rsidRDefault="00997B56" w:rsidP="00997B56"/>
        </w:tc>
        <w:tc>
          <w:tcPr>
            <w:tcW w:w="656" w:type="dxa"/>
          </w:tcPr>
          <w:p w14:paraId="5476EA29" w14:textId="77777777" w:rsidR="00997B56" w:rsidRPr="00C03551" w:rsidRDefault="00997B56" w:rsidP="00997B56"/>
        </w:tc>
        <w:tc>
          <w:tcPr>
            <w:tcW w:w="656" w:type="dxa"/>
          </w:tcPr>
          <w:p w14:paraId="710202E7" w14:textId="77777777" w:rsidR="00997B56" w:rsidRPr="00C03551" w:rsidRDefault="00997B56" w:rsidP="00997B56"/>
        </w:tc>
        <w:tc>
          <w:tcPr>
            <w:tcW w:w="656" w:type="dxa"/>
          </w:tcPr>
          <w:p w14:paraId="75365A37" w14:textId="77777777" w:rsidR="00997B56" w:rsidRPr="00C03551" w:rsidRDefault="00997B56" w:rsidP="00997B56"/>
        </w:tc>
        <w:tc>
          <w:tcPr>
            <w:tcW w:w="657" w:type="dxa"/>
          </w:tcPr>
          <w:p w14:paraId="412FEB63" w14:textId="77777777" w:rsidR="00997B56" w:rsidRPr="00C03551" w:rsidRDefault="00997B56" w:rsidP="00997B56"/>
        </w:tc>
        <w:tc>
          <w:tcPr>
            <w:tcW w:w="656" w:type="dxa"/>
          </w:tcPr>
          <w:p w14:paraId="66661519" w14:textId="77777777" w:rsidR="00997B56" w:rsidRPr="00C03551" w:rsidRDefault="00997B56" w:rsidP="00997B56"/>
        </w:tc>
        <w:tc>
          <w:tcPr>
            <w:tcW w:w="656" w:type="dxa"/>
          </w:tcPr>
          <w:p w14:paraId="75443BA4" w14:textId="77777777" w:rsidR="00997B56" w:rsidRPr="00C03551" w:rsidRDefault="00997B56" w:rsidP="00997B56"/>
        </w:tc>
        <w:tc>
          <w:tcPr>
            <w:tcW w:w="657" w:type="dxa"/>
          </w:tcPr>
          <w:p w14:paraId="55B1016E" w14:textId="77777777" w:rsidR="00997B56" w:rsidRPr="00C03551" w:rsidRDefault="00997B56" w:rsidP="00997B56"/>
        </w:tc>
      </w:tr>
      <w:tr w:rsidR="00997B56" w:rsidRPr="00C03551" w14:paraId="50AC982B" w14:textId="77777777">
        <w:tc>
          <w:tcPr>
            <w:tcW w:w="656" w:type="dxa"/>
          </w:tcPr>
          <w:p w14:paraId="0724D1BF" w14:textId="77777777" w:rsidR="00997B56" w:rsidRPr="00C03551" w:rsidRDefault="00997B56" w:rsidP="00997B56"/>
        </w:tc>
        <w:tc>
          <w:tcPr>
            <w:tcW w:w="656" w:type="dxa"/>
          </w:tcPr>
          <w:p w14:paraId="2A8F4FC0" w14:textId="77777777" w:rsidR="00997B56" w:rsidRPr="00C03551" w:rsidRDefault="00997B56" w:rsidP="00997B56"/>
        </w:tc>
        <w:tc>
          <w:tcPr>
            <w:tcW w:w="656" w:type="dxa"/>
          </w:tcPr>
          <w:p w14:paraId="56F34E88" w14:textId="77777777" w:rsidR="00997B56" w:rsidRPr="00C03551" w:rsidRDefault="00997B56" w:rsidP="00997B56"/>
        </w:tc>
        <w:tc>
          <w:tcPr>
            <w:tcW w:w="657" w:type="dxa"/>
          </w:tcPr>
          <w:p w14:paraId="4F18A789" w14:textId="77777777" w:rsidR="00997B56" w:rsidRPr="00C03551" w:rsidRDefault="00997B56" w:rsidP="00997B56"/>
        </w:tc>
        <w:tc>
          <w:tcPr>
            <w:tcW w:w="656" w:type="dxa"/>
          </w:tcPr>
          <w:p w14:paraId="7FE0191E" w14:textId="77777777" w:rsidR="00997B56" w:rsidRPr="00C03551" w:rsidRDefault="00997B56" w:rsidP="00997B56"/>
        </w:tc>
        <w:tc>
          <w:tcPr>
            <w:tcW w:w="656" w:type="dxa"/>
          </w:tcPr>
          <w:p w14:paraId="533098BF" w14:textId="77777777" w:rsidR="00997B56" w:rsidRPr="00C03551" w:rsidRDefault="00997B56" w:rsidP="00997B56"/>
        </w:tc>
        <w:tc>
          <w:tcPr>
            <w:tcW w:w="656" w:type="dxa"/>
          </w:tcPr>
          <w:p w14:paraId="0A60B32D" w14:textId="77777777" w:rsidR="00997B56" w:rsidRPr="00C03551" w:rsidRDefault="00997B56" w:rsidP="00997B56"/>
        </w:tc>
        <w:tc>
          <w:tcPr>
            <w:tcW w:w="657" w:type="dxa"/>
          </w:tcPr>
          <w:p w14:paraId="3AC68C61" w14:textId="77777777" w:rsidR="00997B56" w:rsidRPr="00C03551" w:rsidRDefault="00997B56" w:rsidP="00997B56"/>
        </w:tc>
        <w:tc>
          <w:tcPr>
            <w:tcW w:w="656" w:type="dxa"/>
          </w:tcPr>
          <w:p w14:paraId="6E044691" w14:textId="77777777" w:rsidR="00997B56" w:rsidRPr="00C03551" w:rsidRDefault="00997B56" w:rsidP="00997B56"/>
        </w:tc>
        <w:tc>
          <w:tcPr>
            <w:tcW w:w="656" w:type="dxa"/>
          </w:tcPr>
          <w:p w14:paraId="35142702" w14:textId="77777777" w:rsidR="00997B56" w:rsidRPr="00C03551" w:rsidRDefault="00997B56" w:rsidP="00997B56"/>
        </w:tc>
        <w:tc>
          <w:tcPr>
            <w:tcW w:w="656" w:type="dxa"/>
          </w:tcPr>
          <w:p w14:paraId="612934CB" w14:textId="77777777" w:rsidR="00997B56" w:rsidRPr="00C03551" w:rsidRDefault="00997B56" w:rsidP="00997B56"/>
        </w:tc>
        <w:tc>
          <w:tcPr>
            <w:tcW w:w="657" w:type="dxa"/>
          </w:tcPr>
          <w:p w14:paraId="04DB2B03" w14:textId="77777777" w:rsidR="00997B56" w:rsidRPr="00C03551" w:rsidRDefault="00997B56" w:rsidP="00997B56"/>
        </w:tc>
        <w:tc>
          <w:tcPr>
            <w:tcW w:w="656" w:type="dxa"/>
          </w:tcPr>
          <w:p w14:paraId="670DCEB4" w14:textId="77777777" w:rsidR="00997B56" w:rsidRPr="00C03551" w:rsidRDefault="00997B56" w:rsidP="00997B56"/>
        </w:tc>
        <w:tc>
          <w:tcPr>
            <w:tcW w:w="656" w:type="dxa"/>
          </w:tcPr>
          <w:p w14:paraId="17BFCD93" w14:textId="77777777" w:rsidR="00997B56" w:rsidRPr="00C03551" w:rsidRDefault="00997B56" w:rsidP="00997B56"/>
        </w:tc>
        <w:tc>
          <w:tcPr>
            <w:tcW w:w="657" w:type="dxa"/>
          </w:tcPr>
          <w:p w14:paraId="343E2F62" w14:textId="77777777" w:rsidR="00997B56" w:rsidRPr="00C03551" w:rsidRDefault="00997B56" w:rsidP="00997B56"/>
        </w:tc>
      </w:tr>
      <w:tr w:rsidR="00997B56" w:rsidRPr="00C03551" w14:paraId="68498F9A" w14:textId="77777777">
        <w:tc>
          <w:tcPr>
            <w:tcW w:w="656" w:type="dxa"/>
          </w:tcPr>
          <w:p w14:paraId="08569419" w14:textId="77777777" w:rsidR="00997B56" w:rsidRPr="00C03551" w:rsidRDefault="00997B56" w:rsidP="00997B56"/>
        </w:tc>
        <w:tc>
          <w:tcPr>
            <w:tcW w:w="656" w:type="dxa"/>
          </w:tcPr>
          <w:p w14:paraId="7C7C3AD3" w14:textId="77777777" w:rsidR="00997B56" w:rsidRPr="00C03551" w:rsidRDefault="00997B56" w:rsidP="00997B56"/>
        </w:tc>
        <w:tc>
          <w:tcPr>
            <w:tcW w:w="656" w:type="dxa"/>
          </w:tcPr>
          <w:p w14:paraId="44E9B640" w14:textId="77777777" w:rsidR="00997B56" w:rsidRPr="00C03551" w:rsidRDefault="00997B56" w:rsidP="00997B56"/>
        </w:tc>
        <w:tc>
          <w:tcPr>
            <w:tcW w:w="657" w:type="dxa"/>
          </w:tcPr>
          <w:p w14:paraId="550189FE" w14:textId="77777777" w:rsidR="00997B56" w:rsidRPr="00C03551" w:rsidRDefault="00997B56" w:rsidP="00997B56"/>
        </w:tc>
        <w:tc>
          <w:tcPr>
            <w:tcW w:w="656" w:type="dxa"/>
          </w:tcPr>
          <w:p w14:paraId="3717BFD3" w14:textId="77777777" w:rsidR="00997B56" w:rsidRPr="00C03551" w:rsidRDefault="00997B56" w:rsidP="00997B56"/>
        </w:tc>
        <w:tc>
          <w:tcPr>
            <w:tcW w:w="656" w:type="dxa"/>
          </w:tcPr>
          <w:p w14:paraId="2526C05F" w14:textId="77777777" w:rsidR="00997B56" w:rsidRPr="00C03551" w:rsidRDefault="00997B56" w:rsidP="00997B56"/>
        </w:tc>
        <w:tc>
          <w:tcPr>
            <w:tcW w:w="656" w:type="dxa"/>
          </w:tcPr>
          <w:p w14:paraId="5AAEB143" w14:textId="77777777" w:rsidR="00997B56" w:rsidRPr="00C03551" w:rsidRDefault="00997B56" w:rsidP="00997B56"/>
        </w:tc>
        <w:tc>
          <w:tcPr>
            <w:tcW w:w="657" w:type="dxa"/>
          </w:tcPr>
          <w:p w14:paraId="7AD32C61" w14:textId="77777777" w:rsidR="00997B56" w:rsidRPr="00C03551" w:rsidRDefault="00997B56" w:rsidP="00997B56"/>
        </w:tc>
        <w:tc>
          <w:tcPr>
            <w:tcW w:w="656" w:type="dxa"/>
          </w:tcPr>
          <w:p w14:paraId="125A8BAA" w14:textId="77777777" w:rsidR="00997B56" w:rsidRPr="00C03551" w:rsidRDefault="00997B56" w:rsidP="00997B56"/>
        </w:tc>
        <w:tc>
          <w:tcPr>
            <w:tcW w:w="656" w:type="dxa"/>
          </w:tcPr>
          <w:p w14:paraId="36ACA724" w14:textId="77777777" w:rsidR="00997B56" w:rsidRPr="00C03551" w:rsidRDefault="00997B56" w:rsidP="00997B56"/>
        </w:tc>
        <w:tc>
          <w:tcPr>
            <w:tcW w:w="656" w:type="dxa"/>
          </w:tcPr>
          <w:p w14:paraId="1894D444" w14:textId="77777777" w:rsidR="00997B56" w:rsidRPr="00C03551" w:rsidRDefault="00997B56" w:rsidP="00997B56"/>
        </w:tc>
        <w:tc>
          <w:tcPr>
            <w:tcW w:w="657" w:type="dxa"/>
          </w:tcPr>
          <w:p w14:paraId="209FF36C" w14:textId="77777777" w:rsidR="00997B56" w:rsidRPr="00C03551" w:rsidRDefault="00997B56" w:rsidP="00997B56"/>
        </w:tc>
        <w:tc>
          <w:tcPr>
            <w:tcW w:w="656" w:type="dxa"/>
          </w:tcPr>
          <w:p w14:paraId="334A2AFC" w14:textId="77777777" w:rsidR="00997B56" w:rsidRPr="00C03551" w:rsidRDefault="00997B56" w:rsidP="00997B56"/>
        </w:tc>
        <w:tc>
          <w:tcPr>
            <w:tcW w:w="656" w:type="dxa"/>
          </w:tcPr>
          <w:p w14:paraId="3F5FDA97" w14:textId="77777777" w:rsidR="00997B56" w:rsidRPr="00C03551" w:rsidRDefault="00997B56" w:rsidP="00997B56"/>
        </w:tc>
        <w:tc>
          <w:tcPr>
            <w:tcW w:w="657" w:type="dxa"/>
          </w:tcPr>
          <w:p w14:paraId="5B51B2EA" w14:textId="77777777" w:rsidR="00997B56" w:rsidRPr="00C03551" w:rsidRDefault="00997B56" w:rsidP="00997B56"/>
        </w:tc>
      </w:tr>
    </w:tbl>
    <w:p w14:paraId="6916E38E" w14:textId="77777777" w:rsidR="00997B56" w:rsidRDefault="00997B56" w:rsidP="00997B56"/>
    <w:p w14:paraId="2E24ABE8" w14:textId="77777777" w:rsidR="00997B56" w:rsidRDefault="00997B56" w:rsidP="00997B56">
      <w:pPr>
        <w:numPr>
          <w:ilvl w:val="0"/>
          <w:numId w:val="20"/>
        </w:numPr>
      </w:pPr>
      <w:r w:rsidRPr="00C03551">
        <w:lastRenderedPageBreak/>
        <w:t xml:space="preserve">Plot the </w:t>
      </w:r>
      <w:r>
        <w:t xml:space="preserve">results table on the </w:t>
      </w:r>
      <w:r w:rsidRPr="00C03551">
        <w:t xml:space="preserve">graph </w:t>
      </w:r>
      <w:r>
        <w:t>below</w:t>
      </w:r>
      <w:r w:rsidRPr="00C03551">
        <w:t xml:space="preserve">. The vertical axis is C-14 atoms remaining and the horizontal axis </w:t>
      </w:r>
      <w:r>
        <w:t xml:space="preserve">is the </w:t>
      </w:r>
      <w:r w:rsidRPr="00C03551">
        <w:t>time period. Draw a curve through the points you have plotted.</w:t>
      </w:r>
    </w:p>
    <w:p w14:paraId="4FE3BDA5" w14:textId="77777777" w:rsidR="00997B56" w:rsidRPr="00C03551" w:rsidRDefault="00997B56" w:rsidP="00997B56"/>
    <w:p w14:paraId="6EEF3F07" w14:textId="09A216B6" w:rsidR="00997B56" w:rsidRPr="00C03551" w:rsidRDefault="007732D6" w:rsidP="00997B56">
      <w:pPr>
        <w:ind w:left="360"/>
      </w:pPr>
      <w:r w:rsidRPr="00C03551">
        <w:rPr>
          <w:noProof/>
          <w:lang w:val="en-NZ" w:eastAsia="en-NZ"/>
        </w:rPr>
        <w:drawing>
          <wp:inline distT="0" distB="0" distL="0" distR="0" wp14:anchorId="0F8F1D24" wp14:editId="0748A9AD">
            <wp:extent cx="5029200" cy="4762500"/>
            <wp:effectExtent l="25400" t="25400" r="25400" b="38100"/>
            <wp:docPr id="3" name="Picture 1"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4762500"/>
                    </a:xfrm>
                    <a:prstGeom prst="rect">
                      <a:avLst/>
                    </a:prstGeom>
                    <a:noFill/>
                    <a:ln w="6350" cmpd="sng">
                      <a:solidFill>
                        <a:srgbClr val="000000"/>
                      </a:solidFill>
                      <a:miter lim="800000"/>
                      <a:headEnd/>
                      <a:tailEnd/>
                    </a:ln>
                    <a:effectLst/>
                  </pic:spPr>
                </pic:pic>
              </a:graphicData>
            </a:graphic>
          </wp:inline>
        </w:drawing>
      </w:r>
    </w:p>
    <w:p w14:paraId="6B51D272" w14:textId="77777777" w:rsidR="00997B56" w:rsidRDefault="00997B56" w:rsidP="00997B56"/>
    <w:p w14:paraId="3D0356A0" w14:textId="77777777" w:rsidR="00997B56" w:rsidRDefault="00997B56" w:rsidP="00997B56">
      <w:pPr>
        <w:numPr>
          <w:ilvl w:val="0"/>
          <w:numId w:val="20"/>
        </w:numPr>
      </w:pPr>
      <w:r w:rsidRPr="00C03551">
        <w:t xml:space="preserve">Compare the graph you have drawn </w:t>
      </w:r>
      <w:r>
        <w:t xml:space="preserve">above </w:t>
      </w:r>
      <w:r w:rsidRPr="00C03551">
        <w:t>with th</w:t>
      </w:r>
      <w:r>
        <w:t>is</w:t>
      </w:r>
      <w:r w:rsidRPr="00C03551">
        <w:t xml:space="preserve"> graph </w:t>
      </w:r>
      <w:r>
        <w:t xml:space="preserve">from the NZ Research article </w:t>
      </w:r>
      <w:r w:rsidRPr="00301121">
        <w:t>Carbon-14</w:t>
      </w:r>
      <w:r>
        <w:t xml:space="preserve"> </w:t>
      </w:r>
      <w:r w:rsidRPr="00301121">
        <w:t>dating</w:t>
      </w:r>
      <w:r>
        <w:t xml:space="preserve"> </w:t>
      </w:r>
      <w:r w:rsidRPr="00301121">
        <w:t>artefacts</w:t>
      </w:r>
      <w:r>
        <w:t>.</w:t>
      </w:r>
      <w:r w:rsidRPr="00C03551">
        <w:t xml:space="preserve"> </w:t>
      </w:r>
      <w:r>
        <w:t>What is your conclusion?</w:t>
      </w:r>
    </w:p>
    <w:p w14:paraId="441F11AA" w14:textId="77777777" w:rsidR="00997B56" w:rsidRDefault="00997B56" w:rsidP="00997B5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2"/>
        <w:gridCol w:w="4435"/>
        <w:gridCol w:w="286"/>
        <w:gridCol w:w="4632"/>
      </w:tblGrid>
      <w:tr w:rsidR="00997B56" w14:paraId="78E058EF" w14:textId="77777777">
        <w:trPr>
          <w:trHeight w:val="4960"/>
        </w:trPr>
        <w:tc>
          <w:tcPr>
            <w:tcW w:w="392" w:type="dxa"/>
            <w:tcBorders>
              <w:top w:val="nil"/>
              <w:left w:val="nil"/>
              <w:bottom w:val="nil"/>
              <w:right w:val="single" w:sz="4" w:space="0" w:color="auto"/>
            </w:tcBorders>
          </w:tcPr>
          <w:p w14:paraId="76F582EB" w14:textId="77777777" w:rsidR="00997B56" w:rsidRDefault="00997B56" w:rsidP="00997B56"/>
        </w:tc>
        <w:tc>
          <w:tcPr>
            <w:tcW w:w="4435" w:type="dxa"/>
            <w:tcBorders>
              <w:top w:val="single" w:sz="4" w:space="0" w:color="auto"/>
              <w:left w:val="single" w:sz="4" w:space="0" w:color="auto"/>
              <w:bottom w:val="single" w:sz="4" w:space="0" w:color="auto"/>
              <w:right w:val="single" w:sz="4" w:space="0" w:color="auto"/>
            </w:tcBorders>
          </w:tcPr>
          <w:p w14:paraId="43AC5B3F" w14:textId="77777777" w:rsidR="00997B56" w:rsidRDefault="00997B56" w:rsidP="00997B56"/>
        </w:tc>
        <w:tc>
          <w:tcPr>
            <w:tcW w:w="286" w:type="dxa"/>
            <w:tcBorders>
              <w:top w:val="nil"/>
              <w:left w:val="single" w:sz="4" w:space="0" w:color="auto"/>
              <w:bottom w:val="nil"/>
              <w:right w:val="single" w:sz="4" w:space="0" w:color="auto"/>
            </w:tcBorders>
          </w:tcPr>
          <w:p w14:paraId="46354CB0" w14:textId="77777777" w:rsidR="00997B56" w:rsidRDefault="00997B56" w:rsidP="00997B56"/>
        </w:tc>
        <w:tc>
          <w:tcPr>
            <w:tcW w:w="4632" w:type="dxa"/>
            <w:tcBorders>
              <w:top w:val="single" w:sz="4" w:space="0" w:color="auto"/>
              <w:left w:val="single" w:sz="4" w:space="0" w:color="auto"/>
              <w:bottom w:val="single" w:sz="4" w:space="0" w:color="auto"/>
              <w:right w:val="single" w:sz="4" w:space="0" w:color="auto"/>
            </w:tcBorders>
          </w:tcPr>
          <w:p w14:paraId="05CBDCC0" w14:textId="1E02E9F1" w:rsidR="00997B56" w:rsidRDefault="007732D6" w:rsidP="00997B56">
            <w:pPr>
              <w:jc w:val="right"/>
            </w:pPr>
            <w:r>
              <w:rPr>
                <w:noProof/>
                <w:lang w:val="en-NZ" w:eastAsia="en-NZ"/>
              </w:rPr>
              <w:drawing>
                <wp:inline distT="0" distB="0" distL="0" distR="0" wp14:anchorId="005DA12F" wp14:editId="428907F4">
                  <wp:extent cx="2743200" cy="3149600"/>
                  <wp:effectExtent l="0" t="0" r="0" b="0"/>
                  <wp:docPr id="2" name="Picture 2" descr="JEL_NZR_ART_03_im2_-Carbon-14-Dating-artefacts_FINAL23Oc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L_NZR_ART_03_im2_-Carbon-14-Dating-artefacts_FINAL23Oct09"/>
                          <pic:cNvPicPr>
                            <a:picLocks noChangeAspect="1" noChangeArrowheads="1"/>
                          </pic:cNvPicPr>
                        </pic:nvPicPr>
                        <pic:blipFill>
                          <a:blip r:embed="rId10">
                            <a:extLst>
                              <a:ext uri="{28A0092B-C50C-407E-A947-70E740481C1C}">
                                <a14:useLocalDpi xmlns:a14="http://schemas.microsoft.com/office/drawing/2010/main" val="0"/>
                              </a:ext>
                            </a:extLst>
                          </a:blip>
                          <a:srcRect l="22276" r="22276" b="4181"/>
                          <a:stretch>
                            <a:fillRect/>
                          </a:stretch>
                        </pic:blipFill>
                        <pic:spPr bwMode="auto">
                          <a:xfrm>
                            <a:off x="0" y="0"/>
                            <a:ext cx="2743200" cy="3149600"/>
                          </a:xfrm>
                          <a:prstGeom prst="rect">
                            <a:avLst/>
                          </a:prstGeom>
                          <a:noFill/>
                          <a:ln>
                            <a:noFill/>
                          </a:ln>
                          <a:effectLst/>
                        </pic:spPr>
                      </pic:pic>
                    </a:graphicData>
                  </a:graphic>
                </wp:inline>
              </w:drawing>
            </w:r>
          </w:p>
        </w:tc>
      </w:tr>
    </w:tbl>
    <w:p w14:paraId="51C0C8F3" w14:textId="77777777" w:rsidR="00997B56" w:rsidRPr="00C03551" w:rsidRDefault="00997B56" w:rsidP="00997B56">
      <w:pPr>
        <w:numPr>
          <w:ilvl w:val="0"/>
          <w:numId w:val="20"/>
        </w:numPr>
      </w:pPr>
      <w:r w:rsidRPr="00C03551">
        <w:t xml:space="preserve">Answer </w:t>
      </w:r>
      <w:r>
        <w:t xml:space="preserve">the following </w:t>
      </w:r>
      <w:r w:rsidRPr="00C03551">
        <w:t>questions</w:t>
      </w:r>
      <w:r>
        <w:t>:</w:t>
      </w:r>
    </w:p>
    <w:p w14:paraId="6BEA037E" w14:textId="77777777" w:rsidR="00997B56" w:rsidRPr="00C03551" w:rsidRDefault="00997B56" w:rsidP="00997B56"/>
    <w:p w14:paraId="0B94E439" w14:textId="77777777" w:rsidR="00997B56" w:rsidRDefault="00997B56" w:rsidP="00997B56">
      <w:pPr>
        <w:numPr>
          <w:ilvl w:val="0"/>
          <w:numId w:val="17"/>
        </w:numPr>
      </w:pPr>
      <w:r w:rsidRPr="00C03551">
        <w:t>How is C-14 produced in the Earth’s upper atmosphere?</w:t>
      </w:r>
    </w:p>
    <w:p w14:paraId="6A042477" w14:textId="77777777" w:rsidR="00997B56" w:rsidRDefault="00997B56" w:rsidP="00997B56">
      <w:pPr>
        <w:pBdr>
          <w:top w:val="single" w:sz="4" w:space="1" w:color="auto"/>
          <w:left w:val="single" w:sz="4" w:space="4" w:color="auto"/>
          <w:bottom w:val="single" w:sz="4" w:space="1" w:color="auto"/>
          <w:right w:val="single" w:sz="4" w:space="4" w:color="auto"/>
        </w:pBdr>
      </w:pPr>
    </w:p>
    <w:p w14:paraId="3BF7C731" w14:textId="77777777" w:rsidR="00997B56" w:rsidRDefault="00997B56" w:rsidP="00997B56">
      <w:pPr>
        <w:pBdr>
          <w:top w:val="single" w:sz="4" w:space="1" w:color="auto"/>
          <w:left w:val="single" w:sz="4" w:space="4" w:color="auto"/>
          <w:bottom w:val="single" w:sz="4" w:space="1" w:color="auto"/>
          <w:right w:val="single" w:sz="4" w:space="4" w:color="auto"/>
        </w:pBdr>
      </w:pPr>
    </w:p>
    <w:p w14:paraId="2BA17419" w14:textId="77777777" w:rsidR="00997B56" w:rsidRDefault="00997B56" w:rsidP="00997B56">
      <w:pPr>
        <w:pBdr>
          <w:top w:val="single" w:sz="4" w:space="1" w:color="auto"/>
          <w:left w:val="single" w:sz="4" w:space="4" w:color="auto"/>
          <w:bottom w:val="single" w:sz="4" w:space="1" w:color="auto"/>
          <w:right w:val="single" w:sz="4" w:space="4" w:color="auto"/>
        </w:pBdr>
      </w:pPr>
    </w:p>
    <w:p w14:paraId="6BEFBFFE" w14:textId="77777777" w:rsidR="00997B56" w:rsidRPr="00C03551" w:rsidRDefault="00997B56" w:rsidP="00997B56">
      <w:pPr>
        <w:pBdr>
          <w:top w:val="single" w:sz="4" w:space="1" w:color="auto"/>
          <w:left w:val="single" w:sz="4" w:space="4" w:color="auto"/>
          <w:bottom w:val="single" w:sz="4" w:space="1" w:color="auto"/>
          <w:right w:val="single" w:sz="4" w:space="4" w:color="auto"/>
        </w:pBdr>
      </w:pPr>
    </w:p>
    <w:p w14:paraId="67A5561A" w14:textId="77777777" w:rsidR="00997B56" w:rsidRPr="00C03551" w:rsidRDefault="00997B56" w:rsidP="00997B56"/>
    <w:p w14:paraId="4CE513C3" w14:textId="77777777" w:rsidR="00997B56" w:rsidRDefault="00997B56" w:rsidP="00997B56">
      <w:pPr>
        <w:numPr>
          <w:ilvl w:val="0"/>
          <w:numId w:val="17"/>
        </w:numPr>
      </w:pPr>
      <w:r w:rsidRPr="00C03551">
        <w:t>When a C-14 atom undergoes radioactive decay, what does it decay into?</w:t>
      </w:r>
    </w:p>
    <w:p w14:paraId="0B340466" w14:textId="77777777" w:rsidR="00997B56" w:rsidRDefault="00997B56" w:rsidP="00997B56">
      <w:pPr>
        <w:pBdr>
          <w:top w:val="single" w:sz="4" w:space="1" w:color="auto"/>
          <w:left w:val="single" w:sz="4" w:space="4" w:color="auto"/>
          <w:bottom w:val="single" w:sz="4" w:space="1" w:color="auto"/>
          <w:right w:val="single" w:sz="4" w:space="4" w:color="auto"/>
        </w:pBdr>
      </w:pPr>
    </w:p>
    <w:p w14:paraId="65996763" w14:textId="77777777" w:rsidR="00997B56" w:rsidRDefault="00997B56" w:rsidP="00997B56">
      <w:pPr>
        <w:pBdr>
          <w:top w:val="single" w:sz="4" w:space="1" w:color="auto"/>
          <w:left w:val="single" w:sz="4" w:space="4" w:color="auto"/>
          <w:bottom w:val="single" w:sz="4" w:space="1" w:color="auto"/>
          <w:right w:val="single" w:sz="4" w:space="4" w:color="auto"/>
        </w:pBdr>
      </w:pPr>
    </w:p>
    <w:p w14:paraId="492032DB" w14:textId="77777777" w:rsidR="00997B56" w:rsidRDefault="00997B56" w:rsidP="00997B56">
      <w:pPr>
        <w:pBdr>
          <w:top w:val="single" w:sz="4" w:space="1" w:color="auto"/>
          <w:left w:val="single" w:sz="4" w:space="4" w:color="auto"/>
          <w:bottom w:val="single" w:sz="4" w:space="1" w:color="auto"/>
          <w:right w:val="single" w:sz="4" w:space="4" w:color="auto"/>
        </w:pBdr>
      </w:pPr>
    </w:p>
    <w:p w14:paraId="734BD8FE" w14:textId="77777777" w:rsidR="00997B56" w:rsidRPr="00C03551" w:rsidRDefault="00997B56" w:rsidP="00997B56">
      <w:pPr>
        <w:pBdr>
          <w:top w:val="single" w:sz="4" w:space="1" w:color="auto"/>
          <w:left w:val="single" w:sz="4" w:space="4" w:color="auto"/>
          <w:bottom w:val="single" w:sz="4" w:space="1" w:color="auto"/>
          <w:right w:val="single" w:sz="4" w:space="4" w:color="auto"/>
        </w:pBdr>
      </w:pPr>
    </w:p>
    <w:p w14:paraId="3FD07585" w14:textId="77777777" w:rsidR="00997B56" w:rsidRPr="00C03551" w:rsidRDefault="00997B56" w:rsidP="00997B56"/>
    <w:p w14:paraId="3B3942DD" w14:textId="77777777" w:rsidR="00997B56" w:rsidRDefault="00997B56" w:rsidP="00997B56">
      <w:pPr>
        <w:numPr>
          <w:ilvl w:val="0"/>
          <w:numId w:val="17"/>
        </w:numPr>
      </w:pPr>
      <w:r w:rsidRPr="00C03551">
        <w:t>How do C-14 atoms get into living material?</w:t>
      </w:r>
    </w:p>
    <w:p w14:paraId="1EC6E012" w14:textId="77777777" w:rsidR="00997B56" w:rsidRDefault="00997B56" w:rsidP="00997B56">
      <w:pPr>
        <w:pBdr>
          <w:top w:val="single" w:sz="4" w:space="1" w:color="auto"/>
          <w:left w:val="single" w:sz="4" w:space="4" w:color="auto"/>
          <w:bottom w:val="single" w:sz="4" w:space="1" w:color="auto"/>
          <w:right w:val="single" w:sz="4" w:space="4" w:color="auto"/>
        </w:pBdr>
      </w:pPr>
    </w:p>
    <w:p w14:paraId="4E8EC677" w14:textId="77777777" w:rsidR="00997B56" w:rsidRDefault="00997B56" w:rsidP="00997B56">
      <w:pPr>
        <w:pBdr>
          <w:top w:val="single" w:sz="4" w:space="1" w:color="auto"/>
          <w:left w:val="single" w:sz="4" w:space="4" w:color="auto"/>
          <w:bottom w:val="single" w:sz="4" w:space="1" w:color="auto"/>
          <w:right w:val="single" w:sz="4" w:space="4" w:color="auto"/>
        </w:pBdr>
      </w:pPr>
    </w:p>
    <w:p w14:paraId="56609859" w14:textId="77777777" w:rsidR="00997B56" w:rsidRDefault="00997B56" w:rsidP="00997B56">
      <w:pPr>
        <w:pBdr>
          <w:top w:val="single" w:sz="4" w:space="1" w:color="auto"/>
          <w:left w:val="single" w:sz="4" w:space="4" w:color="auto"/>
          <w:bottom w:val="single" w:sz="4" w:space="1" w:color="auto"/>
          <w:right w:val="single" w:sz="4" w:space="4" w:color="auto"/>
        </w:pBdr>
      </w:pPr>
    </w:p>
    <w:p w14:paraId="52C1755C" w14:textId="77777777" w:rsidR="00997B56" w:rsidRDefault="00997B56" w:rsidP="00997B56">
      <w:pPr>
        <w:pBdr>
          <w:top w:val="single" w:sz="4" w:space="1" w:color="auto"/>
          <w:left w:val="single" w:sz="4" w:space="4" w:color="auto"/>
          <w:bottom w:val="single" w:sz="4" w:space="1" w:color="auto"/>
          <w:right w:val="single" w:sz="4" w:space="4" w:color="auto"/>
        </w:pBdr>
      </w:pPr>
    </w:p>
    <w:p w14:paraId="62C01AE5" w14:textId="77777777" w:rsidR="00997B56" w:rsidRPr="00C03551" w:rsidRDefault="00997B56" w:rsidP="00997B56"/>
    <w:p w14:paraId="7ED4A02D" w14:textId="77777777" w:rsidR="00997B56" w:rsidRDefault="00997B56" w:rsidP="00997B56">
      <w:pPr>
        <w:numPr>
          <w:ilvl w:val="0"/>
          <w:numId w:val="17"/>
        </w:numPr>
      </w:pPr>
      <w:r w:rsidRPr="00C03551">
        <w:t>If all humans living today have radioactive C-14 present in their bodies</w:t>
      </w:r>
      <w:r>
        <w:t>,</w:t>
      </w:r>
      <w:r w:rsidRPr="00C03551">
        <w:t xml:space="preserve"> why do they not all suffer from radiation damage?</w:t>
      </w:r>
    </w:p>
    <w:p w14:paraId="3E11C826" w14:textId="77777777" w:rsidR="00997B56" w:rsidRDefault="00997B56" w:rsidP="00997B56">
      <w:pPr>
        <w:pBdr>
          <w:top w:val="single" w:sz="4" w:space="1" w:color="auto"/>
          <w:left w:val="single" w:sz="4" w:space="4" w:color="auto"/>
          <w:bottom w:val="single" w:sz="4" w:space="1" w:color="auto"/>
          <w:right w:val="single" w:sz="4" w:space="4" w:color="auto"/>
        </w:pBdr>
      </w:pPr>
    </w:p>
    <w:p w14:paraId="4B381F90" w14:textId="77777777" w:rsidR="00997B56" w:rsidRDefault="00997B56" w:rsidP="00997B56">
      <w:pPr>
        <w:pBdr>
          <w:top w:val="single" w:sz="4" w:space="1" w:color="auto"/>
          <w:left w:val="single" w:sz="4" w:space="4" w:color="auto"/>
          <w:bottom w:val="single" w:sz="4" w:space="1" w:color="auto"/>
          <w:right w:val="single" w:sz="4" w:space="4" w:color="auto"/>
        </w:pBdr>
      </w:pPr>
    </w:p>
    <w:p w14:paraId="431FB546" w14:textId="77777777" w:rsidR="00997B56" w:rsidRDefault="00997B56" w:rsidP="00997B56">
      <w:pPr>
        <w:pBdr>
          <w:top w:val="single" w:sz="4" w:space="1" w:color="auto"/>
          <w:left w:val="single" w:sz="4" w:space="4" w:color="auto"/>
          <w:bottom w:val="single" w:sz="4" w:space="1" w:color="auto"/>
          <w:right w:val="single" w:sz="4" w:space="4" w:color="auto"/>
        </w:pBdr>
      </w:pPr>
    </w:p>
    <w:p w14:paraId="327A0FBA" w14:textId="77777777" w:rsidR="00997B56" w:rsidRDefault="00997B56" w:rsidP="00997B56">
      <w:pPr>
        <w:pBdr>
          <w:top w:val="single" w:sz="4" w:space="1" w:color="auto"/>
          <w:left w:val="single" w:sz="4" w:space="4" w:color="auto"/>
          <w:bottom w:val="single" w:sz="4" w:space="1" w:color="auto"/>
          <w:right w:val="single" w:sz="4" w:space="4" w:color="auto"/>
        </w:pBdr>
      </w:pPr>
    </w:p>
    <w:p w14:paraId="0FBA2F7C" w14:textId="77777777" w:rsidR="00997B56" w:rsidRPr="00C03551" w:rsidRDefault="00997B56" w:rsidP="00997B56"/>
    <w:p w14:paraId="74BC6483" w14:textId="77777777" w:rsidR="00997B56" w:rsidRDefault="00997B56" w:rsidP="00997B56">
      <w:pPr>
        <w:numPr>
          <w:ilvl w:val="0"/>
          <w:numId w:val="17"/>
        </w:numPr>
      </w:pPr>
      <w:r w:rsidRPr="00C03551">
        <w:t>Over what time range is the C-14 dating of artefacts such as bone fragments reliable?</w:t>
      </w:r>
    </w:p>
    <w:p w14:paraId="7A68E5D4" w14:textId="77777777" w:rsidR="00997B56" w:rsidRDefault="00997B56" w:rsidP="00997B56">
      <w:pPr>
        <w:pBdr>
          <w:top w:val="single" w:sz="4" w:space="1" w:color="auto"/>
          <w:left w:val="single" w:sz="4" w:space="4" w:color="auto"/>
          <w:bottom w:val="single" w:sz="4" w:space="1" w:color="auto"/>
          <w:right w:val="single" w:sz="4" w:space="4" w:color="auto"/>
        </w:pBdr>
      </w:pPr>
    </w:p>
    <w:p w14:paraId="2545FA1E" w14:textId="77777777" w:rsidR="00997B56" w:rsidRDefault="00997B56" w:rsidP="00997B56">
      <w:pPr>
        <w:pBdr>
          <w:top w:val="single" w:sz="4" w:space="1" w:color="auto"/>
          <w:left w:val="single" w:sz="4" w:space="4" w:color="auto"/>
          <w:bottom w:val="single" w:sz="4" w:space="1" w:color="auto"/>
          <w:right w:val="single" w:sz="4" w:space="4" w:color="auto"/>
        </w:pBdr>
      </w:pPr>
    </w:p>
    <w:p w14:paraId="08990D5F" w14:textId="77777777" w:rsidR="00997B56" w:rsidRDefault="00997B56" w:rsidP="00997B56">
      <w:pPr>
        <w:pBdr>
          <w:top w:val="single" w:sz="4" w:space="1" w:color="auto"/>
          <w:left w:val="single" w:sz="4" w:space="4" w:color="auto"/>
          <w:bottom w:val="single" w:sz="4" w:space="1" w:color="auto"/>
          <w:right w:val="single" w:sz="4" w:space="4" w:color="auto"/>
        </w:pBdr>
      </w:pPr>
    </w:p>
    <w:p w14:paraId="72A29906" w14:textId="77777777" w:rsidR="00997B56" w:rsidRDefault="00997B56" w:rsidP="00997B56">
      <w:pPr>
        <w:pBdr>
          <w:top w:val="single" w:sz="4" w:space="1" w:color="auto"/>
          <w:left w:val="single" w:sz="4" w:space="4" w:color="auto"/>
          <w:bottom w:val="single" w:sz="4" w:space="1" w:color="auto"/>
          <w:right w:val="single" w:sz="4" w:space="4" w:color="auto"/>
        </w:pBdr>
      </w:pPr>
    </w:p>
    <w:p w14:paraId="62D57F20" w14:textId="77777777" w:rsidR="00997B56" w:rsidRDefault="00997B56" w:rsidP="00997B56"/>
    <w:p w14:paraId="337AE9E2" w14:textId="77777777" w:rsidR="00997B56" w:rsidRPr="00C03551" w:rsidRDefault="00997B56" w:rsidP="00997B56">
      <w:r w:rsidRPr="00C03551">
        <w:t xml:space="preserve">View the </w:t>
      </w:r>
      <w:r w:rsidRPr="006B56E0">
        <w:t>C-14 carbon dating process</w:t>
      </w:r>
      <w:r>
        <w:t xml:space="preserve"> </w:t>
      </w:r>
      <w:r w:rsidRPr="00C03551">
        <w:t xml:space="preserve">interactive </w:t>
      </w:r>
      <w:r>
        <w:t>and</w:t>
      </w:r>
      <w:r w:rsidRPr="00C03551">
        <w:t xml:space="preserve"> answer </w:t>
      </w:r>
      <w:r>
        <w:t xml:space="preserve">the following </w:t>
      </w:r>
      <w:r w:rsidRPr="00C03551">
        <w:t>questions</w:t>
      </w:r>
      <w:r>
        <w:t>.</w:t>
      </w:r>
    </w:p>
    <w:p w14:paraId="0D6B553A" w14:textId="77777777" w:rsidR="00997B56" w:rsidRPr="00C03551" w:rsidRDefault="00997B56" w:rsidP="00997B56"/>
    <w:p w14:paraId="69B1488A" w14:textId="77777777" w:rsidR="00997B56" w:rsidRDefault="00997B56" w:rsidP="00997B56">
      <w:pPr>
        <w:numPr>
          <w:ilvl w:val="0"/>
          <w:numId w:val="17"/>
        </w:numPr>
      </w:pPr>
      <w:r w:rsidRPr="00C03551">
        <w:lastRenderedPageBreak/>
        <w:t>What must the piece of moa bone contain before it can be successfully dated using the C-14 method?</w:t>
      </w:r>
    </w:p>
    <w:p w14:paraId="5138D85C" w14:textId="77777777" w:rsidR="00997B56" w:rsidRDefault="00997B56" w:rsidP="00997B56">
      <w:pPr>
        <w:pBdr>
          <w:top w:val="single" w:sz="4" w:space="1" w:color="auto"/>
          <w:left w:val="single" w:sz="4" w:space="4" w:color="auto"/>
          <w:bottom w:val="single" w:sz="4" w:space="1" w:color="auto"/>
          <w:right w:val="single" w:sz="4" w:space="4" w:color="auto"/>
        </w:pBdr>
      </w:pPr>
    </w:p>
    <w:p w14:paraId="0CD10F6D" w14:textId="77777777" w:rsidR="00997B56" w:rsidRDefault="00997B56" w:rsidP="00997B56">
      <w:pPr>
        <w:pBdr>
          <w:top w:val="single" w:sz="4" w:space="1" w:color="auto"/>
          <w:left w:val="single" w:sz="4" w:space="4" w:color="auto"/>
          <w:bottom w:val="single" w:sz="4" w:space="1" w:color="auto"/>
          <w:right w:val="single" w:sz="4" w:space="4" w:color="auto"/>
        </w:pBdr>
      </w:pPr>
    </w:p>
    <w:p w14:paraId="4B497F72" w14:textId="77777777" w:rsidR="00997B56" w:rsidRDefault="00997B56" w:rsidP="00997B56">
      <w:pPr>
        <w:pBdr>
          <w:top w:val="single" w:sz="4" w:space="1" w:color="auto"/>
          <w:left w:val="single" w:sz="4" w:space="4" w:color="auto"/>
          <w:bottom w:val="single" w:sz="4" w:space="1" w:color="auto"/>
          <w:right w:val="single" w:sz="4" w:space="4" w:color="auto"/>
        </w:pBdr>
      </w:pPr>
    </w:p>
    <w:p w14:paraId="5DAB10C1" w14:textId="77777777" w:rsidR="00997B56" w:rsidRDefault="00997B56" w:rsidP="00997B56">
      <w:pPr>
        <w:pBdr>
          <w:top w:val="single" w:sz="4" w:space="1" w:color="auto"/>
          <w:left w:val="single" w:sz="4" w:space="4" w:color="auto"/>
          <w:bottom w:val="single" w:sz="4" w:space="1" w:color="auto"/>
          <w:right w:val="single" w:sz="4" w:space="4" w:color="auto"/>
        </w:pBdr>
      </w:pPr>
    </w:p>
    <w:p w14:paraId="06AE9BE0" w14:textId="77777777" w:rsidR="00997B56" w:rsidRPr="00C03551" w:rsidRDefault="00997B56" w:rsidP="00997B56"/>
    <w:p w14:paraId="739E9918" w14:textId="77777777" w:rsidR="00997B56" w:rsidRDefault="00997B56" w:rsidP="00997B56">
      <w:pPr>
        <w:numPr>
          <w:ilvl w:val="0"/>
          <w:numId w:val="17"/>
        </w:numPr>
      </w:pPr>
      <w:r w:rsidRPr="00C03551">
        <w:t>After initial cleaning and chemical processing</w:t>
      </w:r>
      <w:r>
        <w:t>,</w:t>
      </w:r>
      <w:r w:rsidRPr="00C03551">
        <w:t xml:space="preserve"> the remaining bone material </w:t>
      </w:r>
      <w:r>
        <w:t>i</w:t>
      </w:r>
      <w:r w:rsidRPr="00C03551">
        <w:t>s subjected to a series of chemical steps. These steps are shown in the diagram below. Beneath each of the chemical formulas</w:t>
      </w:r>
      <w:r>
        <w:t>,</w:t>
      </w:r>
      <w:r w:rsidRPr="00C03551">
        <w:t xml:space="preserve"> write in the name of the chemical. </w:t>
      </w:r>
    </w:p>
    <w:p w14:paraId="26641AD1" w14:textId="77777777" w:rsidR="00997B56" w:rsidRPr="00C03551"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pPr>
      <w:r>
        <w:rPr>
          <w:vertAlign w:val="subscript"/>
        </w:rPr>
        <w:tab/>
      </w:r>
      <w:proofErr w:type="gramStart"/>
      <w:r w:rsidRPr="00C03551">
        <w:t>combustion</w:t>
      </w:r>
      <w:proofErr w:type="gramEnd"/>
      <w:r w:rsidRPr="00C03551">
        <w:t xml:space="preserve"> </w:t>
      </w:r>
      <w:r>
        <w:tab/>
      </w:r>
      <w:r>
        <w:tab/>
      </w:r>
      <w:r w:rsidRPr="00C03551">
        <w:t xml:space="preserve">lithium </w:t>
      </w:r>
      <w:r>
        <w:tab/>
      </w:r>
      <w:r>
        <w:tab/>
      </w:r>
      <w:r>
        <w:tab/>
      </w:r>
      <w:r w:rsidRPr="00C03551">
        <w:t xml:space="preserve">water </w:t>
      </w:r>
      <w:r>
        <w:tab/>
      </w:r>
      <w:r>
        <w:tab/>
      </w:r>
      <w:r>
        <w:tab/>
      </w:r>
      <w:r>
        <w:tab/>
      </w:r>
      <w:r w:rsidRPr="00C03551">
        <w:t>catalyst</w:t>
      </w:r>
    </w:p>
    <w:p w14:paraId="69658962" w14:textId="77777777" w:rsidR="00997B56" w:rsidRPr="00C03551"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pPr>
      <w:r w:rsidRPr="00C03551">
        <w:t>C +</w:t>
      </w:r>
      <w:r>
        <w:t xml:space="preserve"> </w:t>
      </w:r>
      <w:r w:rsidRPr="00C03551">
        <w:t>O</w:t>
      </w:r>
      <w:r w:rsidRPr="001A5865">
        <w:rPr>
          <w:vertAlign w:val="subscript"/>
        </w:rPr>
        <w:t>2</w:t>
      </w:r>
      <w:r>
        <w:rPr>
          <w:vertAlign w:val="subscript"/>
        </w:rPr>
        <w:tab/>
      </w:r>
      <w:r w:rsidRPr="00C03551">
        <w:sym w:font="Symbol" w:char="F0AE"/>
      </w:r>
      <w:r>
        <w:tab/>
      </w:r>
      <w:r>
        <w:tab/>
      </w:r>
      <w:r w:rsidRPr="00C03551">
        <w:t>CO</w:t>
      </w:r>
      <w:r w:rsidRPr="001A5865">
        <w:rPr>
          <w:vertAlign w:val="subscript"/>
        </w:rPr>
        <w:t>2</w:t>
      </w:r>
      <w:r>
        <w:rPr>
          <w:vertAlign w:val="subscript"/>
        </w:rPr>
        <w:tab/>
      </w:r>
      <w:r>
        <w:rPr>
          <w:vertAlign w:val="subscript"/>
        </w:rPr>
        <w:tab/>
      </w:r>
      <w:r w:rsidRPr="00C03551">
        <w:sym w:font="Symbol" w:char="F0AE"/>
      </w:r>
      <w:r>
        <w:tab/>
      </w:r>
      <w:r>
        <w:tab/>
      </w:r>
      <w:r w:rsidRPr="00C03551">
        <w:t>Li</w:t>
      </w:r>
      <w:r w:rsidRPr="001A5865">
        <w:rPr>
          <w:vertAlign w:val="subscript"/>
        </w:rPr>
        <w:t>2</w:t>
      </w:r>
      <w:r w:rsidRPr="00C03551">
        <w:t>C</w:t>
      </w:r>
      <w:r w:rsidRPr="001A5865">
        <w:rPr>
          <w:vertAlign w:val="subscript"/>
        </w:rPr>
        <w:t>2</w:t>
      </w:r>
      <w:r w:rsidRPr="001A5865">
        <w:rPr>
          <w:vertAlign w:val="subscript"/>
        </w:rPr>
        <w:tab/>
      </w:r>
      <w:r>
        <w:tab/>
      </w:r>
      <w:r w:rsidRPr="00C03551">
        <w:sym w:font="Symbol" w:char="F0AE"/>
      </w:r>
      <w:r>
        <w:tab/>
      </w:r>
      <w:r>
        <w:tab/>
      </w:r>
      <w:r w:rsidRPr="00C03551">
        <w:t>C</w:t>
      </w:r>
      <w:r w:rsidRPr="001A5865">
        <w:rPr>
          <w:vertAlign w:val="subscript"/>
        </w:rPr>
        <w:t>2</w:t>
      </w:r>
      <w:r w:rsidRPr="00C03551">
        <w:t>H</w:t>
      </w:r>
      <w:r w:rsidRPr="001A5865">
        <w:rPr>
          <w:vertAlign w:val="subscript"/>
        </w:rPr>
        <w:t>2</w:t>
      </w:r>
      <w:r>
        <w:tab/>
      </w:r>
      <w:r>
        <w:tab/>
      </w:r>
      <w:r>
        <w:tab/>
      </w:r>
      <w:r w:rsidRPr="00C03551">
        <w:sym w:font="Symbol" w:char="F0AE"/>
      </w:r>
      <w:r>
        <w:tab/>
      </w:r>
      <w:r w:rsidRPr="00C03551">
        <w:t>C</w:t>
      </w:r>
      <w:r w:rsidRPr="001A5865">
        <w:rPr>
          <w:vertAlign w:val="subscript"/>
        </w:rPr>
        <w:t>6</w:t>
      </w:r>
      <w:r w:rsidRPr="00C03551">
        <w:t>H</w:t>
      </w:r>
      <w:r w:rsidRPr="001A5865">
        <w:rPr>
          <w:vertAlign w:val="subscript"/>
        </w:rPr>
        <w:t>6</w:t>
      </w:r>
    </w:p>
    <w:p w14:paraId="77545D0C" w14:textId="77777777" w:rsidR="00997B56"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237"/>
          <w:tab w:val="left" w:pos="7088"/>
          <w:tab w:val="left" w:pos="8364"/>
        </w:tabs>
        <w:rPr>
          <w:i/>
        </w:rPr>
      </w:pPr>
      <w:r w:rsidRPr="001A5865">
        <w:rPr>
          <w:i/>
        </w:rPr>
        <w:t xml:space="preserve"> </w:t>
      </w:r>
    </w:p>
    <w:p w14:paraId="7A829D80" w14:textId="77777777" w:rsidR="00997B56" w:rsidRPr="001A5865"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237"/>
          <w:tab w:val="left" w:pos="7088"/>
          <w:tab w:val="left" w:pos="8364"/>
        </w:tabs>
        <w:rPr>
          <w:i/>
        </w:rPr>
      </w:pPr>
    </w:p>
    <w:p w14:paraId="7FE13959" w14:textId="77777777" w:rsidR="00997B56" w:rsidRPr="001A5865" w:rsidRDefault="00997B56" w:rsidP="00997B56">
      <w:pPr>
        <w:rPr>
          <w:i/>
        </w:rPr>
      </w:pPr>
    </w:p>
    <w:p w14:paraId="7E62034A" w14:textId="77777777" w:rsidR="00997B56" w:rsidRDefault="00997B56" w:rsidP="00997B56">
      <w:pPr>
        <w:numPr>
          <w:ilvl w:val="0"/>
          <w:numId w:val="17"/>
        </w:numPr>
      </w:pPr>
      <w:r w:rsidRPr="00C03551">
        <w:t xml:space="preserve">How does the scintillator chemical (butyl-BPD) </w:t>
      </w:r>
      <w:r>
        <w:t>that</w:t>
      </w:r>
      <w:r w:rsidRPr="00C03551">
        <w:t xml:space="preserve"> is added to the C</w:t>
      </w:r>
      <w:r w:rsidRPr="00C45586">
        <w:rPr>
          <w:vertAlign w:val="subscript"/>
        </w:rPr>
        <w:t>6</w:t>
      </w:r>
      <w:r w:rsidRPr="00C03551">
        <w:t>H</w:t>
      </w:r>
      <w:r w:rsidRPr="00C45586">
        <w:rPr>
          <w:vertAlign w:val="subscript"/>
        </w:rPr>
        <w:t>6</w:t>
      </w:r>
      <w:r w:rsidRPr="00C03551">
        <w:t xml:space="preserve"> work? </w:t>
      </w:r>
    </w:p>
    <w:p w14:paraId="112526BF" w14:textId="77777777" w:rsidR="00997B56" w:rsidRDefault="00997B56" w:rsidP="00997B56">
      <w:pPr>
        <w:pBdr>
          <w:top w:val="single" w:sz="4" w:space="1" w:color="auto"/>
          <w:left w:val="single" w:sz="4" w:space="4" w:color="auto"/>
          <w:bottom w:val="single" w:sz="4" w:space="1" w:color="auto"/>
          <w:right w:val="single" w:sz="4" w:space="4" w:color="auto"/>
        </w:pBdr>
      </w:pPr>
    </w:p>
    <w:p w14:paraId="594C2069" w14:textId="77777777" w:rsidR="00997B56" w:rsidRDefault="00997B56" w:rsidP="00997B56">
      <w:pPr>
        <w:pBdr>
          <w:top w:val="single" w:sz="4" w:space="1" w:color="auto"/>
          <w:left w:val="single" w:sz="4" w:space="4" w:color="auto"/>
          <w:bottom w:val="single" w:sz="4" w:space="1" w:color="auto"/>
          <w:right w:val="single" w:sz="4" w:space="4" w:color="auto"/>
        </w:pBdr>
      </w:pPr>
    </w:p>
    <w:p w14:paraId="588450BB" w14:textId="77777777" w:rsidR="00997B56" w:rsidRDefault="00997B56" w:rsidP="00997B56">
      <w:pPr>
        <w:pBdr>
          <w:top w:val="single" w:sz="4" w:space="1" w:color="auto"/>
          <w:left w:val="single" w:sz="4" w:space="4" w:color="auto"/>
          <w:bottom w:val="single" w:sz="4" w:space="1" w:color="auto"/>
          <w:right w:val="single" w:sz="4" w:space="4" w:color="auto"/>
        </w:pBdr>
      </w:pPr>
    </w:p>
    <w:p w14:paraId="671A080C" w14:textId="77777777" w:rsidR="00997B56" w:rsidRDefault="00997B56" w:rsidP="00997B56">
      <w:pPr>
        <w:pBdr>
          <w:top w:val="single" w:sz="4" w:space="1" w:color="auto"/>
          <w:left w:val="single" w:sz="4" w:space="4" w:color="auto"/>
          <w:bottom w:val="single" w:sz="4" w:space="1" w:color="auto"/>
          <w:right w:val="single" w:sz="4" w:space="4" w:color="auto"/>
        </w:pBdr>
      </w:pPr>
    </w:p>
    <w:p w14:paraId="6CB3A6B3" w14:textId="77777777" w:rsidR="00997B56" w:rsidRPr="00C03551" w:rsidRDefault="00997B56" w:rsidP="00997B56"/>
    <w:p w14:paraId="430F01E9" w14:textId="77777777" w:rsidR="00997B56" w:rsidRDefault="00997B56" w:rsidP="00997B56">
      <w:pPr>
        <w:numPr>
          <w:ilvl w:val="0"/>
          <w:numId w:val="17"/>
        </w:numPr>
      </w:pPr>
      <w:r w:rsidRPr="00C03551">
        <w:t>Explain how the radiocarbon age established through analysis of the</w:t>
      </w:r>
      <w:r>
        <w:t xml:space="preserve"> </w:t>
      </w:r>
      <w:r w:rsidRPr="00C03551">
        <w:t>results from the liquid scintillation spectrometer is converted to a calendar age for the sample.</w:t>
      </w:r>
    </w:p>
    <w:p w14:paraId="31C91C3D" w14:textId="77777777" w:rsidR="00997B56" w:rsidRDefault="00997B56" w:rsidP="00997B56">
      <w:pPr>
        <w:pBdr>
          <w:top w:val="single" w:sz="4" w:space="1" w:color="auto"/>
          <w:left w:val="single" w:sz="4" w:space="4" w:color="auto"/>
          <w:bottom w:val="single" w:sz="4" w:space="1" w:color="auto"/>
          <w:right w:val="single" w:sz="4" w:space="4" w:color="auto"/>
        </w:pBdr>
      </w:pPr>
    </w:p>
    <w:p w14:paraId="0B4D2CC6" w14:textId="77777777" w:rsidR="00997B56" w:rsidRDefault="00997B56" w:rsidP="00997B56">
      <w:pPr>
        <w:pBdr>
          <w:top w:val="single" w:sz="4" w:space="1" w:color="auto"/>
          <w:left w:val="single" w:sz="4" w:space="4" w:color="auto"/>
          <w:bottom w:val="single" w:sz="4" w:space="1" w:color="auto"/>
          <w:right w:val="single" w:sz="4" w:space="4" w:color="auto"/>
        </w:pBdr>
      </w:pPr>
    </w:p>
    <w:p w14:paraId="2ABB6EE3" w14:textId="77777777" w:rsidR="00997B56" w:rsidRDefault="00997B56" w:rsidP="00997B56">
      <w:pPr>
        <w:pBdr>
          <w:top w:val="single" w:sz="4" w:space="1" w:color="auto"/>
          <w:left w:val="single" w:sz="4" w:space="4" w:color="auto"/>
          <w:bottom w:val="single" w:sz="4" w:space="1" w:color="auto"/>
          <w:right w:val="single" w:sz="4" w:space="4" w:color="auto"/>
        </w:pBdr>
      </w:pPr>
    </w:p>
    <w:p w14:paraId="7399D4D3" w14:textId="77777777" w:rsidR="00997B56" w:rsidRDefault="00997B56" w:rsidP="00997B56">
      <w:pPr>
        <w:pBdr>
          <w:top w:val="single" w:sz="4" w:space="1" w:color="auto"/>
          <w:left w:val="single" w:sz="4" w:space="4" w:color="auto"/>
          <w:bottom w:val="single" w:sz="4" w:space="1" w:color="auto"/>
          <w:right w:val="single" w:sz="4" w:space="4" w:color="auto"/>
        </w:pBdr>
      </w:pPr>
    </w:p>
    <w:p w14:paraId="6F86A51A" w14:textId="77777777" w:rsidR="00997B56" w:rsidRPr="00C03551" w:rsidRDefault="00997B56" w:rsidP="00997B56"/>
    <w:p w14:paraId="1B78B96E" w14:textId="77777777" w:rsidR="00997B56" w:rsidRDefault="00997B56" w:rsidP="00997B56">
      <w:pPr>
        <w:numPr>
          <w:ilvl w:val="0"/>
          <w:numId w:val="17"/>
        </w:numPr>
      </w:pPr>
      <w:r w:rsidRPr="00C03551">
        <w:t>The moa bone analysis gave a radiocarbon date of 580 years plus or</w:t>
      </w:r>
      <w:r>
        <w:t xml:space="preserve"> </w:t>
      </w:r>
      <w:r w:rsidRPr="00C03551">
        <w:t>minus 40 years. The calendar age was established at AD 1390–1435.</w:t>
      </w:r>
      <w:r>
        <w:t xml:space="preserve"> </w:t>
      </w:r>
      <w:r w:rsidRPr="00C03551">
        <w:t xml:space="preserve">What does AD stand for? </w:t>
      </w:r>
    </w:p>
    <w:p w14:paraId="016E627E" w14:textId="77777777" w:rsidR="00997B56" w:rsidRDefault="00997B56" w:rsidP="00997B56">
      <w:pPr>
        <w:pBdr>
          <w:top w:val="single" w:sz="4" w:space="1" w:color="auto"/>
          <w:left w:val="single" w:sz="4" w:space="4" w:color="auto"/>
          <w:bottom w:val="single" w:sz="4" w:space="1" w:color="auto"/>
          <w:right w:val="single" w:sz="4" w:space="4" w:color="auto"/>
        </w:pBdr>
      </w:pPr>
    </w:p>
    <w:p w14:paraId="02C531BA" w14:textId="77777777" w:rsidR="00997B56" w:rsidRDefault="00997B56" w:rsidP="00997B56">
      <w:pPr>
        <w:pBdr>
          <w:top w:val="single" w:sz="4" w:space="1" w:color="auto"/>
          <w:left w:val="single" w:sz="4" w:space="4" w:color="auto"/>
          <w:bottom w:val="single" w:sz="4" w:space="1" w:color="auto"/>
          <w:right w:val="single" w:sz="4" w:space="4" w:color="auto"/>
        </w:pBdr>
      </w:pPr>
    </w:p>
    <w:p w14:paraId="621157A7" w14:textId="77777777" w:rsidR="00997B56" w:rsidRDefault="00997B56" w:rsidP="00997B56">
      <w:pPr>
        <w:pBdr>
          <w:top w:val="single" w:sz="4" w:space="1" w:color="auto"/>
          <w:left w:val="single" w:sz="4" w:space="4" w:color="auto"/>
          <w:bottom w:val="single" w:sz="4" w:space="1" w:color="auto"/>
          <w:right w:val="single" w:sz="4" w:space="4" w:color="auto"/>
        </w:pBdr>
      </w:pPr>
    </w:p>
    <w:p w14:paraId="4E5C9804" w14:textId="77777777" w:rsidR="00997B56" w:rsidRDefault="00997B56" w:rsidP="00997B56">
      <w:pPr>
        <w:pBdr>
          <w:top w:val="single" w:sz="4" w:space="1" w:color="auto"/>
          <w:left w:val="single" w:sz="4" w:space="4" w:color="auto"/>
          <w:bottom w:val="single" w:sz="4" w:space="1" w:color="auto"/>
          <w:right w:val="single" w:sz="4" w:space="4" w:color="auto"/>
        </w:pBdr>
      </w:pPr>
    </w:p>
    <w:p w14:paraId="5140A3B9" w14:textId="77777777" w:rsidR="00997B56" w:rsidRPr="00C03551" w:rsidRDefault="00997B56" w:rsidP="00997B56"/>
    <w:p w14:paraId="37D5DAFB" w14:textId="77777777" w:rsidR="00997B56" w:rsidRPr="000568FB" w:rsidRDefault="00997B56" w:rsidP="00997B56">
      <w:pPr>
        <w:rPr>
          <w:b/>
        </w:rPr>
      </w:pPr>
      <w:r>
        <w:br w:type="page"/>
      </w:r>
      <w:bookmarkStart w:id="5" w:name="answers"/>
      <w:bookmarkEnd w:id="5"/>
      <w:r w:rsidRPr="000568FB">
        <w:rPr>
          <w:b/>
        </w:rPr>
        <w:lastRenderedPageBreak/>
        <w:t>Answers to student worksheet</w:t>
      </w:r>
    </w:p>
    <w:p w14:paraId="223EA2CE" w14:textId="77777777" w:rsidR="00997B56" w:rsidRDefault="00997B56" w:rsidP="00997B56">
      <w:pPr>
        <w:numPr>
          <w:ilvl w:val="0"/>
          <w:numId w:val="25"/>
        </w:numPr>
      </w:pPr>
      <w:r w:rsidRPr="00C03551">
        <w:t>How is C-14 produced in the Earth’s upper atmosphere?</w:t>
      </w:r>
    </w:p>
    <w:p w14:paraId="57F88796" w14:textId="77777777" w:rsidR="00997B56" w:rsidRDefault="00997B56" w:rsidP="00997B56">
      <w:pPr>
        <w:ind w:left="360"/>
        <w:rPr>
          <w:i/>
        </w:rPr>
      </w:pPr>
      <w:r w:rsidRPr="006B56E0">
        <w:rPr>
          <w:i/>
        </w:rPr>
        <w:t>Neutrons present in cosmic radiation that bombards the Earth’s upper atmosphere are captured by nitrogen atoms. This results in the production of C-14 atoms.</w:t>
      </w:r>
    </w:p>
    <w:p w14:paraId="74765BA8" w14:textId="77777777" w:rsidR="00997B56" w:rsidRPr="006B56E0" w:rsidRDefault="00997B56" w:rsidP="00997B56">
      <w:pPr>
        <w:ind w:left="360"/>
        <w:rPr>
          <w:i/>
        </w:rPr>
      </w:pPr>
      <w:r w:rsidRPr="006B56E0">
        <w:rPr>
          <w:i/>
          <w:vertAlign w:val="subscript"/>
        </w:rPr>
        <w:t>7</w:t>
      </w:r>
      <w:r w:rsidRPr="006B56E0">
        <w:rPr>
          <w:i/>
        </w:rPr>
        <w:t>N</w:t>
      </w:r>
      <w:r w:rsidRPr="006B56E0">
        <w:rPr>
          <w:i/>
          <w:vertAlign w:val="superscript"/>
        </w:rPr>
        <w:t>14</w:t>
      </w:r>
      <w:r w:rsidRPr="006B56E0">
        <w:rPr>
          <w:i/>
        </w:rPr>
        <w:t xml:space="preserve"> + </w:t>
      </w:r>
      <w:r w:rsidRPr="006B56E0">
        <w:rPr>
          <w:i/>
          <w:vertAlign w:val="subscript"/>
        </w:rPr>
        <w:t>0</w:t>
      </w:r>
      <w:r w:rsidRPr="006B56E0">
        <w:rPr>
          <w:i/>
        </w:rPr>
        <w:t>n</w:t>
      </w:r>
      <w:r w:rsidRPr="006B56E0">
        <w:rPr>
          <w:i/>
          <w:vertAlign w:val="superscript"/>
        </w:rPr>
        <w:t>1</w:t>
      </w:r>
      <w:r w:rsidRPr="006B56E0">
        <w:rPr>
          <w:i/>
        </w:rPr>
        <w:t xml:space="preserve"> </w:t>
      </w:r>
      <w:r w:rsidRPr="006B56E0">
        <w:rPr>
          <w:i/>
        </w:rPr>
        <w:sym w:font="Symbol" w:char="F0AE"/>
      </w:r>
      <w:r w:rsidRPr="006B56E0">
        <w:rPr>
          <w:i/>
        </w:rPr>
        <w:t xml:space="preserve"> </w:t>
      </w:r>
      <w:r w:rsidRPr="006B56E0">
        <w:rPr>
          <w:i/>
          <w:vertAlign w:val="subscript"/>
        </w:rPr>
        <w:t>6</w:t>
      </w:r>
      <w:r w:rsidRPr="006B56E0">
        <w:rPr>
          <w:i/>
        </w:rPr>
        <w:t>C</w:t>
      </w:r>
      <w:r w:rsidRPr="006B56E0">
        <w:rPr>
          <w:i/>
          <w:vertAlign w:val="superscript"/>
        </w:rPr>
        <w:t>14</w:t>
      </w:r>
      <w:r w:rsidRPr="006B56E0">
        <w:rPr>
          <w:i/>
        </w:rPr>
        <w:t xml:space="preserve"> + </w:t>
      </w:r>
      <w:r w:rsidRPr="006B56E0">
        <w:rPr>
          <w:i/>
          <w:vertAlign w:val="subscript"/>
        </w:rPr>
        <w:t>1</w:t>
      </w:r>
      <w:r w:rsidRPr="006B56E0">
        <w:rPr>
          <w:i/>
        </w:rPr>
        <w:t>H</w:t>
      </w:r>
      <w:r w:rsidRPr="006B56E0">
        <w:rPr>
          <w:i/>
          <w:vertAlign w:val="superscript"/>
        </w:rPr>
        <w:t>1</w:t>
      </w:r>
    </w:p>
    <w:p w14:paraId="7BA737E2" w14:textId="77777777" w:rsidR="00997B56" w:rsidRDefault="00997B56" w:rsidP="00997B56"/>
    <w:p w14:paraId="5917E30B" w14:textId="77777777" w:rsidR="00997B56" w:rsidRDefault="00997B56" w:rsidP="00997B56">
      <w:pPr>
        <w:numPr>
          <w:ilvl w:val="0"/>
          <w:numId w:val="25"/>
        </w:numPr>
      </w:pPr>
      <w:r w:rsidRPr="00C03551">
        <w:t>When a C-14 atom undergoes radioactive decay, what does it decay into?</w:t>
      </w:r>
    </w:p>
    <w:p w14:paraId="046E0646" w14:textId="77777777" w:rsidR="00997B56" w:rsidRPr="006B56E0" w:rsidRDefault="00997B56" w:rsidP="00997B56">
      <w:pPr>
        <w:ind w:left="360"/>
        <w:rPr>
          <w:i/>
        </w:rPr>
      </w:pPr>
      <w:r w:rsidRPr="006B56E0">
        <w:rPr>
          <w:i/>
        </w:rPr>
        <w:t xml:space="preserve">Radioactive decay of C-14 involves the ejection of a </w:t>
      </w:r>
      <w:r w:rsidRPr="006B56E0">
        <w:rPr>
          <w:i/>
        </w:rPr>
        <w:sym w:font="Symbol" w:char="F062"/>
      </w:r>
      <w:r w:rsidRPr="006B56E0">
        <w:rPr>
          <w:i/>
        </w:rPr>
        <w:t xml:space="preserve"> particle leaving behind a nitrogen atom.</w:t>
      </w:r>
      <w:r>
        <w:rPr>
          <w:i/>
        </w:rPr>
        <w:t xml:space="preserve"> </w:t>
      </w:r>
      <w:r w:rsidRPr="006B56E0">
        <w:rPr>
          <w:i/>
          <w:vertAlign w:val="subscript"/>
        </w:rPr>
        <w:t>6</w:t>
      </w:r>
      <w:r w:rsidRPr="006B56E0">
        <w:rPr>
          <w:i/>
        </w:rPr>
        <w:t>C</w:t>
      </w:r>
      <w:r w:rsidRPr="006B56E0">
        <w:rPr>
          <w:i/>
          <w:vertAlign w:val="superscript"/>
        </w:rPr>
        <w:t>14</w:t>
      </w:r>
      <w:r w:rsidRPr="006B56E0">
        <w:rPr>
          <w:i/>
        </w:rPr>
        <w:t xml:space="preserve"> </w:t>
      </w:r>
      <w:r w:rsidRPr="006B56E0">
        <w:rPr>
          <w:i/>
        </w:rPr>
        <w:sym w:font="Symbol" w:char="F0AE"/>
      </w:r>
      <w:r w:rsidRPr="006B56E0">
        <w:rPr>
          <w:i/>
        </w:rPr>
        <w:t xml:space="preserve"> </w:t>
      </w:r>
      <w:r w:rsidRPr="006B56E0">
        <w:rPr>
          <w:i/>
          <w:vertAlign w:val="subscript"/>
        </w:rPr>
        <w:t>7</w:t>
      </w:r>
      <w:r w:rsidRPr="006B56E0">
        <w:rPr>
          <w:i/>
        </w:rPr>
        <w:t>N</w:t>
      </w:r>
      <w:r w:rsidRPr="006B56E0">
        <w:rPr>
          <w:i/>
          <w:vertAlign w:val="superscript"/>
        </w:rPr>
        <w:t>14</w:t>
      </w:r>
      <w:r w:rsidRPr="006B56E0">
        <w:rPr>
          <w:i/>
        </w:rPr>
        <w:t xml:space="preserve"> + -</w:t>
      </w:r>
      <w:r w:rsidRPr="006B56E0">
        <w:rPr>
          <w:i/>
          <w:vertAlign w:val="subscript"/>
        </w:rPr>
        <w:t>1</w:t>
      </w:r>
      <w:r w:rsidRPr="006B56E0">
        <w:rPr>
          <w:i/>
        </w:rPr>
        <w:sym w:font="Symbol" w:char="F062"/>
      </w:r>
      <w:r w:rsidRPr="006B56E0">
        <w:rPr>
          <w:i/>
          <w:vertAlign w:val="superscript"/>
        </w:rPr>
        <w:t>0</w:t>
      </w:r>
      <w:r w:rsidRPr="006B56E0">
        <w:rPr>
          <w:i/>
        </w:rPr>
        <w:t xml:space="preserve"> </w:t>
      </w:r>
    </w:p>
    <w:p w14:paraId="0BF366C7" w14:textId="77777777" w:rsidR="00997B56" w:rsidRDefault="00997B56" w:rsidP="00997B56"/>
    <w:p w14:paraId="13BA8E60" w14:textId="77777777" w:rsidR="00997B56" w:rsidRDefault="00997B56" w:rsidP="00997B56">
      <w:pPr>
        <w:numPr>
          <w:ilvl w:val="0"/>
          <w:numId w:val="25"/>
        </w:numPr>
      </w:pPr>
      <w:r w:rsidRPr="00C03551">
        <w:t>How do C-14 atoms get into living material?</w:t>
      </w:r>
    </w:p>
    <w:p w14:paraId="76F4C78C" w14:textId="77777777" w:rsidR="00997B56" w:rsidRPr="006B56E0" w:rsidRDefault="00997B56" w:rsidP="00997B56">
      <w:pPr>
        <w:ind w:left="360"/>
        <w:rPr>
          <w:i/>
        </w:rPr>
      </w:pPr>
      <w:r w:rsidRPr="006B56E0">
        <w:rPr>
          <w:i/>
        </w:rPr>
        <w:t xml:space="preserve">Once formed, the C-14 reacts with oxygen to form </w:t>
      </w:r>
      <w:r w:rsidRPr="006B56E0">
        <w:rPr>
          <w:i/>
          <w:vertAlign w:val="superscript"/>
        </w:rPr>
        <w:t>14</w:t>
      </w:r>
      <w:r w:rsidRPr="006B56E0">
        <w:rPr>
          <w:i/>
        </w:rPr>
        <w:t>CO</w:t>
      </w:r>
      <w:r w:rsidRPr="006B56E0">
        <w:rPr>
          <w:i/>
          <w:vertAlign w:val="subscript"/>
        </w:rPr>
        <w:t>2</w:t>
      </w:r>
      <w:r w:rsidRPr="006B56E0">
        <w:rPr>
          <w:i/>
        </w:rPr>
        <w:t>. This enters the carbon cycle, circulating through the atmosphere, oceans and biosphere. Plants absorb the CO</w:t>
      </w:r>
      <w:r w:rsidRPr="006B56E0">
        <w:rPr>
          <w:i/>
          <w:vertAlign w:val="subscript"/>
        </w:rPr>
        <w:t>2</w:t>
      </w:r>
      <w:r w:rsidRPr="006B56E0">
        <w:rPr>
          <w:i/>
        </w:rPr>
        <w:t xml:space="preserve"> and convert it to organic compounds, and in this way, C-14 becomes incorporated into living tissue. When the plant dies, C-14 will no longer be taken up. Radioactive decay still continues, however, with the C-14 activity decreasing over time.</w:t>
      </w:r>
    </w:p>
    <w:p w14:paraId="27983B6C" w14:textId="77777777" w:rsidR="00997B56" w:rsidRDefault="00997B56" w:rsidP="00997B56"/>
    <w:p w14:paraId="162C77ED" w14:textId="77777777" w:rsidR="00997B56" w:rsidRDefault="00997B56" w:rsidP="00997B56">
      <w:pPr>
        <w:numPr>
          <w:ilvl w:val="0"/>
          <w:numId w:val="25"/>
        </w:numPr>
      </w:pPr>
      <w:r w:rsidRPr="00C03551">
        <w:t>If all humans living today have radioactive C-14 present in their bodies</w:t>
      </w:r>
      <w:r>
        <w:t>,</w:t>
      </w:r>
      <w:r w:rsidRPr="00C03551">
        <w:t xml:space="preserve"> why do they not all suffer from radiation damage?</w:t>
      </w:r>
    </w:p>
    <w:p w14:paraId="430182D5" w14:textId="77777777" w:rsidR="00997B56" w:rsidRPr="006B56E0" w:rsidRDefault="00997B56" w:rsidP="00997B56">
      <w:pPr>
        <w:ind w:left="360"/>
        <w:rPr>
          <w:i/>
        </w:rPr>
      </w:pPr>
      <w:r w:rsidRPr="006B56E0">
        <w:rPr>
          <w:i/>
        </w:rPr>
        <w:t xml:space="preserve">Carbon is about 23% of the body weight. Only a very, very small </w:t>
      </w:r>
      <w:r>
        <w:rPr>
          <w:i/>
        </w:rPr>
        <w:t xml:space="preserve">percentage </w:t>
      </w:r>
      <w:r w:rsidRPr="006B56E0">
        <w:rPr>
          <w:i/>
        </w:rPr>
        <w:t>of this carbon is made up of C-14</w:t>
      </w:r>
      <w:r>
        <w:rPr>
          <w:i/>
        </w:rPr>
        <w:t xml:space="preserve"> –</w:t>
      </w:r>
      <w:r w:rsidRPr="006B56E0">
        <w:rPr>
          <w:i/>
        </w:rPr>
        <w:t xml:space="preserve"> about 1.6 x 10</w:t>
      </w:r>
      <w:r w:rsidRPr="006B56E0">
        <w:rPr>
          <w:i/>
          <w:vertAlign w:val="superscript"/>
        </w:rPr>
        <w:t>-8</w:t>
      </w:r>
      <w:r>
        <w:rPr>
          <w:i/>
        </w:rPr>
        <w:t xml:space="preserve"> </w:t>
      </w:r>
      <w:r w:rsidRPr="006B56E0">
        <w:rPr>
          <w:i/>
        </w:rPr>
        <w:t xml:space="preserve">g. This very small dose poses little threat to the body. </w:t>
      </w:r>
    </w:p>
    <w:p w14:paraId="2C050703" w14:textId="77777777" w:rsidR="00997B56" w:rsidRDefault="00997B56" w:rsidP="00997B56"/>
    <w:p w14:paraId="57EACB91" w14:textId="77777777" w:rsidR="00997B56" w:rsidRDefault="00997B56" w:rsidP="00997B56">
      <w:pPr>
        <w:numPr>
          <w:ilvl w:val="0"/>
          <w:numId w:val="25"/>
        </w:numPr>
      </w:pPr>
      <w:r w:rsidRPr="00C03551">
        <w:t>Over what time range is the C-14 dating of artefacts such as bone fragments reliable?</w:t>
      </w:r>
    </w:p>
    <w:p w14:paraId="65904C78" w14:textId="77777777" w:rsidR="00997B56" w:rsidRPr="006B56E0" w:rsidRDefault="00997B56" w:rsidP="00997B56">
      <w:pPr>
        <w:ind w:left="360"/>
        <w:rPr>
          <w:i/>
        </w:rPr>
      </w:pPr>
      <w:r w:rsidRPr="006B56E0">
        <w:rPr>
          <w:i/>
        </w:rPr>
        <w:t xml:space="preserve">Pre-1950 samples that are less than 100 years old or older than 60,000 years cannot be accurately dated. The reason for this has to do with the concentration of C-14 in living materials as well as the half-life of the C-14 isotope. </w:t>
      </w:r>
    </w:p>
    <w:p w14:paraId="6BD28CC7" w14:textId="77777777" w:rsidR="00997B56" w:rsidRDefault="00997B56" w:rsidP="00997B56"/>
    <w:p w14:paraId="076FB1CC" w14:textId="77777777" w:rsidR="00997B56" w:rsidRDefault="00997B56" w:rsidP="00997B56">
      <w:pPr>
        <w:numPr>
          <w:ilvl w:val="0"/>
          <w:numId w:val="25"/>
        </w:numPr>
      </w:pPr>
      <w:r w:rsidRPr="00C03551">
        <w:t>What must the piece of moa bone contain before it can be successfully dated using the C-14 method?</w:t>
      </w:r>
    </w:p>
    <w:p w14:paraId="63048A31" w14:textId="77777777" w:rsidR="00997B56" w:rsidRPr="001A5865" w:rsidRDefault="00997B56" w:rsidP="00997B56">
      <w:pPr>
        <w:ind w:left="360"/>
        <w:rPr>
          <w:i/>
        </w:rPr>
      </w:pPr>
      <w:r w:rsidRPr="001A5865">
        <w:rPr>
          <w:i/>
        </w:rPr>
        <w:t>Protein must be present.</w:t>
      </w:r>
    </w:p>
    <w:p w14:paraId="403664A6" w14:textId="77777777" w:rsidR="00997B56" w:rsidRDefault="00997B56" w:rsidP="00997B56"/>
    <w:p w14:paraId="01C00EE6" w14:textId="77777777" w:rsidR="00997B56" w:rsidRDefault="00997B56" w:rsidP="00997B56">
      <w:pPr>
        <w:numPr>
          <w:ilvl w:val="0"/>
          <w:numId w:val="25"/>
        </w:numPr>
      </w:pPr>
      <w:r w:rsidRPr="00C03551">
        <w:t>After initial cleaning and chemical processing</w:t>
      </w:r>
      <w:r>
        <w:t>,</w:t>
      </w:r>
      <w:r w:rsidRPr="00C03551">
        <w:t xml:space="preserve"> the remaining bone material </w:t>
      </w:r>
      <w:r>
        <w:t>i</w:t>
      </w:r>
      <w:r w:rsidRPr="00C03551">
        <w:t>s subjected to a series of chemical steps. These steps are shown in the diagram below. Beneath each of the chemical formulas</w:t>
      </w:r>
      <w:r>
        <w:t>,</w:t>
      </w:r>
      <w:r w:rsidRPr="00C03551">
        <w:t xml:space="preserve"> write in the name of the chemical. </w:t>
      </w:r>
    </w:p>
    <w:p w14:paraId="400831D2" w14:textId="77777777" w:rsidR="00997B56" w:rsidRPr="00C03551"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pPr>
      <w:r>
        <w:rPr>
          <w:vertAlign w:val="subscript"/>
        </w:rPr>
        <w:tab/>
      </w:r>
      <w:proofErr w:type="gramStart"/>
      <w:r w:rsidRPr="00C03551">
        <w:t>combustion</w:t>
      </w:r>
      <w:proofErr w:type="gramEnd"/>
      <w:r w:rsidRPr="00C03551">
        <w:t xml:space="preserve"> </w:t>
      </w:r>
      <w:r>
        <w:tab/>
      </w:r>
      <w:r>
        <w:tab/>
      </w:r>
      <w:r w:rsidRPr="00C03551">
        <w:t xml:space="preserve">lithium </w:t>
      </w:r>
      <w:r>
        <w:tab/>
      </w:r>
      <w:r>
        <w:tab/>
      </w:r>
      <w:r>
        <w:tab/>
      </w:r>
      <w:r w:rsidRPr="00C03551">
        <w:t xml:space="preserve">water </w:t>
      </w:r>
      <w:r>
        <w:tab/>
      </w:r>
      <w:r>
        <w:tab/>
      </w:r>
      <w:r>
        <w:tab/>
      </w:r>
      <w:r>
        <w:tab/>
      </w:r>
      <w:r w:rsidRPr="00C03551">
        <w:t>catalyst</w:t>
      </w:r>
    </w:p>
    <w:p w14:paraId="156C1BD6" w14:textId="77777777" w:rsidR="00997B56" w:rsidRPr="00C03551"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s>
      </w:pPr>
      <w:r w:rsidRPr="00C03551">
        <w:t>C +</w:t>
      </w:r>
      <w:r>
        <w:t xml:space="preserve"> </w:t>
      </w:r>
      <w:r w:rsidRPr="00C03551">
        <w:t>O</w:t>
      </w:r>
      <w:r w:rsidRPr="001A5865">
        <w:rPr>
          <w:vertAlign w:val="subscript"/>
        </w:rPr>
        <w:t>2</w:t>
      </w:r>
      <w:r>
        <w:rPr>
          <w:vertAlign w:val="subscript"/>
        </w:rPr>
        <w:tab/>
      </w:r>
      <w:r w:rsidRPr="00C03551">
        <w:sym w:font="Symbol" w:char="F0AE"/>
      </w:r>
      <w:r>
        <w:tab/>
      </w:r>
      <w:r>
        <w:tab/>
      </w:r>
      <w:r w:rsidRPr="00C03551">
        <w:t>CO</w:t>
      </w:r>
      <w:r w:rsidRPr="001A5865">
        <w:rPr>
          <w:vertAlign w:val="subscript"/>
        </w:rPr>
        <w:t>2</w:t>
      </w:r>
      <w:r>
        <w:rPr>
          <w:vertAlign w:val="subscript"/>
        </w:rPr>
        <w:tab/>
      </w:r>
      <w:r>
        <w:rPr>
          <w:vertAlign w:val="subscript"/>
        </w:rPr>
        <w:tab/>
      </w:r>
      <w:r w:rsidRPr="00C03551">
        <w:sym w:font="Symbol" w:char="F0AE"/>
      </w:r>
      <w:r>
        <w:tab/>
      </w:r>
      <w:r>
        <w:tab/>
      </w:r>
      <w:r w:rsidRPr="00C03551">
        <w:t>Li</w:t>
      </w:r>
      <w:r w:rsidRPr="001A5865">
        <w:rPr>
          <w:vertAlign w:val="subscript"/>
        </w:rPr>
        <w:t>2</w:t>
      </w:r>
      <w:r w:rsidRPr="00C03551">
        <w:t>C</w:t>
      </w:r>
      <w:r w:rsidRPr="001A5865">
        <w:rPr>
          <w:vertAlign w:val="subscript"/>
        </w:rPr>
        <w:t>2</w:t>
      </w:r>
      <w:r w:rsidRPr="001A5865">
        <w:rPr>
          <w:vertAlign w:val="subscript"/>
        </w:rPr>
        <w:tab/>
      </w:r>
      <w:r>
        <w:tab/>
      </w:r>
      <w:r w:rsidRPr="00C03551">
        <w:sym w:font="Symbol" w:char="F0AE"/>
      </w:r>
      <w:r>
        <w:tab/>
      </w:r>
      <w:r>
        <w:tab/>
      </w:r>
      <w:r w:rsidRPr="00C03551">
        <w:t>C</w:t>
      </w:r>
      <w:r w:rsidRPr="001A5865">
        <w:rPr>
          <w:vertAlign w:val="subscript"/>
        </w:rPr>
        <w:t>2</w:t>
      </w:r>
      <w:r w:rsidRPr="00C03551">
        <w:t>H</w:t>
      </w:r>
      <w:r w:rsidRPr="001A5865">
        <w:rPr>
          <w:vertAlign w:val="subscript"/>
        </w:rPr>
        <w:t>2</w:t>
      </w:r>
      <w:r>
        <w:tab/>
      </w:r>
      <w:r>
        <w:tab/>
      </w:r>
      <w:r>
        <w:tab/>
      </w:r>
      <w:r w:rsidRPr="00C03551">
        <w:sym w:font="Symbol" w:char="F0AE"/>
      </w:r>
      <w:r>
        <w:tab/>
      </w:r>
      <w:r w:rsidRPr="00C03551">
        <w:t>C</w:t>
      </w:r>
      <w:r w:rsidRPr="001A5865">
        <w:rPr>
          <w:vertAlign w:val="subscript"/>
        </w:rPr>
        <w:t>6</w:t>
      </w:r>
      <w:r w:rsidRPr="00C03551">
        <w:t>H</w:t>
      </w:r>
      <w:r w:rsidRPr="001A5865">
        <w:rPr>
          <w:vertAlign w:val="subscript"/>
        </w:rPr>
        <w:t>6</w:t>
      </w:r>
    </w:p>
    <w:p w14:paraId="6F74A35A" w14:textId="77777777" w:rsidR="00997B56" w:rsidRPr="001A5865" w:rsidRDefault="00997B56" w:rsidP="00997B56">
      <w:pPr>
        <w:pBdr>
          <w:top w:val="single" w:sz="4" w:space="1" w:color="auto"/>
          <w:left w:val="single" w:sz="4" w:space="4" w:color="auto"/>
          <w:bottom w:val="single" w:sz="4" w:space="1" w:color="auto"/>
          <w:right w:val="single" w:sz="4" w:space="4" w:color="auto"/>
        </w:pBdr>
        <w:tabs>
          <w:tab w:val="left" w:pos="851"/>
          <w:tab w:val="left" w:pos="1418"/>
          <w:tab w:val="left" w:pos="1985"/>
          <w:tab w:val="left" w:pos="2552"/>
          <w:tab w:val="left" w:pos="3119"/>
          <w:tab w:val="left" w:pos="3686"/>
          <w:tab w:val="left" w:pos="4253"/>
          <w:tab w:val="left" w:pos="4820"/>
          <w:tab w:val="left" w:pos="5387"/>
          <w:tab w:val="left" w:pos="5954"/>
          <w:tab w:val="left" w:pos="6237"/>
          <w:tab w:val="left" w:pos="7088"/>
          <w:tab w:val="left" w:pos="8364"/>
        </w:tabs>
        <w:rPr>
          <w:i/>
        </w:rPr>
      </w:pPr>
      <w:r w:rsidRPr="001A5865">
        <w:rPr>
          <w:vertAlign w:val="subscript"/>
        </w:rPr>
        <w:tab/>
      </w:r>
      <w:r>
        <w:rPr>
          <w:vertAlign w:val="subscript"/>
        </w:rPr>
        <w:tab/>
      </w:r>
      <w:proofErr w:type="gramStart"/>
      <w:r w:rsidRPr="001A5865">
        <w:rPr>
          <w:i/>
        </w:rPr>
        <w:t>carbon</w:t>
      </w:r>
      <w:proofErr w:type="gramEnd"/>
      <w:r w:rsidRPr="001A5865">
        <w:rPr>
          <w:i/>
        </w:rPr>
        <w:t xml:space="preserve"> dioxide</w:t>
      </w:r>
      <w:r w:rsidRPr="001A5865">
        <w:rPr>
          <w:i/>
        </w:rPr>
        <w:tab/>
      </w:r>
      <w:r w:rsidRPr="001A5865">
        <w:rPr>
          <w:i/>
        </w:rPr>
        <w:tab/>
        <w:t>lithium carbide</w:t>
      </w:r>
      <w:r w:rsidRPr="001A5865">
        <w:rPr>
          <w:i/>
        </w:rPr>
        <w:tab/>
      </w:r>
      <w:r w:rsidRPr="001A5865">
        <w:rPr>
          <w:i/>
        </w:rPr>
        <w:tab/>
      </w:r>
      <w:r w:rsidRPr="001A5865">
        <w:rPr>
          <w:i/>
        </w:rPr>
        <w:tab/>
        <w:t>acetylene</w:t>
      </w:r>
      <w:r w:rsidRPr="001A5865">
        <w:rPr>
          <w:i/>
        </w:rPr>
        <w:tab/>
        <w:t xml:space="preserve">benzene </w:t>
      </w:r>
    </w:p>
    <w:p w14:paraId="68AB9FE4" w14:textId="77777777" w:rsidR="00997B56" w:rsidRPr="001A5865" w:rsidRDefault="00997B56" w:rsidP="00997B56">
      <w:pPr>
        <w:rPr>
          <w:i/>
        </w:rPr>
      </w:pPr>
    </w:p>
    <w:p w14:paraId="1B21D2C2" w14:textId="77777777" w:rsidR="00997B56" w:rsidRDefault="00997B56" w:rsidP="00997B56">
      <w:pPr>
        <w:numPr>
          <w:ilvl w:val="0"/>
          <w:numId w:val="25"/>
        </w:numPr>
      </w:pPr>
      <w:r w:rsidRPr="00C03551">
        <w:t xml:space="preserve">How does the scintillator chemical (butyl-BPD) </w:t>
      </w:r>
      <w:r>
        <w:t>that</w:t>
      </w:r>
      <w:r w:rsidRPr="00C03551">
        <w:t xml:space="preserve"> is added to the C</w:t>
      </w:r>
      <w:r w:rsidRPr="00C45586">
        <w:rPr>
          <w:vertAlign w:val="subscript"/>
        </w:rPr>
        <w:t>6</w:t>
      </w:r>
      <w:r w:rsidRPr="00C03551">
        <w:t>H</w:t>
      </w:r>
      <w:r w:rsidRPr="00C45586">
        <w:rPr>
          <w:vertAlign w:val="subscript"/>
        </w:rPr>
        <w:t>6</w:t>
      </w:r>
      <w:r w:rsidRPr="00C03551">
        <w:t xml:space="preserve"> work? </w:t>
      </w:r>
    </w:p>
    <w:p w14:paraId="7B9F29A6" w14:textId="77777777" w:rsidR="00997B56" w:rsidRPr="00C03551" w:rsidRDefault="00997B56" w:rsidP="00997B56">
      <w:pPr>
        <w:ind w:left="360"/>
      </w:pPr>
      <w:r w:rsidRPr="00C45586">
        <w:rPr>
          <w:i/>
        </w:rPr>
        <w:t>The C-14 atoms present in the benzene decay at a certain rate. The scintillator chemical butyl-PBD picks up each decay event and emits a tiny flash of light that the spectrometer is programmed to detect and count. In addition to the moa sample, control samples are also measured at the same time. The decay events for each sample are measured over a week.</w:t>
      </w:r>
    </w:p>
    <w:p w14:paraId="240DC8F5" w14:textId="77777777" w:rsidR="00997B56" w:rsidRDefault="00997B56" w:rsidP="00997B56"/>
    <w:p w14:paraId="3FE31806" w14:textId="77777777" w:rsidR="00997B56" w:rsidRDefault="00997B56" w:rsidP="00997B56">
      <w:pPr>
        <w:numPr>
          <w:ilvl w:val="0"/>
          <w:numId w:val="25"/>
        </w:numPr>
      </w:pPr>
      <w:r w:rsidRPr="00C03551">
        <w:t>Explain how the radiocarbon age established through analysis of the</w:t>
      </w:r>
      <w:r>
        <w:t xml:space="preserve"> </w:t>
      </w:r>
      <w:r w:rsidRPr="00C03551">
        <w:t>results from the liquid scintillation spectrometer is converted to a calendar age for the sample.</w:t>
      </w:r>
    </w:p>
    <w:p w14:paraId="061D80CA" w14:textId="77777777" w:rsidR="00997B56" w:rsidRPr="00C45586" w:rsidRDefault="00997B56" w:rsidP="00997B56">
      <w:pPr>
        <w:ind w:left="360"/>
        <w:rPr>
          <w:i/>
        </w:rPr>
      </w:pPr>
      <w:r w:rsidRPr="00C45586">
        <w:rPr>
          <w:i/>
        </w:rPr>
        <w:t xml:space="preserve">The results from the liquid scintillation spectrometer are carefully analysed and provide a radiocarbon age for the sample. To obtain a calendar age for the sample, this radiocarbon age needs to be compared against samples of known age by means of a calibration curve using a specially designed computer software application. This application uses a terrestrial calibration curve to calculate the calendar age. </w:t>
      </w:r>
    </w:p>
    <w:p w14:paraId="34E27A5C" w14:textId="77777777" w:rsidR="00997B56" w:rsidRDefault="00997B56" w:rsidP="00997B56"/>
    <w:p w14:paraId="6F7CDF01" w14:textId="77777777" w:rsidR="00997B56" w:rsidRDefault="00997B56" w:rsidP="00997B56">
      <w:pPr>
        <w:numPr>
          <w:ilvl w:val="0"/>
          <w:numId w:val="25"/>
        </w:numPr>
      </w:pPr>
      <w:r w:rsidRPr="00C03551">
        <w:t>The moa bone analysis gave a radiocarbon date of 580 years plus or</w:t>
      </w:r>
      <w:r>
        <w:t xml:space="preserve"> </w:t>
      </w:r>
      <w:r w:rsidRPr="00C03551">
        <w:t>minus 40 years. The calendar age was established at AD 1390–1435.</w:t>
      </w:r>
      <w:r>
        <w:t xml:space="preserve"> </w:t>
      </w:r>
      <w:r w:rsidRPr="00C03551">
        <w:t xml:space="preserve">What does AD stand for? </w:t>
      </w:r>
    </w:p>
    <w:p w14:paraId="2484236C" w14:textId="48EAB1F6" w:rsidR="00997B56" w:rsidRPr="00C45586" w:rsidRDefault="00997B56" w:rsidP="00997B56">
      <w:pPr>
        <w:ind w:left="360"/>
        <w:rPr>
          <w:i/>
        </w:rPr>
      </w:pPr>
      <w:r w:rsidRPr="00C45586">
        <w:rPr>
          <w:i/>
        </w:rPr>
        <w:t>AD stands for ‘Anno D</w:t>
      </w:r>
      <w:r w:rsidR="00B642AD">
        <w:rPr>
          <w:i/>
        </w:rPr>
        <w:t>omini’ which translated means ‘</w:t>
      </w:r>
      <w:r w:rsidRPr="00C45586">
        <w:rPr>
          <w:i/>
        </w:rPr>
        <w:t>in the year of our Lord’. It means the number of years since the time of Jesus Christ. To avoid Christian references</w:t>
      </w:r>
      <w:r>
        <w:rPr>
          <w:i/>
        </w:rPr>
        <w:t>,</w:t>
      </w:r>
      <w:r w:rsidRPr="00C45586">
        <w:rPr>
          <w:i/>
        </w:rPr>
        <w:t xml:space="preserve"> AD is often replaced with CE which means ‘common era’. AD 1390 can be written as CE 1390.</w:t>
      </w:r>
    </w:p>
    <w:sectPr w:rsidR="00997B56" w:rsidRPr="00C45586" w:rsidSect="00997B56">
      <w:headerReference w:type="default" r:id="rId11"/>
      <w:footerReference w:type="default" r:id="rId12"/>
      <w:pgSz w:w="11900"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9D59C" w14:textId="77777777" w:rsidR="00D55412" w:rsidRDefault="00D55412">
      <w:r>
        <w:separator/>
      </w:r>
    </w:p>
  </w:endnote>
  <w:endnote w:type="continuationSeparator" w:id="0">
    <w:p w14:paraId="2A693E96" w14:textId="77777777" w:rsidR="00D55412" w:rsidRDefault="00D5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0307" w14:textId="77777777" w:rsidR="00997B56" w:rsidRPr="00C03551" w:rsidRDefault="00997B56" w:rsidP="00997B56">
    <w:pPr>
      <w:pStyle w:val="Footer"/>
      <w:framePr w:wrap="around" w:vAnchor="text" w:hAnchor="margin" w:xAlign="right" w:y="1"/>
      <w:rPr>
        <w:rStyle w:val="PageNumber"/>
        <w:sz w:val="20"/>
        <w:szCs w:val="20"/>
      </w:rPr>
    </w:pPr>
    <w:r w:rsidRPr="00C03551">
      <w:rPr>
        <w:rStyle w:val="PageNumber"/>
        <w:sz w:val="20"/>
        <w:szCs w:val="20"/>
      </w:rPr>
      <w:fldChar w:fldCharType="begin"/>
    </w:r>
    <w:r w:rsidRPr="00C03551">
      <w:rPr>
        <w:rStyle w:val="PageNumber"/>
        <w:sz w:val="20"/>
        <w:szCs w:val="20"/>
      </w:rPr>
      <w:instrText xml:space="preserve">PAGE  </w:instrText>
    </w:r>
    <w:r w:rsidRPr="00C03551">
      <w:rPr>
        <w:rStyle w:val="PageNumber"/>
        <w:sz w:val="20"/>
        <w:szCs w:val="20"/>
      </w:rPr>
      <w:fldChar w:fldCharType="separate"/>
    </w:r>
    <w:r w:rsidR="00B642AD">
      <w:rPr>
        <w:rStyle w:val="PageNumber"/>
        <w:noProof/>
        <w:sz w:val="20"/>
        <w:szCs w:val="20"/>
      </w:rPr>
      <w:t>1</w:t>
    </w:r>
    <w:r w:rsidRPr="00C03551">
      <w:rPr>
        <w:rStyle w:val="PageNumber"/>
        <w:sz w:val="20"/>
        <w:szCs w:val="20"/>
      </w:rPr>
      <w:fldChar w:fldCharType="end"/>
    </w:r>
  </w:p>
  <w:p w14:paraId="5AE23736" w14:textId="77777777" w:rsidR="00532313" w:rsidRPr="005E307E" w:rsidRDefault="00532313" w:rsidP="00532313">
    <w:pPr>
      <w:pStyle w:val="Header"/>
      <w:rPr>
        <w:rFonts w:cs="Arial"/>
        <w:color w:val="3366FF"/>
      </w:rPr>
    </w:pPr>
    <w:r w:rsidRPr="005E307E">
      <w:rPr>
        <w:rFonts w:cs="Arial"/>
        <w:color w:val="3366FF"/>
      </w:rPr>
      <w:t>© Copyright. Science Learning Hub, The University of Waikato.</w:t>
    </w:r>
  </w:p>
  <w:p w14:paraId="4F465578" w14:textId="76EE5CB2" w:rsidR="00997B56" w:rsidRPr="00532313" w:rsidRDefault="00D55412" w:rsidP="00532313">
    <w:pPr>
      <w:pStyle w:val="Footer"/>
      <w:ind w:right="360"/>
    </w:pPr>
    <w:hyperlink r:id="rId1" w:history="1">
      <w:r w:rsidR="00532313" w:rsidRPr="005E307E">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85334" w14:textId="77777777" w:rsidR="00D55412" w:rsidRDefault="00D55412">
      <w:r>
        <w:separator/>
      </w:r>
    </w:p>
  </w:footnote>
  <w:footnote w:type="continuationSeparator" w:id="0">
    <w:p w14:paraId="2071534D" w14:textId="77777777" w:rsidR="00D55412" w:rsidRDefault="00D55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32313" w:rsidRPr="00251C18" w14:paraId="3274C551" w14:textId="77777777" w:rsidTr="00532313">
      <w:trPr>
        <w:trHeight w:val="198"/>
      </w:trPr>
      <w:tc>
        <w:tcPr>
          <w:tcW w:w="1980" w:type="dxa"/>
          <w:shd w:val="clear" w:color="auto" w:fill="auto"/>
        </w:tcPr>
        <w:p w14:paraId="3E045424" w14:textId="77777777" w:rsidR="00532313" w:rsidRPr="00251C18" w:rsidRDefault="00532313" w:rsidP="00A11049">
          <w:pPr>
            <w:pStyle w:val="Header"/>
            <w:rPr>
              <w:rFonts w:cs="Arial"/>
              <w:color w:val="3366FF"/>
            </w:rPr>
          </w:pPr>
        </w:p>
      </w:tc>
      <w:tc>
        <w:tcPr>
          <w:tcW w:w="7654" w:type="dxa"/>
          <w:shd w:val="clear" w:color="auto" w:fill="auto"/>
          <w:vAlign w:val="center"/>
        </w:tcPr>
        <w:p w14:paraId="471CAF10" w14:textId="40056DA6" w:rsidR="00532313" w:rsidRPr="00251C18" w:rsidRDefault="00532313" w:rsidP="00A11049">
          <w:pPr>
            <w:pStyle w:val="Header"/>
            <w:rPr>
              <w:rFonts w:cs="Arial"/>
              <w:color w:val="3366FF"/>
            </w:rPr>
          </w:pPr>
          <w:r>
            <w:rPr>
              <w:rFonts w:cs="Arial"/>
              <w:color w:val="3366FF"/>
            </w:rPr>
            <w:t>Activity: Radioactive decay</w:t>
          </w:r>
        </w:p>
      </w:tc>
    </w:tr>
  </w:tbl>
  <w:p w14:paraId="44C2795C" w14:textId="77777777" w:rsidR="00532313" w:rsidRDefault="00532313" w:rsidP="00532313">
    <w:pPr>
      <w:pStyle w:val="Header"/>
    </w:pPr>
    <w:r>
      <w:rPr>
        <w:noProof/>
        <w:lang w:val="en-NZ" w:eastAsia="en-NZ"/>
      </w:rPr>
      <w:drawing>
        <wp:anchor distT="0" distB="0" distL="114300" distR="114300" simplePos="0" relativeHeight="251659264" behindDoc="0" locked="0" layoutInCell="1" allowOverlap="1" wp14:anchorId="3F9D0CC5" wp14:editId="06FFBA83">
          <wp:simplePos x="0" y="0"/>
          <wp:positionH relativeFrom="column">
            <wp:posOffset>-55245</wp:posOffset>
          </wp:positionH>
          <wp:positionV relativeFrom="paragraph">
            <wp:posOffset>-360045</wp:posOffset>
          </wp:positionV>
          <wp:extent cx="1296035" cy="554990"/>
          <wp:effectExtent l="0" t="0" r="0" b="0"/>
          <wp:wrapNone/>
          <wp:docPr id="4" name="Picture 4"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E554C" w14:textId="1BA2D802" w:rsidR="00997B56" w:rsidRPr="00532313" w:rsidRDefault="00532313" w:rsidP="00532313">
    <w:pPr>
      <w:pStyle w:val="Header"/>
      <w:tabs>
        <w:tab w:val="left" w:pos="24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509D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31530B"/>
    <w:multiLevelType w:val="hybridMultilevel"/>
    <w:tmpl w:val="2E38910A"/>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676279"/>
    <w:multiLevelType w:val="hybridMultilevel"/>
    <w:tmpl w:val="F9280E84"/>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98A0561"/>
    <w:multiLevelType w:val="hybridMultilevel"/>
    <w:tmpl w:val="A8B60180"/>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BB4CDD"/>
    <w:multiLevelType w:val="hybridMultilevel"/>
    <w:tmpl w:val="E18094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CD3DAE"/>
    <w:multiLevelType w:val="hybridMultilevel"/>
    <w:tmpl w:val="B1EE8400"/>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2">
    <w:nsid w:val="28173207"/>
    <w:multiLevelType w:val="hybridMultilevel"/>
    <w:tmpl w:val="AE5C8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D4014"/>
    <w:multiLevelType w:val="hybridMultilevel"/>
    <w:tmpl w:val="13CCF5B6"/>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5">
    <w:nsid w:val="381111CB"/>
    <w:multiLevelType w:val="hybridMultilevel"/>
    <w:tmpl w:val="AC163ACC"/>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40FD772B"/>
    <w:multiLevelType w:val="hybridMultilevel"/>
    <w:tmpl w:val="79F04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90B48"/>
    <w:multiLevelType w:val="multilevel"/>
    <w:tmpl w:val="6B2845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5C30202"/>
    <w:multiLevelType w:val="hybridMultilevel"/>
    <w:tmpl w:val="70B07494"/>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38A0C61"/>
    <w:multiLevelType w:val="hybridMultilevel"/>
    <w:tmpl w:val="2342E238"/>
    <w:lvl w:ilvl="0" w:tplc="073ABC6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5BD59FD"/>
    <w:multiLevelType w:val="hybridMultilevel"/>
    <w:tmpl w:val="F298752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6A535121"/>
    <w:multiLevelType w:val="hybridMultilevel"/>
    <w:tmpl w:val="42C4D3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6B806143"/>
    <w:multiLevelType w:val="hybridMultilevel"/>
    <w:tmpl w:val="2D78A81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715778F4"/>
    <w:multiLevelType w:val="hybridMultilevel"/>
    <w:tmpl w:val="9C2A8658"/>
    <w:lvl w:ilvl="0" w:tplc="0F464C7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8">
    <w:nsid w:val="79BD1173"/>
    <w:multiLevelType w:val="hybridMultilevel"/>
    <w:tmpl w:val="79F04E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30694F"/>
    <w:multiLevelType w:val="hybridMultilevel"/>
    <w:tmpl w:val="AA2E50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11"/>
  </w:num>
  <w:num w:numId="4">
    <w:abstractNumId w:val="8"/>
  </w:num>
  <w:num w:numId="5">
    <w:abstractNumId w:val="22"/>
  </w:num>
  <w:num w:numId="6">
    <w:abstractNumId w:val="20"/>
  </w:num>
  <w:num w:numId="7">
    <w:abstractNumId w:val="14"/>
  </w:num>
  <w:num w:numId="8">
    <w:abstractNumId w:val="18"/>
  </w:num>
  <w:num w:numId="9">
    <w:abstractNumId w:val="27"/>
  </w:num>
  <w:num w:numId="10">
    <w:abstractNumId w:val="5"/>
  </w:num>
  <w:num w:numId="11">
    <w:abstractNumId w:val="10"/>
  </w:num>
  <w:num w:numId="12">
    <w:abstractNumId w:val="2"/>
  </w:num>
  <w:num w:numId="13">
    <w:abstractNumId w:val="28"/>
  </w:num>
  <w:num w:numId="14">
    <w:abstractNumId w:val="16"/>
  </w:num>
  <w:num w:numId="15">
    <w:abstractNumId w:val="12"/>
  </w:num>
  <w:num w:numId="16">
    <w:abstractNumId w:val="26"/>
  </w:num>
  <w:num w:numId="17">
    <w:abstractNumId w:val="19"/>
  </w:num>
  <w:num w:numId="18">
    <w:abstractNumId w:val="24"/>
  </w:num>
  <w:num w:numId="19">
    <w:abstractNumId w:val="23"/>
  </w:num>
  <w:num w:numId="20">
    <w:abstractNumId w:val="29"/>
  </w:num>
  <w:num w:numId="21">
    <w:abstractNumId w:val="9"/>
  </w:num>
  <w:num w:numId="22">
    <w:abstractNumId w:val="25"/>
  </w:num>
  <w:num w:numId="23">
    <w:abstractNumId w:val="17"/>
  </w:num>
  <w:num w:numId="24">
    <w:abstractNumId w:val="4"/>
  </w:num>
  <w:num w:numId="25">
    <w:abstractNumId w:val="7"/>
  </w:num>
  <w:num w:numId="26">
    <w:abstractNumId w:val="15"/>
  </w:num>
  <w:num w:numId="27">
    <w:abstractNumId w:val="6"/>
  </w:num>
  <w:num w:numId="28">
    <w:abstractNumId w:val="21"/>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9D"/>
    <w:rsid w:val="00114FB6"/>
    <w:rsid w:val="0049499D"/>
    <w:rsid w:val="00532313"/>
    <w:rsid w:val="005A33E5"/>
    <w:rsid w:val="007732D6"/>
    <w:rsid w:val="00997B56"/>
    <w:rsid w:val="00A83489"/>
    <w:rsid w:val="00B642AD"/>
    <w:rsid w:val="00BD6A0D"/>
    <w:rsid w:val="00D5541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67FE9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9D"/>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49499D"/>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49499D"/>
    <w:pPr>
      <w:keepNext/>
      <w:outlineLvl w:val="1"/>
    </w:pPr>
    <w:rPr>
      <w:rFonts w:cs="Arial"/>
      <w:b/>
      <w:bCs/>
      <w:iCs/>
      <w:sz w:val="24"/>
      <w:szCs w:val="28"/>
    </w:rPr>
  </w:style>
  <w:style w:type="paragraph" w:styleId="Heading3">
    <w:name w:val="heading 3"/>
    <w:basedOn w:val="Normal"/>
    <w:next w:val="BodyText"/>
    <w:link w:val="Heading3Char"/>
    <w:qFormat/>
    <w:rsid w:val="0049499D"/>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49499D"/>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49499D"/>
    <w:rPr>
      <w:rFonts w:ascii="Verdana" w:eastAsia="Times New Roman" w:hAnsi="Verdana" w:cs="Arial"/>
      <w:b/>
      <w:bCs/>
      <w:iCs/>
      <w:sz w:val="24"/>
      <w:szCs w:val="28"/>
      <w:lang w:val="en-GB" w:eastAsia="ar-SA"/>
    </w:rPr>
  </w:style>
  <w:style w:type="paragraph" w:styleId="BodyText">
    <w:name w:val="Body Text"/>
    <w:basedOn w:val="Normal"/>
    <w:link w:val="BodyTextChar"/>
    <w:rsid w:val="0049499D"/>
    <w:pPr>
      <w:spacing w:after="120"/>
    </w:pPr>
  </w:style>
  <w:style w:type="character" w:customStyle="1" w:styleId="BodyTextChar">
    <w:name w:val="Body Text Char"/>
    <w:basedOn w:val="DefaultParagraphFont"/>
    <w:link w:val="BodyText"/>
    <w:rsid w:val="0049499D"/>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49499D"/>
    <w:rPr>
      <w:rFonts w:ascii="Helvetica" w:eastAsia="Times New Roman" w:hAnsi="Helvetica" w:cs="Times New Roman"/>
      <w:b/>
      <w:sz w:val="26"/>
      <w:szCs w:val="24"/>
      <w:lang w:val="en-US"/>
    </w:rPr>
  </w:style>
  <w:style w:type="character" w:styleId="PageNumber">
    <w:name w:val="page number"/>
    <w:basedOn w:val="DefaultParagraphFont"/>
    <w:rsid w:val="0049499D"/>
    <w:rPr>
      <w:rFonts w:ascii="Verdana" w:hAnsi="Verdana"/>
      <w:sz w:val="16"/>
    </w:rPr>
  </w:style>
  <w:style w:type="character" w:styleId="FootnoteReference">
    <w:name w:val="footnote reference"/>
    <w:basedOn w:val="DefaultParagraphFont"/>
    <w:rsid w:val="0049499D"/>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49499D"/>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49499D"/>
  </w:style>
  <w:style w:type="paragraph" w:styleId="FootnoteText">
    <w:name w:val="footnote text"/>
    <w:basedOn w:val="Normal"/>
    <w:link w:val="FootnoteTextChar"/>
    <w:rsid w:val="0049499D"/>
    <w:pPr>
      <w:spacing w:line="280" w:lineRule="atLeast"/>
    </w:pPr>
    <w:rPr>
      <w:sz w:val="16"/>
      <w:lang w:eastAsia="en-GB"/>
    </w:rPr>
  </w:style>
  <w:style w:type="character" w:customStyle="1" w:styleId="FootnoteTextChar">
    <w:name w:val="Footnote Text Char"/>
    <w:basedOn w:val="DefaultParagraphFont"/>
    <w:link w:val="FootnoteText"/>
    <w:rsid w:val="0049499D"/>
    <w:rPr>
      <w:rFonts w:ascii="Verdana" w:eastAsia="Times New Roman" w:hAnsi="Verdana" w:cs="Times New Roman"/>
      <w:sz w:val="16"/>
      <w:szCs w:val="24"/>
      <w:lang w:val="en-GB" w:eastAsia="en-GB"/>
    </w:rPr>
  </w:style>
  <w:style w:type="character" w:styleId="Hyperlink">
    <w:name w:val="Hyperlink"/>
    <w:basedOn w:val="DefaultParagraphFont"/>
    <w:rsid w:val="0049499D"/>
    <w:rPr>
      <w:color w:val="0000FF"/>
      <w:u w:val="single"/>
    </w:rPr>
  </w:style>
  <w:style w:type="paragraph" w:styleId="TOC3">
    <w:name w:val="toc 3"/>
    <w:basedOn w:val="Normal"/>
    <w:next w:val="Normal"/>
    <w:rsid w:val="0049499D"/>
    <w:pPr>
      <w:tabs>
        <w:tab w:val="right" w:leader="dot" w:pos="9628"/>
      </w:tabs>
      <w:ind w:left="567"/>
    </w:pPr>
    <w:rPr>
      <w:sz w:val="22"/>
    </w:rPr>
  </w:style>
  <w:style w:type="paragraph" w:styleId="Header">
    <w:name w:val="header"/>
    <w:basedOn w:val="Normal"/>
    <w:link w:val="HeaderChar"/>
    <w:rsid w:val="0049499D"/>
    <w:pPr>
      <w:tabs>
        <w:tab w:val="center" w:pos="4153"/>
        <w:tab w:val="right" w:pos="8306"/>
      </w:tabs>
    </w:pPr>
  </w:style>
  <w:style w:type="character" w:customStyle="1" w:styleId="HeaderChar">
    <w:name w:val="Header Char"/>
    <w:basedOn w:val="DefaultParagraphFont"/>
    <w:link w:val="Header"/>
    <w:rsid w:val="0049499D"/>
    <w:rPr>
      <w:rFonts w:ascii="Verdana" w:eastAsia="Times New Roman" w:hAnsi="Verdana" w:cs="Times New Roman"/>
      <w:szCs w:val="24"/>
      <w:lang w:val="en-GB" w:eastAsia="ar-SA"/>
    </w:rPr>
  </w:style>
  <w:style w:type="paragraph" w:styleId="Footer">
    <w:name w:val="footer"/>
    <w:basedOn w:val="Normal"/>
    <w:link w:val="FooterChar"/>
    <w:rsid w:val="0049499D"/>
    <w:pPr>
      <w:tabs>
        <w:tab w:val="center" w:pos="4153"/>
        <w:tab w:val="right" w:pos="8306"/>
      </w:tabs>
    </w:pPr>
  </w:style>
  <w:style w:type="character" w:customStyle="1" w:styleId="FooterChar">
    <w:name w:val="Footer Char"/>
    <w:basedOn w:val="DefaultParagraphFont"/>
    <w:link w:val="Footer"/>
    <w:rsid w:val="0049499D"/>
    <w:rPr>
      <w:rFonts w:ascii="Verdana" w:eastAsia="Times New Roman" w:hAnsi="Verdana" w:cs="Times New Roman"/>
      <w:szCs w:val="24"/>
      <w:lang w:val="en-GB" w:eastAsia="ar-SA"/>
    </w:rPr>
  </w:style>
  <w:style w:type="paragraph" w:customStyle="1" w:styleId="StyleVerdanaRight05cm">
    <w:name w:val="Style Verdana Right:  0.5 cm"/>
    <w:basedOn w:val="Normal"/>
    <w:rsid w:val="0049499D"/>
  </w:style>
  <w:style w:type="character" w:customStyle="1" w:styleId="CommentTextChar">
    <w:name w:val="Comment Text Char"/>
    <w:basedOn w:val="DefaultParagraphFont"/>
    <w:link w:val="CommentText"/>
    <w:semiHidden/>
    <w:rsid w:val="0049499D"/>
    <w:rPr>
      <w:rFonts w:ascii="Verdana" w:eastAsia="Times New Roman" w:hAnsi="Verdana"/>
      <w:lang w:val="en-GB" w:eastAsia="ar-SA"/>
    </w:rPr>
  </w:style>
  <w:style w:type="paragraph" w:styleId="CommentText">
    <w:name w:val="annotation text"/>
    <w:basedOn w:val="Normal"/>
    <w:link w:val="CommentTextChar"/>
    <w:semiHidden/>
    <w:rsid w:val="0049499D"/>
    <w:rPr>
      <w:szCs w:val="20"/>
    </w:rPr>
  </w:style>
  <w:style w:type="character" w:customStyle="1" w:styleId="CommentTextChar1">
    <w:name w:val="Comment Text Char1"/>
    <w:basedOn w:val="DefaultParagraphFont"/>
    <w:uiPriority w:val="99"/>
    <w:semiHidden/>
    <w:rsid w:val="0049499D"/>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49499D"/>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49499D"/>
    <w:rPr>
      <w:b/>
      <w:bCs/>
    </w:rPr>
  </w:style>
  <w:style w:type="character" w:customStyle="1" w:styleId="CommentSubjectChar1">
    <w:name w:val="Comment Subject Char1"/>
    <w:basedOn w:val="CommentTextChar1"/>
    <w:uiPriority w:val="99"/>
    <w:semiHidden/>
    <w:rsid w:val="0049499D"/>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49499D"/>
    <w:rPr>
      <w:color w:val="800080"/>
      <w:u w:val="single"/>
    </w:rPr>
  </w:style>
  <w:style w:type="character" w:customStyle="1" w:styleId="CharChar3">
    <w:name w:val="Char Char3"/>
    <w:basedOn w:val="DefaultParagraphFont"/>
    <w:rsid w:val="0049499D"/>
    <w:rPr>
      <w:rFonts w:ascii="Verdana" w:hAnsi="Verdana"/>
      <w:szCs w:val="24"/>
      <w:lang w:val="en-GB" w:eastAsia="en-GB" w:bidi="ar-SA"/>
    </w:rPr>
  </w:style>
  <w:style w:type="character" w:customStyle="1" w:styleId="CharChar">
    <w:name w:val="Char Char"/>
    <w:basedOn w:val="DefaultParagraphFont"/>
    <w:rsid w:val="0049499D"/>
    <w:rPr>
      <w:rFonts w:ascii="Verdana" w:eastAsia="Times New Roman" w:hAnsi="Verdana" w:cs="Times New Roman"/>
      <w:sz w:val="20"/>
      <w:szCs w:val="24"/>
      <w:lang w:val="en-GB" w:eastAsia="ar-SA"/>
    </w:rPr>
  </w:style>
  <w:style w:type="character" w:customStyle="1" w:styleId="object">
    <w:name w:val="object"/>
    <w:basedOn w:val="DefaultParagraphFont"/>
    <w:rsid w:val="0049499D"/>
  </w:style>
  <w:style w:type="character" w:customStyle="1" w:styleId="urlblue">
    <w:name w:val="urlblue"/>
    <w:basedOn w:val="DefaultParagraphFont"/>
    <w:rsid w:val="0049499D"/>
  </w:style>
  <w:style w:type="character" w:customStyle="1" w:styleId="url">
    <w:name w:val="url"/>
    <w:basedOn w:val="DefaultParagraphFont"/>
    <w:rsid w:val="0049499D"/>
  </w:style>
  <w:style w:type="paragraph" w:styleId="NormalWeb">
    <w:name w:val="Normal (Web)"/>
    <w:basedOn w:val="Normal"/>
    <w:uiPriority w:val="99"/>
    <w:rsid w:val="0049499D"/>
    <w:pPr>
      <w:suppressAutoHyphens w:val="0"/>
      <w:spacing w:beforeLines="1" w:afterLines="1"/>
    </w:pPr>
    <w:rPr>
      <w:rFonts w:ascii="Times" w:hAnsi="Times"/>
      <w:szCs w:val="20"/>
      <w:lang w:val="en-AU" w:eastAsia="en-US"/>
    </w:rPr>
  </w:style>
  <w:style w:type="table" w:styleId="TableGrid">
    <w:name w:val="Table Grid"/>
    <w:basedOn w:val="TableNormal"/>
    <w:rsid w:val="00FB65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0568FB"/>
    <w:rPr>
      <w:sz w:val="16"/>
      <w:szCs w:val="16"/>
    </w:rPr>
  </w:style>
  <w:style w:type="paragraph" w:styleId="BalloonText">
    <w:name w:val="Balloon Text"/>
    <w:basedOn w:val="Normal"/>
    <w:semiHidden/>
    <w:rsid w:val="000568FB"/>
    <w:rPr>
      <w:rFonts w:ascii="Tahoma" w:hAnsi="Tahoma" w:cs="Tahoma"/>
      <w:sz w:val="16"/>
      <w:szCs w:val="16"/>
    </w:rPr>
  </w:style>
  <w:style w:type="character" w:customStyle="1" w:styleId="HeaderChar1">
    <w:name w:val="Header Char1"/>
    <w:locked/>
    <w:rsid w:val="00532313"/>
    <w:rPr>
      <w:rFonts w:ascii="Verdana" w:hAnsi="Verdana"/>
      <w:sz w:val="24"/>
      <w:lang w:val="en-GB" w:eastAsia="en-GB"/>
    </w:rPr>
  </w:style>
  <w:style w:type="character" w:customStyle="1" w:styleId="FooterChar2">
    <w:name w:val="Footer Char2"/>
    <w:locked/>
    <w:rsid w:val="00532313"/>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9D"/>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49499D"/>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49499D"/>
    <w:pPr>
      <w:keepNext/>
      <w:outlineLvl w:val="1"/>
    </w:pPr>
    <w:rPr>
      <w:rFonts w:cs="Arial"/>
      <w:b/>
      <w:bCs/>
      <w:iCs/>
      <w:sz w:val="24"/>
      <w:szCs w:val="28"/>
    </w:rPr>
  </w:style>
  <w:style w:type="paragraph" w:styleId="Heading3">
    <w:name w:val="heading 3"/>
    <w:basedOn w:val="Normal"/>
    <w:next w:val="BodyText"/>
    <w:link w:val="Heading3Char"/>
    <w:qFormat/>
    <w:rsid w:val="0049499D"/>
    <w:pPr>
      <w:keepNext/>
      <w:spacing w:before="240" w:after="60"/>
      <w:outlineLvl w:val="2"/>
    </w:pPr>
    <w:rPr>
      <w:rFonts w:ascii="Helvetica" w:hAnsi="Helvetica"/>
      <w:b/>
      <w:sz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estion Heading Char"/>
    <w:basedOn w:val="DefaultParagraphFont"/>
    <w:link w:val="Heading1"/>
    <w:rsid w:val="0049499D"/>
    <w:rPr>
      <w:rFonts w:ascii="Arial Bold" w:eastAsia="Times New Roman" w:hAnsi="Arial Bold" w:cs="Arial"/>
      <w:b/>
      <w:bCs/>
      <w:caps/>
      <w:sz w:val="26"/>
      <w:szCs w:val="32"/>
      <w:lang w:val="en-GB"/>
    </w:rPr>
  </w:style>
  <w:style w:type="character" w:customStyle="1" w:styleId="Heading2Char">
    <w:name w:val="Heading 2 Char"/>
    <w:basedOn w:val="DefaultParagraphFont"/>
    <w:link w:val="Heading2"/>
    <w:rsid w:val="0049499D"/>
    <w:rPr>
      <w:rFonts w:ascii="Verdana" w:eastAsia="Times New Roman" w:hAnsi="Verdana" w:cs="Arial"/>
      <w:b/>
      <w:bCs/>
      <w:iCs/>
      <w:sz w:val="24"/>
      <w:szCs w:val="28"/>
      <w:lang w:val="en-GB" w:eastAsia="ar-SA"/>
    </w:rPr>
  </w:style>
  <w:style w:type="paragraph" w:styleId="BodyText">
    <w:name w:val="Body Text"/>
    <w:basedOn w:val="Normal"/>
    <w:link w:val="BodyTextChar"/>
    <w:rsid w:val="0049499D"/>
    <w:pPr>
      <w:spacing w:after="120"/>
    </w:pPr>
  </w:style>
  <w:style w:type="character" w:customStyle="1" w:styleId="BodyTextChar">
    <w:name w:val="Body Text Char"/>
    <w:basedOn w:val="DefaultParagraphFont"/>
    <w:link w:val="BodyText"/>
    <w:rsid w:val="0049499D"/>
    <w:rPr>
      <w:rFonts w:ascii="Verdana" w:eastAsia="Times New Roman" w:hAnsi="Verdana" w:cs="Times New Roman"/>
      <w:szCs w:val="24"/>
      <w:lang w:val="en-GB" w:eastAsia="ar-SA"/>
    </w:rPr>
  </w:style>
  <w:style w:type="character" w:customStyle="1" w:styleId="Heading3Char">
    <w:name w:val="Heading 3 Char"/>
    <w:basedOn w:val="DefaultParagraphFont"/>
    <w:link w:val="Heading3"/>
    <w:rsid w:val="0049499D"/>
    <w:rPr>
      <w:rFonts w:ascii="Helvetica" w:eastAsia="Times New Roman" w:hAnsi="Helvetica" w:cs="Times New Roman"/>
      <w:b/>
      <w:sz w:val="26"/>
      <w:szCs w:val="24"/>
      <w:lang w:val="en-US"/>
    </w:rPr>
  </w:style>
  <w:style w:type="character" w:styleId="PageNumber">
    <w:name w:val="page number"/>
    <w:basedOn w:val="DefaultParagraphFont"/>
    <w:rsid w:val="0049499D"/>
    <w:rPr>
      <w:rFonts w:ascii="Verdana" w:hAnsi="Verdana"/>
      <w:sz w:val="16"/>
    </w:rPr>
  </w:style>
  <w:style w:type="character" w:styleId="FootnoteReference">
    <w:name w:val="footnote reference"/>
    <w:basedOn w:val="DefaultParagraphFont"/>
    <w:rsid w:val="0049499D"/>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49499D"/>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49499D"/>
  </w:style>
  <w:style w:type="paragraph" w:styleId="FootnoteText">
    <w:name w:val="footnote text"/>
    <w:basedOn w:val="Normal"/>
    <w:link w:val="FootnoteTextChar"/>
    <w:rsid w:val="0049499D"/>
    <w:pPr>
      <w:spacing w:line="280" w:lineRule="atLeast"/>
    </w:pPr>
    <w:rPr>
      <w:sz w:val="16"/>
      <w:lang w:eastAsia="en-GB"/>
    </w:rPr>
  </w:style>
  <w:style w:type="character" w:customStyle="1" w:styleId="FootnoteTextChar">
    <w:name w:val="Footnote Text Char"/>
    <w:basedOn w:val="DefaultParagraphFont"/>
    <w:link w:val="FootnoteText"/>
    <w:rsid w:val="0049499D"/>
    <w:rPr>
      <w:rFonts w:ascii="Verdana" w:eastAsia="Times New Roman" w:hAnsi="Verdana" w:cs="Times New Roman"/>
      <w:sz w:val="16"/>
      <w:szCs w:val="24"/>
      <w:lang w:val="en-GB" w:eastAsia="en-GB"/>
    </w:rPr>
  </w:style>
  <w:style w:type="character" w:styleId="Hyperlink">
    <w:name w:val="Hyperlink"/>
    <w:basedOn w:val="DefaultParagraphFont"/>
    <w:rsid w:val="0049499D"/>
    <w:rPr>
      <w:color w:val="0000FF"/>
      <w:u w:val="single"/>
    </w:rPr>
  </w:style>
  <w:style w:type="paragraph" w:styleId="TOC3">
    <w:name w:val="toc 3"/>
    <w:basedOn w:val="Normal"/>
    <w:next w:val="Normal"/>
    <w:rsid w:val="0049499D"/>
    <w:pPr>
      <w:tabs>
        <w:tab w:val="right" w:leader="dot" w:pos="9628"/>
      </w:tabs>
      <w:ind w:left="567"/>
    </w:pPr>
    <w:rPr>
      <w:sz w:val="22"/>
    </w:rPr>
  </w:style>
  <w:style w:type="paragraph" w:styleId="Header">
    <w:name w:val="header"/>
    <w:basedOn w:val="Normal"/>
    <w:link w:val="HeaderChar"/>
    <w:rsid w:val="0049499D"/>
    <w:pPr>
      <w:tabs>
        <w:tab w:val="center" w:pos="4153"/>
        <w:tab w:val="right" w:pos="8306"/>
      </w:tabs>
    </w:pPr>
  </w:style>
  <w:style w:type="character" w:customStyle="1" w:styleId="HeaderChar">
    <w:name w:val="Header Char"/>
    <w:basedOn w:val="DefaultParagraphFont"/>
    <w:link w:val="Header"/>
    <w:rsid w:val="0049499D"/>
    <w:rPr>
      <w:rFonts w:ascii="Verdana" w:eastAsia="Times New Roman" w:hAnsi="Verdana" w:cs="Times New Roman"/>
      <w:szCs w:val="24"/>
      <w:lang w:val="en-GB" w:eastAsia="ar-SA"/>
    </w:rPr>
  </w:style>
  <w:style w:type="paragraph" w:styleId="Footer">
    <w:name w:val="footer"/>
    <w:basedOn w:val="Normal"/>
    <w:link w:val="FooterChar"/>
    <w:rsid w:val="0049499D"/>
    <w:pPr>
      <w:tabs>
        <w:tab w:val="center" w:pos="4153"/>
        <w:tab w:val="right" w:pos="8306"/>
      </w:tabs>
    </w:pPr>
  </w:style>
  <w:style w:type="character" w:customStyle="1" w:styleId="FooterChar">
    <w:name w:val="Footer Char"/>
    <w:basedOn w:val="DefaultParagraphFont"/>
    <w:link w:val="Footer"/>
    <w:rsid w:val="0049499D"/>
    <w:rPr>
      <w:rFonts w:ascii="Verdana" w:eastAsia="Times New Roman" w:hAnsi="Verdana" w:cs="Times New Roman"/>
      <w:szCs w:val="24"/>
      <w:lang w:val="en-GB" w:eastAsia="ar-SA"/>
    </w:rPr>
  </w:style>
  <w:style w:type="paragraph" w:customStyle="1" w:styleId="StyleVerdanaRight05cm">
    <w:name w:val="Style Verdana Right:  0.5 cm"/>
    <w:basedOn w:val="Normal"/>
    <w:rsid w:val="0049499D"/>
  </w:style>
  <w:style w:type="character" w:customStyle="1" w:styleId="CommentTextChar">
    <w:name w:val="Comment Text Char"/>
    <w:basedOn w:val="DefaultParagraphFont"/>
    <w:link w:val="CommentText"/>
    <w:semiHidden/>
    <w:rsid w:val="0049499D"/>
    <w:rPr>
      <w:rFonts w:ascii="Verdana" w:eastAsia="Times New Roman" w:hAnsi="Verdana"/>
      <w:lang w:val="en-GB" w:eastAsia="ar-SA"/>
    </w:rPr>
  </w:style>
  <w:style w:type="paragraph" w:styleId="CommentText">
    <w:name w:val="annotation text"/>
    <w:basedOn w:val="Normal"/>
    <w:link w:val="CommentTextChar"/>
    <w:semiHidden/>
    <w:rsid w:val="0049499D"/>
    <w:rPr>
      <w:szCs w:val="20"/>
    </w:rPr>
  </w:style>
  <w:style w:type="character" w:customStyle="1" w:styleId="CommentTextChar1">
    <w:name w:val="Comment Text Char1"/>
    <w:basedOn w:val="DefaultParagraphFont"/>
    <w:uiPriority w:val="99"/>
    <w:semiHidden/>
    <w:rsid w:val="0049499D"/>
    <w:rPr>
      <w:rFonts w:ascii="Verdana" w:eastAsia="Times New Roman" w:hAnsi="Verdana" w:cs="Times New Roman"/>
      <w:sz w:val="24"/>
      <w:szCs w:val="24"/>
      <w:lang w:val="en-GB" w:eastAsia="ar-SA"/>
    </w:rPr>
  </w:style>
  <w:style w:type="character" w:customStyle="1" w:styleId="CommentSubjectChar">
    <w:name w:val="Comment Subject Char"/>
    <w:basedOn w:val="CommentTextChar"/>
    <w:link w:val="CommentSubject"/>
    <w:semiHidden/>
    <w:rsid w:val="0049499D"/>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49499D"/>
    <w:rPr>
      <w:b/>
      <w:bCs/>
    </w:rPr>
  </w:style>
  <w:style w:type="character" w:customStyle="1" w:styleId="CommentSubjectChar1">
    <w:name w:val="Comment Subject Char1"/>
    <w:basedOn w:val="CommentTextChar1"/>
    <w:uiPriority w:val="99"/>
    <w:semiHidden/>
    <w:rsid w:val="0049499D"/>
    <w:rPr>
      <w:rFonts w:ascii="Verdana" w:eastAsia="Times New Roman" w:hAnsi="Verdana" w:cs="Times New Roman"/>
      <w:b/>
      <w:bCs/>
      <w:sz w:val="24"/>
      <w:szCs w:val="24"/>
      <w:lang w:val="en-GB" w:eastAsia="ar-SA"/>
    </w:rPr>
  </w:style>
  <w:style w:type="character" w:styleId="FollowedHyperlink">
    <w:name w:val="FollowedHyperlink"/>
    <w:basedOn w:val="DefaultParagraphFont"/>
    <w:rsid w:val="0049499D"/>
    <w:rPr>
      <w:color w:val="800080"/>
      <w:u w:val="single"/>
    </w:rPr>
  </w:style>
  <w:style w:type="character" w:customStyle="1" w:styleId="CharChar3">
    <w:name w:val="Char Char3"/>
    <w:basedOn w:val="DefaultParagraphFont"/>
    <w:rsid w:val="0049499D"/>
    <w:rPr>
      <w:rFonts w:ascii="Verdana" w:hAnsi="Verdana"/>
      <w:szCs w:val="24"/>
      <w:lang w:val="en-GB" w:eastAsia="en-GB" w:bidi="ar-SA"/>
    </w:rPr>
  </w:style>
  <w:style w:type="character" w:customStyle="1" w:styleId="CharChar">
    <w:name w:val="Char Char"/>
    <w:basedOn w:val="DefaultParagraphFont"/>
    <w:rsid w:val="0049499D"/>
    <w:rPr>
      <w:rFonts w:ascii="Verdana" w:eastAsia="Times New Roman" w:hAnsi="Verdana" w:cs="Times New Roman"/>
      <w:sz w:val="20"/>
      <w:szCs w:val="24"/>
      <w:lang w:val="en-GB" w:eastAsia="ar-SA"/>
    </w:rPr>
  </w:style>
  <w:style w:type="character" w:customStyle="1" w:styleId="object">
    <w:name w:val="object"/>
    <w:basedOn w:val="DefaultParagraphFont"/>
    <w:rsid w:val="0049499D"/>
  </w:style>
  <w:style w:type="character" w:customStyle="1" w:styleId="urlblue">
    <w:name w:val="urlblue"/>
    <w:basedOn w:val="DefaultParagraphFont"/>
    <w:rsid w:val="0049499D"/>
  </w:style>
  <w:style w:type="character" w:customStyle="1" w:styleId="url">
    <w:name w:val="url"/>
    <w:basedOn w:val="DefaultParagraphFont"/>
    <w:rsid w:val="0049499D"/>
  </w:style>
  <w:style w:type="paragraph" w:styleId="NormalWeb">
    <w:name w:val="Normal (Web)"/>
    <w:basedOn w:val="Normal"/>
    <w:uiPriority w:val="99"/>
    <w:rsid w:val="0049499D"/>
    <w:pPr>
      <w:suppressAutoHyphens w:val="0"/>
      <w:spacing w:beforeLines="1" w:afterLines="1"/>
    </w:pPr>
    <w:rPr>
      <w:rFonts w:ascii="Times" w:hAnsi="Times"/>
      <w:szCs w:val="20"/>
      <w:lang w:val="en-AU" w:eastAsia="en-US"/>
    </w:rPr>
  </w:style>
  <w:style w:type="table" w:styleId="TableGrid">
    <w:name w:val="Table Grid"/>
    <w:basedOn w:val="TableNormal"/>
    <w:rsid w:val="00FB65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rsid w:val="000568FB"/>
    <w:rPr>
      <w:sz w:val="16"/>
      <w:szCs w:val="16"/>
    </w:rPr>
  </w:style>
  <w:style w:type="paragraph" w:styleId="BalloonText">
    <w:name w:val="Balloon Text"/>
    <w:basedOn w:val="Normal"/>
    <w:semiHidden/>
    <w:rsid w:val="000568FB"/>
    <w:rPr>
      <w:rFonts w:ascii="Tahoma" w:hAnsi="Tahoma" w:cs="Tahoma"/>
      <w:sz w:val="16"/>
      <w:szCs w:val="16"/>
    </w:rPr>
  </w:style>
  <w:style w:type="character" w:customStyle="1" w:styleId="HeaderChar1">
    <w:name w:val="Header Char1"/>
    <w:locked/>
    <w:rsid w:val="00532313"/>
    <w:rPr>
      <w:rFonts w:ascii="Verdana" w:hAnsi="Verdana"/>
      <w:sz w:val="24"/>
      <w:lang w:val="en-GB" w:eastAsia="en-GB"/>
    </w:rPr>
  </w:style>
  <w:style w:type="character" w:customStyle="1" w:styleId="FooterChar2">
    <w:name w:val="Footer Char2"/>
    <w:locked/>
    <w:rsid w:val="00532313"/>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33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_maps/37-c-14-carbon-dating-proces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Radioactive decay</vt:lpstr>
    </vt:vector>
  </TitlesOfParts>
  <Company>Microsoft</Company>
  <LinksUpToDate>false</LinksUpToDate>
  <CharactersWithSpaces>9347</CharactersWithSpaces>
  <SharedDoc>false</SharedDoc>
  <HyperlinkBase/>
  <HLinks>
    <vt:vector size="48" baseType="variant">
      <vt:variant>
        <vt:i4>131085</vt:i4>
      </vt:variant>
      <vt:variant>
        <vt:i4>21</vt:i4>
      </vt:variant>
      <vt:variant>
        <vt:i4>0</vt:i4>
      </vt:variant>
      <vt:variant>
        <vt:i4>5</vt:i4>
      </vt:variant>
      <vt:variant>
        <vt:lpwstr/>
      </vt:variant>
      <vt:variant>
        <vt:lpwstr>Investigating</vt:lpwstr>
      </vt:variant>
      <vt:variant>
        <vt:i4>2097257</vt:i4>
      </vt:variant>
      <vt:variant>
        <vt:i4>18</vt:i4>
      </vt:variant>
      <vt:variant>
        <vt:i4>0</vt:i4>
      </vt:variant>
      <vt:variant>
        <vt:i4>5</vt:i4>
      </vt:variant>
      <vt:variant>
        <vt:lpwstr>http://www.sciencelearn.org.nz/Contexts/Just-Elemental/Sci-Media/Animations-and-Interactives/C-14-carbon-dating-process</vt:lpwstr>
      </vt:variant>
      <vt:variant>
        <vt:lpwstr/>
      </vt:variant>
      <vt:variant>
        <vt:i4>131085</vt:i4>
      </vt:variant>
      <vt:variant>
        <vt:i4>15</vt:i4>
      </vt:variant>
      <vt:variant>
        <vt:i4>0</vt:i4>
      </vt:variant>
      <vt:variant>
        <vt:i4>5</vt:i4>
      </vt:variant>
      <vt:variant>
        <vt:lpwstr/>
      </vt:variant>
      <vt:variant>
        <vt:lpwstr>Investigating</vt:lpwstr>
      </vt:variant>
      <vt:variant>
        <vt:i4>7012471</vt:i4>
      </vt:variant>
      <vt:variant>
        <vt:i4>12</vt:i4>
      </vt:variant>
      <vt:variant>
        <vt:i4>0</vt:i4>
      </vt:variant>
      <vt:variant>
        <vt:i4>5</vt:i4>
      </vt:variant>
      <vt:variant>
        <vt:lpwstr/>
      </vt:variant>
      <vt:variant>
        <vt:lpwstr>answers</vt:lpwstr>
      </vt:variant>
      <vt:variant>
        <vt:i4>131085</vt:i4>
      </vt:variant>
      <vt:variant>
        <vt:i4>9</vt:i4>
      </vt:variant>
      <vt:variant>
        <vt:i4>0</vt:i4>
      </vt:variant>
      <vt:variant>
        <vt:i4>5</vt:i4>
      </vt:variant>
      <vt:variant>
        <vt:lpwstr/>
      </vt:variant>
      <vt:variant>
        <vt:lpwstr>Investigating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Radioactive decay</dc:title>
  <dc:creator>Science Learning Hub, The University of Waikato</dc:creator>
  <cp:lastModifiedBy>Vanya Bootham</cp:lastModifiedBy>
  <cp:revision>2</cp:revision>
  <dcterms:created xsi:type="dcterms:W3CDTF">2017-06-28T09:38:00Z</dcterms:created>
  <dcterms:modified xsi:type="dcterms:W3CDTF">2017-06-28T09:38:00Z</dcterms:modified>
</cp:coreProperties>
</file>