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7B" w:rsidRPr="00C876E5" w:rsidRDefault="000B2A7B" w:rsidP="000B2A7B">
      <w:pPr>
        <w:jc w:val="center"/>
        <w:rPr>
          <w:b/>
          <w:sz w:val="24"/>
        </w:rPr>
      </w:pPr>
      <w:r w:rsidRPr="00C876E5">
        <w:rPr>
          <w:b/>
          <w:sz w:val="24"/>
        </w:rPr>
        <w:t xml:space="preserve">ACTIVITY: </w:t>
      </w:r>
      <w:r>
        <w:rPr>
          <w:b/>
          <w:sz w:val="24"/>
        </w:rPr>
        <w:t>Lactose intolerance</w:t>
      </w:r>
    </w:p>
    <w:p w:rsidR="000B2A7B" w:rsidRDefault="000B2A7B" w:rsidP="000B2A7B"/>
    <w:p w:rsidR="000B2A7B" w:rsidRDefault="000B2A7B" w:rsidP="000B2A7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0B2A7B" w:rsidRDefault="000B2A7B" w:rsidP="000B2A7B">
      <w:pPr>
        <w:pBdr>
          <w:top w:val="single" w:sz="4" w:space="1" w:color="auto"/>
          <w:left w:val="single" w:sz="4" w:space="1" w:color="auto"/>
          <w:bottom w:val="single" w:sz="4" w:space="1" w:color="auto"/>
          <w:right w:val="single" w:sz="4" w:space="1" w:color="auto"/>
        </w:pBdr>
      </w:pPr>
      <w:r>
        <w:t xml:space="preserve">In this activity, students investigate the effect of the digestive enzyme lactase on a sugar found in milk called lactose. The digestive system condition known as lactose intolerance will also be looked at. </w:t>
      </w:r>
    </w:p>
    <w:p w:rsidR="000B2A7B" w:rsidRDefault="000B2A7B" w:rsidP="000B2A7B">
      <w:pPr>
        <w:pBdr>
          <w:top w:val="single" w:sz="4" w:space="1" w:color="auto"/>
          <w:left w:val="single" w:sz="4" w:space="1" w:color="auto"/>
          <w:bottom w:val="single" w:sz="4" w:space="1" w:color="auto"/>
          <w:right w:val="single" w:sz="4" w:space="1" w:color="auto"/>
        </w:pBdr>
      </w:pPr>
    </w:p>
    <w:p w:rsidR="000B2A7B" w:rsidRPr="00831ACD" w:rsidRDefault="000B2A7B" w:rsidP="000B2A7B">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0B2A7B" w:rsidRDefault="000B2A7B" w:rsidP="000B2A7B">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the term ‘disaccharide’</w:t>
      </w:r>
    </w:p>
    <w:p w:rsidR="000B2A7B" w:rsidRDefault="000B2A7B" w:rsidP="000B2A7B">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discuss the structure of lactose and sucrose</w:t>
      </w:r>
    </w:p>
    <w:p w:rsidR="000B2A7B" w:rsidRDefault="000B2A7B" w:rsidP="000B2A7B">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the role that lactase plays in the digestion of lactose</w:t>
      </w:r>
    </w:p>
    <w:p w:rsidR="000B2A7B" w:rsidRDefault="000B2A7B" w:rsidP="000B2A7B">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define the term ‘enzyme specificity’</w:t>
      </w:r>
    </w:p>
    <w:p w:rsidR="000B2A7B" w:rsidRPr="00B9405A" w:rsidRDefault="000B2A7B" w:rsidP="000B2A7B">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in simple terms the digestive condition known as ‘lactose intolerance’.</w:t>
      </w:r>
    </w:p>
    <w:p w:rsidR="000B2A7B" w:rsidRDefault="000B2A7B" w:rsidP="000B2A7B"/>
    <w:p w:rsidR="000B2A7B" w:rsidRPr="00C876E5" w:rsidRDefault="000B2A7B" w:rsidP="000B2A7B">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0B2A7B" w:rsidRDefault="000B2A7B" w:rsidP="000B2A7B">
      <w:hyperlink w:anchor="need" w:history="1">
        <w:r w:rsidRPr="00CA4376">
          <w:rPr>
            <w:rStyle w:val="Hyperlink"/>
          </w:rPr>
          <w:t>Wha</w:t>
        </w:r>
        <w:r w:rsidRPr="00CA4376">
          <w:rPr>
            <w:rStyle w:val="Hyperlink"/>
          </w:rPr>
          <w:t>t</w:t>
        </w:r>
        <w:r w:rsidRPr="00CA4376">
          <w:rPr>
            <w:rStyle w:val="Hyperlink"/>
          </w:rPr>
          <w:t xml:space="preserve"> you n</w:t>
        </w:r>
        <w:r w:rsidRPr="00CA4376">
          <w:rPr>
            <w:rStyle w:val="Hyperlink"/>
          </w:rPr>
          <w:t>e</w:t>
        </w:r>
        <w:r w:rsidRPr="00CA4376">
          <w:rPr>
            <w:rStyle w:val="Hyperlink"/>
          </w:rPr>
          <w:t>e</w:t>
        </w:r>
        <w:r w:rsidRPr="00CA4376">
          <w:rPr>
            <w:rStyle w:val="Hyperlink"/>
          </w:rPr>
          <w:t>d</w:t>
        </w:r>
      </w:hyperlink>
    </w:p>
    <w:p w:rsidR="000B2A7B" w:rsidRDefault="000B2A7B" w:rsidP="000B2A7B">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0B2A7B" w:rsidRDefault="000B2A7B" w:rsidP="000B2A7B">
      <w:r>
        <w:t xml:space="preserve">Student worksheet: </w:t>
      </w:r>
      <w:hyperlink w:anchor="testing" w:history="1">
        <w:r w:rsidRPr="00F05EBC">
          <w:rPr>
            <w:rStyle w:val="Hyperlink"/>
          </w:rPr>
          <w:t>Testing for lactase action</w:t>
        </w:r>
      </w:hyperlink>
    </w:p>
    <w:p w:rsidR="000B2A7B" w:rsidRDefault="000B2A7B" w:rsidP="000B2A7B"/>
    <w:p w:rsidR="000B2A7B" w:rsidRPr="00B02A70" w:rsidRDefault="000B2A7B" w:rsidP="000B2A7B">
      <w:pPr>
        <w:rPr>
          <w:b/>
        </w:rPr>
      </w:pPr>
      <w:bookmarkStart w:id="0" w:name="Introduction"/>
      <w:bookmarkEnd w:id="0"/>
      <w:r w:rsidRPr="00B02A70">
        <w:rPr>
          <w:b/>
        </w:rPr>
        <w:t>Introduction/background</w:t>
      </w:r>
    </w:p>
    <w:p w:rsidR="000B2A7B" w:rsidRDefault="000B2A7B" w:rsidP="000B2A7B"/>
    <w:p w:rsidR="000B2A7B" w:rsidRDefault="000B2A7B" w:rsidP="000B2A7B">
      <w:r>
        <w:t>Lactose is a disaccharide found in milk and milk products. Each lactose molecule consists of the 2 simple sugars, galactose and glucose, linked together.</w:t>
      </w:r>
    </w:p>
    <w:p w:rsidR="000B2A7B" w:rsidRDefault="000B2A7B" w:rsidP="000B2A7B"/>
    <w:p w:rsidR="000B2A7B" w:rsidRDefault="000B2A7B" w:rsidP="000B2A7B">
      <w:r>
        <w:t>When milk or milk products are consumed, an enzyme present in the small intestine called lactase breaks the link between the 2 simple sugars, freeing up glucose and galactose. These sugars can then be absorbed into the bloodstream.</w:t>
      </w:r>
    </w:p>
    <w:p w:rsidR="000B2A7B" w:rsidRDefault="000B2A7B" w:rsidP="000B2A7B"/>
    <w:p w:rsidR="000B2A7B" w:rsidRDefault="000B2A7B" w:rsidP="000B2A7B">
      <w:r>
        <w:t>Like lactose, sucrose is also a disaccharide made up of glucose and fructose. In order to break the link in sucrose, an enzyme called sucrase is needed. Both these enzymes, lactase and sucrase, are proteins, but each has its own individual shape, making them substrate specific.</w:t>
      </w:r>
    </w:p>
    <w:p w:rsidR="000B2A7B" w:rsidRDefault="000B2A7B" w:rsidP="000B2A7B"/>
    <w:p w:rsidR="000B2A7B" w:rsidRDefault="000B2A7B" w:rsidP="000B2A7B">
      <w:r>
        <w:t xml:space="preserve">Human babies depend on milk for their nutrition and produce the enzyme lactase to digest the lactose present in the milk. In the childhood years for some people, the production of lactase slowly declines, resulting in an inability to properly digest the lactose in milk and milk products. If such a person consumes large amounts of lactose in a short period of time, most of the lactose is not digested in the small intestine but passes on to the large intestine where gut bacteria break it down. The products of this process can create symptoms such as nausea, abdominal cramps and rumbling, bloating, diarrhoea and excess production of gas. </w:t>
      </w:r>
    </w:p>
    <w:p w:rsidR="000B2A7B" w:rsidRDefault="000B2A7B" w:rsidP="000B2A7B"/>
    <w:p w:rsidR="000B2A7B" w:rsidRDefault="000B2A7B" w:rsidP="000B2A7B">
      <w:r>
        <w:t>Ethnicity is also a factor, with over 90% of adults of belonging to the Asian racial grouping being lactose intolerant</w:t>
      </w:r>
    </w:p>
    <w:p w:rsidR="000B2A7B" w:rsidRDefault="000B2A7B" w:rsidP="000B2A7B"/>
    <w:p w:rsidR="000B2A7B" w:rsidRPr="00C12732" w:rsidRDefault="000B2A7B" w:rsidP="000B2A7B">
      <w:pPr>
        <w:rPr>
          <w:b/>
        </w:rPr>
      </w:pPr>
      <w:bookmarkStart w:id="1" w:name="need"/>
      <w:bookmarkEnd w:id="1"/>
      <w:r w:rsidRPr="00B02A70">
        <w:rPr>
          <w:b/>
        </w:rPr>
        <w:t>What you need</w:t>
      </w:r>
    </w:p>
    <w:p w:rsidR="000B2A7B" w:rsidRDefault="000B2A7B" w:rsidP="000B2A7B">
      <w:pPr>
        <w:suppressAutoHyphens w:val="0"/>
      </w:pPr>
    </w:p>
    <w:p w:rsidR="000B2A7B" w:rsidRDefault="000B2A7B" w:rsidP="000B2A7B">
      <w:pPr>
        <w:numPr>
          <w:ilvl w:val="0"/>
          <w:numId w:val="7"/>
        </w:numPr>
        <w:suppressAutoHyphens w:val="0"/>
      </w:pPr>
      <w:r>
        <w:t>25gL</w:t>
      </w:r>
      <w:r>
        <w:rPr>
          <w:vertAlign w:val="superscript"/>
        </w:rPr>
        <w:t>-1</w:t>
      </w:r>
      <w:r>
        <w:t xml:space="preserve"> lactose solution, 25gL</w:t>
      </w:r>
      <w:r>
        <w:rPr>
          <w:vertAlign w:val="superscript"/>
        </w:rPr>
        <w:t>-1</w:t>
      </w:r>
      <w:r>
        <w:t xml:space="preserve"> sucrose solution, 25gL</w:t>
      </w:r>
      <w:r>
        <w:rPr>
          <w:vertAlign w:val="superscript"/>
        </w:rPr>
        <w:t>-1</w:t>
      </w:r>
      <w:r>
        <w:t xml:space="preserve"> glucose solution </w:t>
      </w:r>
    </w:p>
    <w:p w:rsidR="000B2A7B" w:rsidRDefault="000B2A7B" w:rsidP="000B2A7B">
      <w:pPr>
        <w:numPr>
          <w:ilvl w:val="0"/>
          <w:numId w:val="7"/>
        </w:numPr>
        <w:suppressAutoHyphens w:val="0"/>
      </w:pPr>
      <w:r>
        <w:t xml:space="preserve">Whole milk </w:t>
      </w:r>
    </w:p>
    <w:p w:rsidR="000B2A7B" w:rsidRPr="009C2150" w:rsidRDefault="000B2A7B" w:rsidP="000B2A7B">
      <w:pPr>
        <w:numPr>
          <w:ilvl w:val="0"/>
          <w:numId w:val="7"/>
        </w:numPr>
        <w:suppressAutoHyphens w:val="0"/>
      </w:pPr>
      <w:r>
        <w:t xml:space="preserve">Lactase solution (1g of lactase in 50mL water) (Lactase enzyme is available in tablet form from most pharmacies but lactase solution is a better option.) </w:t>
      </w:r>
    </w:p>
    <w:p w:rsidR="000B2A7B" w:rsidRDefault="000B2A7B" w:rsidP="000B2A7B">
      <w:pPr>
        <w:numPr>
          <w:ilvl w:val="0"/>
          <w:numId w:val="7"/>
        </w:numPr>
        <w:suppressAutoHyphens w:val="0"/>
      </w:pPr>
      <w:r>
        <w:t>Benedict’s solution</w:t>
      </w:r>
    </w:p>
    <w:p w:rsidR="000B2A7B" w:rsidRDefault="000B2A7B" w:rsidP="000B2A7B">
      <w:pPr>
        <w:numPr>
          <w:ilvl w:val="0"/>
          <w:numId w:val="7"/>
        </w:numPr>
        <w:suppressAutoHyphens w:val="0"/>
      </w:pPr>
      <w:r>
        <w:t>Glucose test strips (The Keto-diastix brand is available from Life Plus Pharmacy. They are expensive at about $35 for 50 test strips. Prudent use of the strips will keep the cost down – if there is no colour change, rinse with distilled water and reuse.)</w:t>
      </w:r>
    </w:p>
    <w:p w:rsidR="000B2A7B" w:rsidRDefault="000B2A7B" w:rsidP="000B2A7B">
      <w:pPr>
        <w:numPr>
          <w:ilvl w:val="0"/>
          <w:numId w:val="7"/>
        </w:numPr>
        <w:suppressAutoHyphens w:val="0"/>
      </w:pPr>
      <w:r>
        <w:t>10mL measuring cylinder</w:t>
      </w:r>
    </w:p>
    <w:p w:rsidR="000B2A7B" w:rsidRDefault="000B2A7B" w:rsidP="000B2A7B">
      <w:pPr>
        <w:numPr>
          <w:ilvl w:val="0"/>
          <w:numId w:val="7"/>
        </w:numPr>
        <w:suppressAutoHyphens w:val="0"/>
      </w:pPr>
      <w:r>
        <w:t>Teat pipette to transfer 1mL aliquots of lactase solution</w:t>
      </w:r>
    </w:p>
    <w:p w:rsidR="000B2A7B" w:rsidRDefault="000B2A7B" w:rsidP="000B2A7B">
      <w:pPr>
        <w:numPr>
          <w:ilvl w:val="0"/>
          <w:numId w:val="7"/>
        </w:numPr>
        <w:suppressAutoHyphens w:val="0"/>
      </w:pPr>
      <w:r>
        <w:t>Beakers – 50mL and 250mL</w:t>
      </w:r>
    </w:p>
    <w:p w:rsidR="000B2A7B" w:rsidRPr="00F05EBC" w:rsidRDefault="000B2A7B" w:rsidP="000B2A7B">
      <w:pPr>
        <w:numPr>
          <w:ilvl w:val="0"/>
          <w:numId w:val="7"/>
        </w:numPr>
        <w:suppressAutoHyphens w:val="0"/>
        <w:rPr>
          <w:b/>
        </w:rPr>
      </w:pPr>
      <w:r>
        <w:t>5 x medium-sized test tubes and test tube rack</w:t>
      </w:r>
    </w:p>
    <w:p w:rsidR="000B2A7B" w:rsidRPr="000B2A7B" w:rsidRDefault="000B2A7B" w:rsidP="000B2A7B">
      <w:pPr>
        <w:numPr>
          <w:ilvl w:val="0"/>
          <w:numId w:val="7"/>
        </w:numPr>
        <w:suppressAutoHyphens w:val="0"/>
        <w:rPr>
          <w:b/>
        </w:rPr>
      </w:pPr>
      <w:r>
        <w:lastRenderedPageBreak/>
        <w:t xml:space="preserve">Copies of the student worksheet: </w:t>
      </w:r>
      <w:hyperlink w:anchor="testing" w:history="1">
        <w:r w:rsidRPr="00F05EBC">
          <w:rPr>
            <w:rStyle w:val="Hyperlink"/>
          </w:rPr>
          <w:t>Testing for lactase action</w:t>
        </w:r>
      </w:hyperlink>
    </w:p>
    <w:p w:rsidR="000B2A7B" w:rsidRDefault="000B2A7B" w:rsidP="000B2A7B">
      <w:pPr>
        <w:suppressAutoHyphens w:val="0"/>
        <w:rPr>
          <w:b/>
        </w:rPr>
      </w:pPr>
      <w:bookmarkStart w:id="2" w:name="Do"/>
      <w:bookmarkEnd w:id="2"/>
      <w:r w:rsidRPr="00B02A70">
        <w:rPr>
          <w:b/>
        </w:rPr>
        <w:t>What to do</w:t>
      </w:r>
    </w:p>
    <w:p w:rsidR="000B2A7B" w:rsidRDefault="000B2A7B" w:rsidP="000B2A7B">
      <w:pPr>
        <w:rPr>
          <w:b/>
        </w:rPr>
      </w:pPr>
    </w:p>
    <w:p w:rsidR="000B2A7B" w:rsidRDefault="000B2A7B" w:rsidP="000B2A7B">
      <w:pPr>
        <w:numPr>
          <w:ilvl w:val="0"/>
          <w:numId w:val="14"/>
        </w:numPr>
      </w:pPr>
      <w:r>
        <w:t xml:space="preserve">Give out copies of the </w:t>
      </w:r>
      <w:r w:rsidRPr="00B22111">
        <w:t xml:space="preserve">student worksheet </w:t>
      </w:r>
      <w:hyperlink w:anchor="testing" w:history="1">
        <w:r w:rsidRPr="00F05EBC">
          <w:rPr>
            <w:rStyle w:val="Hyperlink"/>
          </w:rPr>
          <w:t>Testing for lactase action</w:t>
        </w:r>
      </w:hyperlink>
      <w:r>
        <w:t xml:space="preserve"> </w:t>
      </w:r>
      <w:r w:rsidRPr="00B22111">
        <w:t>and assist students to gather the materials they need and complete the experiment.</w:t>
      </w:r>
      <w:r w:rsidRPr="0004615B">
        <w:t xml:space="preserve"> </w:t>
      </w:r>
    </w:p>
    <w:p w:rsidR="000B2A7B" w:rsidRPr="00B22111" w:rsidRDefault="000B2A7B" w:rsidP="000B2A7B">
      <w:r>
        <w:t xml:space="preserve"> </w:t>
      </w:r>
    </w:p>
    <w:p w:rsidR="000B2A7B" w:rsidRDefault="000B2A7B" w:rsidP="000B2A7B">
      <w:pPr>
        <w:numPr>
          <w:ilvl w:val="0"/>
          <w:numId w:val="14"/>
        </w:numPr>
      </w:pPr>
      <w:r w:rsidRPr="00B22111">
        <w:t>Discuss the findings:</w:t>
      </w:r>
    </w:p>
    <w:p w:rsidR="000B2A7B" w:rsidRDefault="000B2A7B" w:rsidP="000B2A7B">
      <w:pPr>
        <w:numPr>
          <w:ilvl w:val="0"/>
          <w:numId w:val="19"/>
        </w:numPr>
      </w:pPr>
      <w:r>
        <w:t xml:space="preserve">The preliminary tests should indicate a positive result for glucose in tube 4 only. The glucose test strip placed in this tube should turn from an aqua colour to a dark green. </w:t>
      </w:r>
    </w:p>
    <w:p w:rsidR="000B2A7B" w:rsidRDefault="000B2A7B" w:rsidP="000B2A7B">
      <w:pPr>
        <w:numPr>
          <w:ilvl w:val="0"/>
          <w:numId w:val="19"/>
        </w:numPr>
      </w:pPr>
      <w:r>
        <w:t>On heating, the Benedict’s solution added to test tube 4 should change colour from blue to an orange-red.</w:t>
      </w:r>
    </w:p>
    <w:p w:rsidR="000B2A7B" w:rsidRDefault="000B2A7B" w:rsidP="000B2A7B">
      <w:pPr>
        <w:numPr>
          <w:ilvl w:val="0"/>
          <w:numId w:val="19"/>
        </w:numPr>
      </w:pPr>
      <w:r>
        <w:t>The lactase action should indicate positive tests for glucose in test tubes 2 and 4.</w:t>
      </w:r>
    </w:p>
    <w:p w:rsidR="000B2A7B" w:rsidRDefault="000B2A7B" w:rsidP="000B2A7B"/>
    <w:p w:rsidR="000B2A7B" w:rsidRPr="00F05EBC" w:rsidRDefault="000B2A7B" w:rsidP="000B2A7B">
      <w:pPr>
        <w:rPr>
          <w:b/>
          <w:i/>
        </w:rPr>
      </w:pPr>
      <w:r w:rsidRPr="00F05EBC">
        <w:rPr>
          <w:b/>
          <w:i/>
        </w:rPr>
        <w:t>Class survey</w:t>
      </w:r>
    </w:p>
    <w:p w:rsidR="000B2A7B" w:rsidRPr="00C45458" w:rsidRDefault="000B2A7B" w:rsidP="000B2A7B">
      <w:pPr>
        <w:rPr>
          <w:b/>
        </w:rPr>
      </w:pPr>
    </w:p>
    <w:p w:rsidR="000B2A7B" w:rsidRDefault="000B2A7B" w:rsidP="000B2A7B">
      <w:pPr>
        <w:numPr>
          <w:ilvl w:val="0"/>
          <w:numId w:val="14"/>
        </w:numPr>
      </w:pPr>
      <w:r>
        <w:t>Discuss the concept of lactose intolerance.</w:t>
      </w:r>
    </w:p>
    <w:p w:rsidR="000B2A7B" w:rsidRDefault="000B2A7B" w:rsidP="000B2A7B"/>
    <w:p w:rsidR="000B2A7B" w:rsidRDefault="000B2A7B" w:rsidP="000B2A7B">
      <w:pPr>
        <w:numPr>
          <w:ilvl w:val="0"/>
          <w:numId w:val="14"/>
        </w:numPr>
      </w:pPr>
      <w:r>
        <w:t>Ask the class to assemble into 3 groups – l</w:t>
      </w:r>
      <w:r w:rsidRPr="00F05EBC">
        <w:t>actose tolerant</w:t>
      </w:r>
      <w:r>
        <w:t>, l</w:t>
      </w:r>
      <w:r w:rsidRPr="00F05EBC">
        <w:t>actose intolerant</w:t>
      </w:r>
      <w:r>
        <w:t>,</w:t>
      </w:r>
      <w:r w:rsidRPr="00F05EBC">
        <w:t xml:space="preserve"> </w:t>
      </w:r>
      <w:r>
        <w:t>u</w:t>
      </w:r>
      <w:r w:rsidRPr="00F05EBC">
        <w:t>nsure</w:t>
      </w:r>
      <w:r>
        <w:t>:</w:t>
      </w:r>
    </w:p>
    <w:p w:rsidR="000B2A7B" w:rsidRDefault="000B2A7B" w:rsidP="000B2A7B">
      <w:pPr>
        <w:numPr>
          <w:ilvl w:val="0"/>
          <w:numId w:val="19"/>
        </w:numPr>
      </w:pPr>
      <w:r w:rsidRPr="00F05EBC">
        <w:t>Ask a willing member of the tolerant group about the role</w:t>
      </w:r>
      <w:r>
        <w:t xml:space="preserve"> milk and milk-based products play in their diet.</w:t>
      </w:r>
    </w:p>
    <w:p w:rsidR="000B2A7B" w:rsidRDefault="000B2A7B" w:rsidP="000B2A7B">
      <w:pPr>
        <w:numPr>
          <w:ilvl w:val="0"/>
          <w:numId w:val="19"/>
        </w:numPr>
      </w:pPr>
      <w:r>
        <w:t>Ask a willing member of the intolerant group to describe when the symptoms developed and how they can be set off.</w:t>
      </w:r>
    </w:p>
    <w:p w:rsidR="000B2A7B" w:rsidRDefault="000B2A7B" w:rsidP="000B2A7B">
      <w:pPr>
        <w:numPr>
          <w:ilvl w:val="0"/>
          <w:numId w:val="19"/>
        </w:numPr>
      </w:pPr>
      <w:r>
        <w:t>Ask a willing member of the unsure group to describe the reasons for choosing this group.</w:t>
      </w:r>
    </w:p>
    <w:p w:rsidR="000B2A7B" w:rsidRDefault="000B2A7B" w:rsidP="000B2A7B"/>
    <w:p w:rsidR="000B2A7B" w:rsidRDefault="000B2A7B" w:rsidP="000B2A7B">
      <w:pPr>
        <w:numPr>
          <w:ilvl w:val="0"/>
          <w:numId w:val="14"/>
        </w:numPr>
      </w:pPr>
      <w:r>
        <w:t>If all the students are lactose tolerant, students could be asked about their family members, particularly older members. The following websites are useful sources of information about lactose intolerance:</w:t>
      </w:r>
    </w:p>
    <w:p w:rsidR="000B2A7B" w:rsidRDefault="000B2A7B" w:rsidP="000B2A7B">
      <w:pPr>
        <w:numPr>
          <w:ilvl w:val="0"/>
          <w:numId w:val="20"/>
        </w:numPr>
      </w:pPr>
      <w:hyperlink r:id="rId7" w:history="1">
        <w:r w:rsidR="00CD4692">
          <w:rPr>
            <w:rStyle w:val="Hyperlink"/>
          </w:rPr>
          <w:t>Treating lactose intolerance</w:t>
        </w:r>
      </w:hyperlink>
    </w:p>
    <w:p w:rsidR="00523836" w:rsidRDefault="00523836" w:rsidP="00523836">
      <w:pPr>
        <w:numPr>
          <w:ilvl w:val="0"/>
          <w:numId w:val="20"/>
        </w:numPr>
      </w:pPr>
      <w:hyperlink r:id="rId8" w:history="1">
        <w:r w:rsidR="00CD4692">
          <w:rPr>
            <w:rStyle w:val="Hyperlink"/>
          </w:rPr>
          <w:t>Lactose intolerance</w:t>
        </w:r>
      </w:hyperlink>
    </w:p>
    <w:p w:rsidR="000B2A7B" w:rsidRDefault="000B2A7B" w:rsidP="00523836">
      <w:pPr>
        <w:numPr>
          <w:ilvl w:val="0"/>
          <w:numId w:val="20"/>
        </w:numPr>
      </w:pPr>
      <w:hyperlink r:id="rId9" w:history="1">
        <w:r w:rsidR="00CD4692">
          <w:rPr>
            <w:rStyle w:val="Hyperlink"/>
          </w:rPr>
          <w:t>Lactose intolerance - a patient's guide</w:t>
        </w:r>
      </w:hyperlink>
    </w:p>
    <w:p w:rsidR="000B2A7B" w:rsidRDefault="000B2A7B" w:rsidP="000B2A7B">
      <w:pPr>
        <w:rPr>
          <w:b/>
        </w:rPr>
      </w:pPr>
    </w:p>
    <w:p w:rsidR="000B2A7B" w:rsidRDefault="000B2A7B" w:rsidP="000B2A7B">
      <w:pPr>
        <w:rPr>
          <w:b/>
        </w:rPr>
      </w:pPr>
      <w:r>
        <w:rPr>
          <w:b/>
        </w:rPr>
        <w:br w:type="page"/>
      </w:r>
      <w:bookmarkStart w:id="3" w:name="testing"/>
      <w:bookmarkEnd w:id="3"/>
      <w:r>
        <w:rPr>
          <w:b/>
        </w:rPr>
        <w:lastRenderedPageBreak/>
        <w:t>Testing for lactase action</w:t>
      </w:r>
    </w:p>
    <w:p w:rsidR="000B2A7B" w:rsidRDefault="000B2A7B" w:rsidP="000B2A7B">
      <w:pPr>
        <w:rPr>
          <w:b/>
        </w:rPr>
      </w:pPr>
    </w:p>
    <w:p w:rsidR="000B2A7B" w:rsidRPr="00C45458" w:rsidRDefault="000B2A7B" w:rsidP="000B2A7B">
      <w:pPr>
        <w:numPr>
          <w:ilvl w:val="0"/>
          <w:numId w:val="18"/>
        </w:numPr>
        <w:rPr>
          <w:szCs w:val="20"/>
        </w:rPr>
      </w:pPr>
      <w:r w:rsidRPr="00C45458">
        <w:rPr>
          <w:szCs w:val="20"/>
        </w:rPr>
        <w:t>Label the test tubes 1–5.</w:t>
      </w:r>
    </w:p>
    <w:p w:rsidR="000B2A7B" w:rsidRPr="00C45458" w:rsidRDefault="000B2A7B" w:rsidP="000B2A7B">
      <w:pPr>
        <w:rPr>
          <w:szCs w:val="20"/>
        </w:rPr>
      </w:pPr>
    </w:p>
    <w:p w:rsidR="000B2A7B" w:rsidRPr="00C45458" w:rsidRDefault="000B2A7B" w:rsidP="000B2A7B">
      <w:pPr>
        <w:numPr>
          <w:ilvl w:val="0"/>
          <w:numId w:val="18"/>
        </w:numPr>
        <w:rPr>
          <w:szCs w:val="20"/>
        </w:rPr>
      </w:pPr>
      <w:r w:rsidRPr="00C45458">
        <w:rPr>
          <w:szCs w:val="20"/>
        </w:rPr>
        <w:t>Place 10mL of water into test tube 1, 10mL of lactose solution in test tube 2</w:t>
      </w:r>
      <w:r>
        <w:rPr>
          <w:szCs w:val="20"/>
        </w:rPr>
        <w:t>,</w:t>
      </w:r>
      <w:r w:rsidRPr="00C45458">
        <w:rPr>
          <w:szCs w:val="20"/>
        </w:rPr>
        <w:t xml:space="preserve"> 10mL of sucrose solution in test tube 3, 10mL of milk in test tube 4 and 10mL of glucose solution in test tube 5.</w:t>
      </w:r>
    </w:p>
    <w:p w:rsidR="000B2A7B" w:rsidRPr="00C45458" w:rsidRDefault="000B2A7B" w:rsidP="000B2A7B">
      <w:pPr>
        <w:rPr>
          <w:szCs w:val="20"/>
        </w:rPr>
      </w:pPr>
      <w:r>
        <w:rPr>
          <w:szCs w:val="20"/>
        </w:rPr>
        <w:t xml:space="preserve"> </w:t>
      </w:r>
    </w:p>
    <w:p w:rsidR="000B2A7B" w:rsidRPr="00C45458" w:rsidRDefault="000B2A7B" w:rsidP="000B2A7B">
      <w:pPr>
        <w:numPr>
          <w:ilvl w:val="0"/>
          <w:numId w:val="18"/>
        </w:numPr>
        <w:rPr>
          <w:szCs w:val="20"/>
        </w:rPr>
      </w:pPr>
      <w:r w:rsidRPr="00C45458">
        <w:rPr>
          <w:szCs w:val="20"/>
        </w:rPr>
        <w:t>Dip a glucose test strip into test</w:t>
      </w:r>
      <w:r>
        <w:rPr>
          <w:szCs w:val="20"/>
        </w:rPr>
        <w:t xml:space="preserve"> </w:t>
      </w:r>
      <w:r w:rsidRPr="00C45458">
        <w:rPr>
          <w:szCs w:val="20"/>
        </w:rPr>
        <w:t>tube 1 and remove. Note any colour change that develops. Repeat with fresh test strips for tubes 2–5.</w:t>
      </w:r>
    </w:p>
    <w:p w:rsidR="000B2A7B" w:rsidRPr="00C45458" w:rsidRDefault="000B2A7B" w:rsidP="000B2A7B">
      <w:pPr>
        <w:rPr>
          <w:szCs w:val="20"/>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1470"/>
        <w:gridCol w:w="1470"/>
        <w:gridCol w:w="1471"/>
        <w:gridCol w:w="1470"/>
        <w:gridCol w:w="1471"/>
      </w:tblGrid>
      <w:tr w:rsidR="000B2A7B" w:rsidRPr="00BC3F2E" w:rsidTr="00B3018F">
        <w:tc>
          <w:tcPr>
            <w:tcW w:w="2496" w:type="dxa"/>
            <w:shd w:val="clear" w:color="auto" w:fill="D9D9D9"/>
          </w:tcPr>
          <w:p w:rsidR="000B2A7B" w:rsidRPr="00BC3F2E" w:rsidRDefault="000B2A7B" w:rsidP="00B3018F">
            <w:pPr>
              <w:rPr>
                <w:b/>
                <w:szCs w:val="20"/>
              </w:rPr>
            </w:pPr>
            <w:r w:rsidRPr="00BC3F2E">
              <w:rPr>
                <w:b/>
                <w:szCs w:val="20"/>
              </w:rPr>
              <w:t>Preliminary test</w:t>
            </w:r>
          </w:p>
        </w:tc>
        <w:tc>
          <w:tcPr>
            <w:tcW w:w="1470" w:type="dxa"/>
            <w:shd w:val="clear" w:color="auto" w:fill="D9D9D9"/>
          </w:tcPr>
          <w:p w:rsidR="000B2A7B" w:rsidRPr="00BC3F2E" w:rsidRDefault="000B2A7B" w:rsidP="00B3018F">
            <w:pPr>
              <w:rPr>
                <w:b/>
                <w:szCs w:val="20"/>
              </w:rPr>
            </w:pPr>
            <w:r w:rsidRPr="00BC3F2E">
              <w:rPr>
                <w:b/>
                <w:szCs w:val="20"/>
              </w:rPr>
              <w:t>Tube #1</w:t>
            </w:r>
          </w:p>
        </w:tc>
        <w:tc>
          <w:tcPr>
            <w:tcW w:w="1470" w:type="dxa"/>
            <w:shd w:val="clear" w:color="auto" w:fill="D9D9D9"/>
          </w:tcPr>
          <w:p w:rsidR="000B2A7B" w:rsidRPr="00BC3F2E" w:rsidRDefault="000B2A7B" w:rsidP="00B3018F">
            <w:pPr>
              <w:rPr>
                <w:b/>
                <w:szCs w:val="20"/>
              </w:rPr>
            </w:pPr>
            <w:r w:rsidRPr="00BC3F2E">
              <w:rPr>
                <w:b/>
                <w:szCs w:val="20"/>
              </w:rPr>
              <w:t>Tube #2</w:t>
            </w:r>
          </w:p>
        </w:tc>
        <w:tc>
          <w:tcPr>
            <w:tcW w:w="1471" w:type="dxa"/>
            <w:shd w:val="clear" w:color="auto" w:fill="D9D9D9"/>
          </w:tcPr>
          <w:p w:rsidR="000B2A7B" w:rsidRPr="00BC3F2E" w:rsidRDefault="000B2A7B" w:rsidP="00B3018F">
            <w:pPr>
              <w:rPr>
                <w:b/>
                <w:szCs w:val="20"/>
              </w:rPr>
            </w:pPr>
            <w:r w:rsidRPr="00BC3F2E">
              <w:rPr>
                <w:b/>
                <w:szCs w:val="20"/>
              </w:rPr>
              <w:t>Tube #3</w:t>
            </w:r>
          </w:p>
        </w:tc>
        <w:tc>
          <w:tcPr>
            <w:tcW w:w="1470" w:type="dxa"/>
            <w:shd w:val="clear" w:color="auto" w:fill="D9D9D9"/>
          </w:tcPr>
          <w:p w:rsidR="000B2A7B" w:rsidRPr="00BC3F2E" w:rsidRDefault="000B2A7B" w:rsidP="00B3018F">
            <w:pPr>
              <w:rPr>
                <w:b/>
                <w:szCs w:val="20"/>
              </w:rPr>
            </w:pPr>
            <w:r w:rsidRPr="00BC3F2E">
              <w:rPr>
                <w:b/>
                <w:szCs w:val="20"/>
              </w:rPr>
              <w:t>Tube #4</w:t>
            </w:r>
          </w:p>
        </w:tc>
        <w:tc>
          <w:tcPr>
            <w:tcW w:w="1471" w:type="dxa"/>
            <w:shd w:val="clear" w:color="auto" w:fill="D9D9D9"/>
          </w:tcPr>
          <w:p w:rsidR="000B2A7B" w:rsidRPr="00BC3F2E" w:rsidRDefault="000B2A7B" w:rsidP="00B3018F">
            <w:pPr>
              <w:rPr>
                <w:b/>
                <w:szCs w:val="20"/>
              </w:rPr>
            </w:pPr>
            <w:r w:rsidRPr="00BC3F2E">
              <w:rPr>
                <w:b/>
                <w:szCs w:val="20"/>
              </w:rPr>
              <w:t>Tube #5</w:t>
            </w:r>
          </w:p>
        </w:tc>
      </w:tr>
      <w:tr w:rsidR="000B2A7B" w:rsidRPr="00BC3F2E" w:rsidTr="00B3018F">
        <w:trPr>
          <w:trHeight w:val="50"/>
        </w:trPr>
        <w:tc>
          <w:tcPr>
            <w:tcW w:w="2496" w:type="dxa"/>
          </w:tcPr>
          <w:p w:rsidR="000B2A7B" w:rsidRPr="00BC3F2E" w:rsidRDefault="000B2A7B" w:rsidP="00B3018F">
            <w:pPr>
              <w:rPr>
                <w:b/>
                <w:szCs w:val="20"/>
              </w:rPr>
            </w:pPr>
            <w:r w:rsidRPr="00BC3F2E">
              <w:rPr>
                <w:b/>
                <w:szCs w:val="20"/>
              </w:rPr>
              <w:t>Glucose test strip</w:t>
            </w:r>
          </w:p>
        </w:tc>
        <w:tc>
          <w:tcPr>
            <w:tcW w:w="1470"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r>
    </w:tbl>
    <w:p w:rsidR="000B2A7B" w:rsidRPr="00C45458" w:rsidRDefault="000B2A7B" w:rsidP="000B2A7B">
      <w:pPr>
        <w:rPr>
          <w:szCs w:val="20"/>
        </w:rPr>
      </w:pPr>
    </w:p>
    <w:p w:rsidR="000B2A7B" w:rsidRDefault="000B2A7B" w:rsidP="000B2A7B">
      <w:pPr>
        <w:numPr>
          <w:ilvl w:val="0"/>
          <w:numId w:val="18"/>
        </w:numPr>
        <w:rPr>
          <w:szCs w:val="20"/>
        </w:rPr>
      </w:pPr>
      <w:r w:rsidRPr="00C45458">
        <w:rPr>
          <w:szCs w:val="20"/>
        </w:rPr>
        <w:t xml:space="preserve">Add 2mL of Benedict’s solution to each of the tubes 1–5. Place the 5 tubes upright in a 250mL beaker one-third full of hot water (80°C). </w:t>
      </w:r>
    </w:p>
    <w:p w:rsidR="000B2A7B" w:rsidRDefault="000B2A7B" w:rsidP="000B2A7B">
      <w:pPr>
        <w:rPr>
          <w:szCs w:val="20"/>
        </w:rPr>
      </w:pPr>
    </w:p>
    <w:p w:rsidR="000B2A7B" w:rsidRPr="00C45458" w:rsidRDefault="000B2A7B" w:rsidP="000B2A7B">
      <w:pPr>
        <w:numPr>
          <w:ilvl w:val="0"/>
          <w:numId w:val="18"/>
        </w:numPr>
        <w:rPr>
          <w:szCs w:val="20"/>
        </w:rPr>
      </w:pPr>
      <w:r w:rsidRPr="00C45458">
        <w:rPr>
          <w:szCs w:val="20"/>
        </w:rPr>
        <w:t>Set aside for 5 minutes. Note any colour change to the contents of each test tube.</w:t>
      </w:r>
    </w:p>
    <w:p w:rsidR="000B2A7B" w:rsidRPr="00C45458" w:rsidRDefault="000B2A7B" w:rsidP="000B2A7B">
      <w:pPr>
        <w:rPr>
          <w:szCs w:val="20"/>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1470"/>
        <w:gridCol w:w="1470"/>
        <w:gridCol w:w="1471"/>
        <w:gridCol w:w="1470"/>
        <w:gridCol w:w="1471"/>
      </w:tblGrid>
      <w:tr w:rsidR="000B2A7B" w:rsidRPr="00BC3F2E" w:rsidTr="00B3018F">
        <w:tc>
          <w:tcPr>
            <w:tcW w:w="2496" w:type="dxa"/>
            <w:shd w:val="clear" w:color="auto" w:fill="D9D9D9"/>
          </w:tcPr>
          <w:p w:rsidR="000B2A7B" w:rsidRPr="00BC3F2E" w:rsidRDefault="000B2A7B" w:rsidP="00B3018F">
            <w:pPr>
              <w:rPr>
                <w:szCs w:val="20"/>
              </w:rPr>
            </w:pPr>
            <w:r w:rsidRPr="00BC3F2E">
              <w:rPr>
                <w:b/>
                <w:szCs w:val="20"/>
              </w:rPr>
              <w:t>Preliminary test</w:t>
            </w:r>
          </w:p>
        </w:tc>
        <w:tc>
          <w:tcPr>
            <w:tcW w:w="1470" w:type="dxa"/>
            <w:shd w:val="clear" w:color="auto" w:fill="D9D9D9"/>
          </w:tcPr>
          <w:p w:rsidR="000B2A7B" w:rsidRPr="00BC3F2E" w:rsidRDefault="000B2A7B" w:rsidP="00B3018F">
            <w:pPr>
              <w:rPr>
                <w:b/>
                <w:szCs w:val="20"/>
              </w:rPr>
            </w:pPr>
            <w:r w:rsidRPr="00BC3F2E">
              <w:rPr>
                <w:b/>
                <w:szCs w:val="20"/>
              </w:rPr>
              <w:t>Tube #1</w:t>
            </w:r>
          </w:p>
        </w:tc>
        <w:tc>
          <w:tcPr>
            <w:tcW w:w="1470" w:type="dxa"/>
            <w:shd w:val="clear" w:color="auto" w:fill="D9D9D9"/>
          </w:tcPr>
          <w:p w:rsidR="000B2A7B" w:rsidRPr="00BC3F2E" w:rsidRDefault="000B2A7B" w:rsidP="00B3018F">
            <w:pPr>
              <w:rPr>
                <w:b/>
                <w:szCs w:val="20"/>
              </w:rPr>
            </w:pPr>
            <w:r w:rsidRPr="00BC3F2E">
              <w:rPr>
                <w:b/>
                <w:szCs w:val="20"/>
              </w:rPr>
              <w:t>Tube #2</w:t>
            </w:r>
          </w:p>
        </w:tc>
        <w:tc>
          <w:tcPr>
            <w:tcW w:w="1471" w:type="dxa"/>
            <w:shd w:val="clear" w:color="auto" w:fill="D9D9D9"/>
          </w:tcPr>
          <w:p w:rsidR="000B2A7B" w:rsidRPr="00BC3F2E" w:rsidRDefault="000B2A7B" w:rsidP="00B3018F">
            <w:pPr>
              <w:rPr>
                <w:b/>
                <w:szCs w:val="20"/>
              </w:rPr>
            </w:pPr>
            <w:r w:rsidRPr="00BC3F2E">
              <w:rPr>
                <w:b/>
                <w:szCs w:val="20"/>
              </w:rPr>
              <w:t>Tube #3</w:t>
            </w:r>
          </w:p>
        </w:tc>
        <w:tc>
          <w:tcPr>
            <w:tcW w:w="1470" w:type="dxa"/>
            <w:shd w:val="clear" w:color="auto" w:fill="D9D9D9"/>
          </w:tcPr>
          <w:p w:rsidR="000B2A7B" w:rsidRPr="00BC3F2E" w:rsidRDefault="000B2A7B" w:rsidP="00B3018F">
            <w:pPr>
              <w:rPr>
                <w:b/>
                <w:szCs w:val="20"/>
              </w:rPr>
            </w:pPr>
            <w:r w:rsidRPr="00BC3F2E">
              <w:rPr>
                <w:b/>
                <w:szCs w:val="20"/>
              </w:rPr>
              <w:t>Tube #4</w:t>
            </w:r>
          </w:p>
        </w:tc>
        <w:tc>
          <w:tcPr>
            <w:tcW w:w="1471" w:type="dxa"/>
            <w:shd w:val="clear" w:color="auto" w:fill="D9D9D9"/>
          </w:tcPr>
          <w:p w:rsidR="000B2A7B" w:rsidRPr="00BC3F2E" w:rsidRDefault="000B2A7B" w:rsidP="00B3018F">
            <w:pPr>
              <w:rPr>
                <w:b/>
                <w:szCs w:val="20"/>
              </w:rPr>
            </w:pPr>
            <w:r w:rsidRPr="00BC3F2E">
              <w:rPr>
                <w:b/>
                <w:szCs w:val="20"/>
              </w:rPr>
              <w:t>Tube #5</w:t>
            </w:r>
          </w:p>
        </w:tc>
      </w:tr>
      <w:tr w:rsidR="000B2A7B" w:rsidRPr="00BC3F2E" w:rsidTr="00B3018F">
        <w:trPr>
          <w:trHeight w:val="50"/>
        </w:trPr>
        <w:tc>
          <w:tcPr>
            <w:tcW w:w="2496" w:type="dxa"/>
          </w:tcPr>
          <w:p w:rsidR="000B2A7B" w:rsidRPr="00BC3F2E" w:rsidRDefault="000B2A7B" w:rsidP="00B3018F">
            <w:pPr>
              <w:rPr>
                <w:b/>
                <w:szCs w:val="20"/>
              </w:rPr>
            </w:pPr>
            <w:r w:rsidRPr="00BC3F2E">
              <w:rPr>
                <w:b/>
                <w:szCs w:val="20"/>
              </w:rPr>
              <w:t>Benedict’s solution</w:t>
            </w:r>
          </w:p>
        </w:tc>
        <w:tc>
          <w:tcPr>
            <w:tcW w:w="1470"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r>
    </w:tbl>
    <w:p w:rsidR="000B2A7B" w:rsidRPr="00C45458" w:rsidRDefault="000B2A7B" w:rsidP="000B2A7B">
      <w:pPr>
        <w:ind w:left="360"/>
        <w:rPr>
          <w:szCs w:val="20"/>
        </w:rPr>
      </w:pPr>
    </w:p>
    <w:p w:rsidR="000B2A7B" w:rsidRPr="00C45458" w:rsidRDefault="000B2A7B" w:rsidP="000B2A7B">
      <w:pPr>
        <w:numPr>
          <w:ilvl w:val="0"/>
          <w:numId w:val="18"/>
        </w:numPr>
        <w:rPr>
          <w:szCs w:val="20"/>
        </w:rPr>
      </w:pPr>
      <w:r w:rsidRPr="00C45458">
        <w:rPr>
          <w:szCs w:val="20"/>
        </w:rPr>
        <w:t>Thoroughly rinse out the test tubes labelled 1–5.</w:t>
      </w:r>
    </w:p>
    <w:p w:rsidR="000B2A7B" w:rsidRPr="00C45458" w:rsidRDefault="000B2A7B" w:rsidP="000B2A7B">
      <w:pPr>
        <w:rPr>
          <w:szCs w:val="20"/>
        </w:rPr>
      </w:pPr>
    </w:p>
    <w:p w:rsidR="000B2A7B" w:rsidRPr="00C45458" w:rsidRDefault="000B2A7B" w:rsidP="000B2A7B">
      <w:pPr>
        <w:numPr>
          <w:ilvl w:val="0"/>
          <w:numId w:val="18"/>
        </w:numPr>
        <w:rPr>
          <w:szCs w:val="20"/>
        </w:rPr>
      </w:pPr>
      <w:r w:rsidRPr="00C45458">
        <w:rPr>
          <w:szCs w:val="20"/>
        </w:rPr>
        <w:t>Place 10mL of water into test tube 1, 10mL of lactose solution in test tube 2</w:t>
      </w:r>
      <w:r>
        <w:rPr>
          <w:szCs w:val="20"/>
        </w:rPr>
        <w:t>,</w:t>
      </w:r>
      <w:r w:rsidRPr="00C45458">
        <w:rPr>
          <w:szCs w:val="20"/>
        </w:rPr>
        <w:t xml:space="preserve"> 10mL of sucrose solution in test tube 3 and 10mL of milk in test tube 4.</w:t>
      </w:r>
    </w:p>
    <w:p w:rsidR="000B2A7B" w:rsidRPr="00C45458" w:rsidRDefault="000B2A7B" w:rsidP="000B2A7B">
      <w:pPr>
        <w:rPr>
          <w:szCs w:val="20"/>
        </w:rPr>
      </w:pPr>
      <w:r w:rsidRPr="00C45458">
        <w:rPr>
          <w:szCs w:val="20"/>
        </w:rPr>
        <w:t xml:space="preserve"> </w:t>
      </w:r>
    </w:p>
    <w:p w:rsidR="000B2A7B" w:rsidRPr="00C45458" w:rsidRDefault="000B2A7B" w:rsidP="000B2A7B">
      <w:pPr>
        <w:numPr>
          <w:ilvl w:val="0"/>
          <w:numId w:val="18"/>
        </w:numPr>
        <w:rPr>
          <w:szCs w:val="20"/>
        </w:rPr>
      </w:pPr>
      <w:r w:rsidRPr="00C45458">
        <w:rPr>
          <w:szCs w:val="20"/>
        </w:rPr>
        <w:t>Into each of test tubes 1–4, place 1mL of the lactase solution and gently shake each of the tubes to ensure proper mixing.</w:t>
      </w:r>
    </w:p>
    <w:p w:rsidR="000B2A7B" w:rsidRPr="00C45458" w:rsidRDefault="000B2A7B" w:rsidP="000B2A7B">
      <w:pPr>
        <w:rPr>
          <w:szCs w:val="20"/>
        </w:rPr>
      </w:pPr>
    </w:p>
    <w:p w:rsidR="000B2A7B" w:rsidRPr="00C45458" w:rsidRDefault="000B2A7B" w:rsidP="000B2A7B">
      <w:pPr>
        <w:numPr>
          <w:ilvl w:val="0"/>
          <w:numId w:val="18"/>
        </w:numPr>
        <w:rPr>
          <w:szCs w:val="20"/>
        </w:rPr>
      </w:pPr>
      <w:r w:rsidRPr="00C45458">
        <w:rPr>
          <w:szCs w:val="20"/>
        </w:rPr>
        <w:t>Place the 4 tubes upright in a 250mL beaker one-third full of warm water (35°C). Set aside for 15 minutes.</w:t>
      </w:r>
    </w:p>
    <w:p w:rsidR="000B2A7B" w:rsidRPr="00C45458" w:rsidRDefault="000B2A7B" w:rsidP="000B2A7B">
      <w:pPr>
        <w:rPr>
          <w:szCs w:val="20"/>
        </w:rPr>
      </w:pPr>
    </w:p>
    <w:p w:rsidR="000B2A7B" w:rsidRDefault="000B2A7B" w:rsidP="000B2A7B">
      <w:pPr>
        <w:numPr>
          <w:ilvl w:val="0"/>
          <w:numId w:val="18"/>
        </w:numPr>
        <w:rPr>
          <w:szCs w:val="20"/>
        </w:rPr>
      </w:pPr>
      <w:r w:rsidRPr="00C45458">
        <w:rPr>
          <w:szCs w:val="20"/>
        </w:rPr>
        <w:t>Dip a glucose test strip into tube 1 and remove. Note any colour change that develops. Repeat with fresh test strips for tubes 2–4.</w:t>
      </w:r>
    </w:p>
    <w:p w:rsidR="000B2A7B" w:rsidRPr="00C45458" w:rsidRDefault="000B2A7B" w:rsidP="000B2A7B">
      <w:pPr>
        <w:rPr>
          <w:szCs w:val="20"/>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1470"/>
        <w:gridCol w:w="1470"/>
        <w:gridCol w:w="1471"/>
        <w:gridCol w:w="1470"/>
        <w:gridCol w:w="1471"/>
      </w:tblGrid>
      <w:tr w:rsidR="000B2A7B" w:rsidRPr="00BC3F2E" w:rsidTr="00B3018F">
        <w:tc>
          <w:tcPr>
            <w:tcW w:w="2496" w:type="dxa"/>
            <w:shd w:val="clear" w:color="auto" w:fill="D9D9D9"/>
          </w:tcPr>
          <w:p w:rsidR="000B2A7B" w:rsidRPr="00BC3F2E" w:rsidRDefault="000B2A7B" w:rsidP="00B3018F">
            <w:pPr>
              <w:rPr>
                <w:b/>
                <w:szCs w:val="20"/>
              </w:rPr>
            </w:pPr>
            <w:r w:rsidRPr="00BC3F2E">
              <w:rPr>
                <w:b/>
                <w:szCs w:val="20"/>
              </w:rPr>
              <w:t>Lactase action</w:t>
            </w:r>
          </w:p>
        </w:tc>
        <w:tc>
          <w:tcPr>
            <w:tcW w:w="1470" w:type="dxa"/>
            <w:shd w:val="clear" w:color="auto" w:fill="D9D9D9"/>
          </w:tcPr>
          <w:p w:rsidR="000B2A7B" w:rsidRPr="00BC3F2E" w:rsidRDefault="000B2A7B" w:rsidP="00B3018F">
            <w:pPr>
              <w:rPr>
                <w:b/>
                <w:szCs w:val="20"/>
              </w:rPr>
            </w:pPr>
            <w:r w:rsidRPr="00BC3F2E">
              <w:rPr>
                <w:b/>
                <w:szCs w:val="20"/>
              </w:rPr>
              <w:t>Tube #1</w:t>
            </w:r>
          </w:p>
        </w:tc>
        <w:tc>
          <w:tcPr>
            <w:tcW w:w="1470" w:type="dxa"/>
            <w:shd w:val="clear" w:color="auto" w:fill="D9D9D9"/>
          </w:tcPr>
          <w:p w:rsidR="000B2A7B" w:rsidRPr="00BC3F2E" w:rsidRDefault="000B2A7B" w:rsidP="00B3018F">
            <w:pPr>
              <w:rPr>
                <w:b/>
                <w:szCs w:val="20"/>
              </w:rPr>
            </w:pPr>
            <w:r w:rsidRPr="00BC3F2E">
              <w:rPr>
                <w:b/>
                <w:szCs w:val="20"/>
              </w:rPr>
              <w:t>Tube #2</w:t>
            </w:r>
          </w:p>
        </w:tc>
        <w:tc>
          <w:tcPr>
            <w:tcW w:w="1471" w:type="dxa"/>
            <w:shd w:val="clear" w:color="auto" w:fill="D9D9D9"/>
          </w:tcPr>
          <w:p w:rsidR="000B2A7B" w:rsidRPr="00BC3F2E" w:rsidRDefault="000B2A7B" w:rsidP="00B3018F">
            <w:pPr>
              <w:rPr>
                <w:b/>
                <w:szCs w:val="20"/>
              </w:rPr>
            </w:pPr>
            <w:r w:rsidRPr="00BC3F2E">
              <w:rPr>
                <w:b/>
                <w:szCs w:val="20"/>
              </w:rPr>
              <w:t>Tube #3</w:t>
            </w:r>
          </w:p>
        </w:tc>
        <w:tc>
          <w:tcPr>
            <w:tcW w:w="1470" w:type="dxa"/>
            <w:shd w:val="clear" w:color="auto" w:fill="D9D9D9"/>
          </w:tcPr>
          <w:p w:rsidR="000B2A7B" w:rsidRPr="00BC3F2E" w:rsidRDefault="000B2A7B" w:rsidP="00B3018F">
            <w:pPr>
              <w:rPr>
                <w:b/>
                <w:szCs w:val="20"/>
              </w:rPr>
            </w:pPr>
            <w:r w:rsidRPr="00BC3F2E">
              <w:rPr>
                <w:b/>
                <w:szCs w:val="20"/>
              </w:rPr>
              <w:t>Tube #4</w:t>
            </w:r>
          </w:p>
        </w:tc>
        <w:tc>
          <w:tcPr>
            <w:tcW w:w="1471" w:type="dxa"/>
            <w:shd w:val="clear" w:color="auto" w:fill="D9D9D9"/>
          </w:tcPr>
          <w:p w:rsidR="000B2A7B" w:rsidRPr="00BC3F2E" w:rsidRDefault="000B2A7B" w:rsidP="00B3018F">
            <w:pPr>
              <w:rPr>
                <w:b/>
                <w:szCs w:val="20"/>
              </w:rPr>
            </w:pPr>
            <w:r w:rsidRPr="00BC3F2E">
              <w:rPr>
                <w:b/>
                <w:szCs w:val="20"/>
              </w:rPr>
              <w:t>Tube #5</w:t>
            </w:r>
          </w:p>
        </w:tc>
      </w:tr>
      <w:tr w:rsidR="000B2A7B" w:rsidRPr="00BC3F2E" w:rsidTr="00B3018F">
        <w:trPr>
          <w:trHeight w:val="50"/>
        </w:trPr>
        <w:tc>
          <w:tcPr>
            <w:tcW w:w="2496" w:type="dxa"/>
          </w:tcPr>
          <w:p w:rsidR="000B2A7B" w:rsidRPr="00BC3F2E" w:rsidRDefault="000B2A7B" w:rsidP="00B3018F">
            <w:pPr>
              <w:rPr>
                <w:b/>
                <w:szCs w:val="20"/>
              </w:rPr>
            </w:pPr>
            <w:r w:rsidRPr="00BC3F2E">
              <w:rPr>
                <w:b/>
                <w:szCs w:val="20"/>
              </w:rPr>
              <w:t>Glucose test strip</w:t>
            </w:r>
          </w:p>
        </w:tc>
        <w:tc>
          <w:tcPr>
            <w:tcW w:w="1470"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r>
    </w:tbl>
    <w:p w:rsidR="000B2A7B" w:rsidRPr="00C45458" w:rsidRDefault="000B2A7B" w:rsidP="000B2A7B">
      <w:pPr>
        <w:rPr>
          <w:szCs w:val="20"/>
        </w:rPr>
      </w:pPr>
    </w:p>
    <w:p w:rsidR="000B2A7B" w:rsidRDefault="000B2A7B" w:rsidP="000B2A7B">
      <w:pPr>
        <w:numPr>
          <w:ilvl w:val="0"/>
          <w:numId w:val="18"/>
        </w:numPr>
        <w:rPr>
          <w:szCs w:val="20"/>
        </w:rPr>
      </w:pPr>
      <w:r w:rsidRPr="00C45458">
        <w:rPr>
          <w:szCs w:val="20"/>
        </w:rPr>
        <w:t xml:space="preserve">Add 2mL of Benedict’s solution to each of the tubes 1–4. Place the 4 tubes upright in a 250mL beaker one-third full of hot water (80°C). </w:t>
      </w:r>
    </w:p>
    <w:p w:rsidR="000B2A7B" w:rsidRDefault="000B2A7B" w:rsidP="000B2A7B">
      <w:pPr>
        <w:rPr>
          <w:szCs w:val="20"/>
        </w:rPr>
      </w:pPr>
    </w:p>
    <w:p w:rsidR="000B2A7B" w:rsidRPr="00C45458" w:rsidRDefault="000B2A7B" w:rsidP="000B2A7B">
      <w:pPr>
        <w:numPr>
          <w:ilvl w:val="0"/>
          <w:numId w:val="18"/>
        </w:numPr>
        <w:rPr>
          <w:szCs w:val="20"/>
        </w:rPr>
      </w:pPr>
      <w:r w:rsidRPr="00C45458">
        <w:rPr>
          <w:szCs w:val="20"/>
        </w:rPr>
        <w:t>Set aside for 5 minutes. Note any colour change to the contents of each test tube.</w:t>
      </w:r>
    </w:p>
    <w:p w:rsidR="000B2A7B" w:rsidRPr="00C45458" w:rsidRDefault="000B2A7B" w:rsidP="000B2A7B">
      <w:pPr>
        <w:rPr>
          <w:szCs w:val="20"/>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1470"/>
        <w:gridCol w:w="1470"/>
        <w:gridCol w:w="1471"/>
        <w:gridCol w:w="1470"/>
        <w:gridCol w:w="1471"/>
      </w:tblGrid>
      <w:tr w:rsidR="000B2A7B" w:rsidRPr="00BC3F2E" w:rsidTr="00B3018F">
        <w:tc>
          <w:tcPr>
            <w:tcW w:w="2496" w:type="dxa"/>
            <w:shd w:val="clear" w:color="auto" w:fill="D9D9D9"/>
          </w:tcPr>
          <w:p w:rsidR="000B2A7B" w:rsidRPr="00BC3F2E" w:rsidRDefault="000B2A7B" w:rsidP="00B3018F">
            <w:pPr>
              <w:rPr>
                <w:szCs w:val="20"/>
              </w:rPr>
            </w:pPr>
          </w:p>
        </w:tc>
        <w:tc>
          <w:tcPr>
            <w:tcW w:w="1470" w:type="dxa"/>
            <w:shd w:val="clear" w:color="auto" w:fill="D9D9D9"/>
          </w:tcPr>
          <w:p w:rsidR="000B2A7B" w:rsidRPr="00BC3F2E" w:rsidRDefault="000B2A7B" w:rsidP="00B3018F">
            <w:pPr>
              <w:rPr>
                <w:b/>
                <w:szCs w:val="20"/>
              </w:rPr>
            </w:pPr>
            <w:r w:rsidRPr="00BC3F2E">
              <w:rPr>
                <w:b/>
                <w:szCs w:val="20"/>
              </w:rPr>
              <w:t>Tube #1</w:t>
            </w:r>
          </w:p>
        </w:tc>
        <w:tc>
          <w:tcPr>
            <w:tcW w:w="1470" w:type="dxa"/>
            <w:shd w:val="clear" w:color="auto" w:fill="D9D9D9"/>
          </w:tcPr>
          <w:p w:rsidR="000B2A7B" w:rsidRPr="00BC3F2E" w:rsidRDefault="000B2A7B" w:rsidP="00B3018F">
            <w:pPr>
              <w:rPr>
                <w:b/>
                <w:szCs w:val="20"/>
              </w:rPr>
            </w:pPr>
            <w:r w:rsidRPr="00BC3F2E">
              <w:rPr>
                <w:b/>
                <w:szCs w:val="20"/>
              </w:rPr>
              <w:t>Tube #2</w:t>
            </w:r>
          </w:p>
        </w:tc>
        <w:tc>
          <w:tcPr>
            <w:tcW w:w="1471" w:type="dxa"/>
            <w:shd w:val="clear" w:color="auto" w:fill="D9D9D9"/>
          </w:tcPr>
          <w:p w:rsidR="000B2A7B" w:rsidRPr="00BC3F2E" w:rsidRDefault="000B2A7B" w:rsidP="00B3018F">
            <w:pPr>
              <w:rPr>
                <w:b/>
                <w:szCs w:val="20"/>
              </w:rPr>
            </w:pPr>
            <w:r w:rsidRPr="00BC3F2E">
              <w:rPr>
                <w:b/>
                <w:szCs w:val="20"/>
              </w:rPr>
              <w:t>Tube #3</w:t>
            </w:r>
          </w:p>
        </w:tc>
        <w:tc>
          <w:tcPr>
            <w:tcW w:w="1470" w:type="dxa"/>
            <w:shd w:val="clear" w:color="auto" w:fill="D9D9D9"/>
          </w:tcPr>
          <w:p w:rsidR="000B2A7B" w:rsidRPr="00BC3F2E" w:rsidRDefault="000B2A7B" w:rsidP="00B3018F">
            <w:pPr>
              <w:rPr>
                <w:b/>
                <w:szCs w:val="20"/>
              </w:rPr>
            </w:pPr>
            <w:r w:rsidRPr="00BC3F2E">
              <w:rPr>
                <w:b/>
                <w:szCs w:val="20"/>
              </w:rPr>
              <w:t>Tube #4</w:t>
            </w:r>
          </w:p>
        </w:tc>
        <w:tc>
          <w:tcPr>
            <w:tcW w:w="1471" w:type="dxa"/>
            <w:shd w:val="clear" w:color="auto" w:fill="D9D9D9"/>
          </w:tcPr>
          <w:p w:rsidR="000B2A7B" w:rsidRPr="00BC3F2E" w:rsidRDefault="000B2A7B" w:rsidP="00B3018F">
            <w:pPr>
              <w:rPr>
                <w:b/>
                <w:szCs w:val="20"/>
              </w:rPr>
            </w:pPr>
            <w:r w:rsidRPr="00BC3F2E">
              <w:rPr>
                <w:b/>
                <w:szCs w:val="20"/>
              </w:rPr>
              <w:t>Tube #5</w:t>
            </w:r>
          </w:p>
        </w:tc>
      </w:tr>
      <w:tr w:rsidR="000B2A7B" w:rsidRPr="00BC3F2E" w:rsidTr="00B3018F">
        <w:trPr>
          <w:trHeight w:val="50"/>
        </w:trPr>
        <w:tc>
          <w:tcPr>
            <w:tcW w:w="2496" w:type="dxa"/>
          </w:tcPr>
          <w:p w:rsidR="000B2A7B" w:rsidRPr="00BC3F2E" w:rsidRDefault="000B2A7B" w:rsidP="00B3018F">
            <w:pPr>
              <w:rPr>
                <w:b/>
                <w:szCs w:val="20"/>
              </w:rPr>
            </w:pPr>
            <w:r w:rsidRPr="00BC3F2E">
              <w:rPr>
                <w:b/>
                <w:szCs w:val="20"/>
              </w:rPr>
              <w:t>Lactase action</w:t>
            </w:r>
          </w:p>
        </w:tc>
        <w:tc>
          <w:tcPr>
            <w:tcW w:w="1470"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c>
          <w:tcPr>
            <w:tcW w:w="1470" w:type="dxa"/>
          </w:tcPr>
          <w:p w:rsidR="000B2A7B" w:rsidRPr="00BC3F2E" w:rsidRDefault="000B2A7B" w:rsidP="00B3018F">
            <w:pPr>
              <w:rPr>
                <w:szCs w:val="20"/>
              </w:rPr>
            </w:pPr>
          </w:p>
        </w:tc>
        <w:tc>
          <w:tcPr>
            <w:tcW w:w="1471" w:type="dxa"/>
          </w:tcPr>
          <w:p w:rsidR="000B2A7B" w:rsidRPr="00BC3F2E" w:rsidRDefault="000B2A7B" w:rsidP="00B3018F">
            <w:pPr>
              <w:rPr>
                <w:szCs w:val="20"/>
              </w:rPr>
            </w:pPr>
          </w:p>
        </w:tc>
      </w:tr>
    </w:tbl>
    <w:p w:rsidR="000B2A7B" w:rsidRPr="00C45458" w:rsidRDefault="000B2A7B" w:rsidP="000B2A7B">
      <w:pPr>
        <w:rPr>
          <w:szCs w:val="20"/>
        </w:rPr>
      </w:pPr>
    </w:p>
    <w:p w:rsidR="000B2A7B" w:rsidRDefault="000B2A7B" w:rsidP="000B2A7B">
      <w:pPr>
        <w:numPr>
          <w:ilvl w:val="0"/>
          <w:numId w:val="18"/>
        </w:numPr>
      </w:pPr>
      <w:r>
        <w:t>Compare the results of the preliminary tests with the results of lactase action and record your conclusions.</w:t>
      </w:r>
    </w:p>
    <w:p w:rsidR="002679D6" w:rsidRDefault="002679D6" w:rsidP="002679D6">
      <w:pPr>
        <w:ind w:left="360"/>
      </w:pPr>
    </w:p>
    <w:p w:rsidR="000B2A7B" w:rsidRDefault="000B2A7B" w:rsidP="000B2A7B">
      <w:pPr>
        <w:pBdr>
          <w:top w:val="single" w:sz="4" w:space="1" w:color="auto"/>
          <w:left w:val="single" w:sz="4" w:space="4" w:color="auto"/>
          <w:bottom w:val="single" w:sz="4" w:space="1" w:color="auto"/>
          <w:right w:val="single" w:sz="4" w:space="4" w:color="auto"/>
        </w:pBdr>
      </w:pPr>
    </w:p>
    <w:p w:rsidR="000B2A7B" w:rsidRDefault="000B2A7B" w:rsidP="000B2A7B">
      <w:pPr>
        <w:pBdr>
          <w:top w:val="single" w:sz="4" w:space="1" w:color="auto"/>
          <w:left w:val="single" w:sz="4" w:space="4" w:color="auto"/>
          <w:bottom w:val="single" w:sz="4" w:space="1" w:color="auto"/>
          <w:right w:val="single" w:sz="4" w:space="4" w:color="auto"/>
        </w:pBdr>
      </w:pPr>
    </w:p>
    <w:p w:rsidR="000B2A7B" w:rsidRDefault="000B2A7B" w:rsidP="000B2A7B">
      <w:pPr>
        <w:pBdr>
          <w:top w:val="single" w:sz="4" w:space="1" w:color="auto"/>
          <w:left w:val="single" w:sz="4" w:space="4" w:color="auto"/>
          <w:bottom w:val="single" w:sz="4" w:space="1" w:color="auto"/>
          <w:right w:val="single" w:sz="4" w:space="4" w:color="auto"/>
        </w:pBdr>
      </w:pPr>
    </w:p>
    <w:p w:rsidR="000B2A7B" w:rsidRDefault="000B2A7B" w:rsidP="000B2A7B">
      <w:pPr>
        <w:pBdr>
          <w:top w:val="single" w:sz="4" w:space="1" w:color="auto"/>
          <w:left w:val="single" w:sz="4" w:space="4" w:color="auto"/>
          <w:bottom w:val="single" w:sz="4" w:space="1" w:color="auto"/>
          <w:right w:val="single" w:sz="4" w:space="4" w:color="auto"/>
        </w:pBdr>
      </w:pPr>
    </w:p>
    <w:p w:rsidR="000B2A7B" w:rsidRDefault="000B2A7B" w:rsidP="000B2A7B">
      <w:pPr>
        <w:pBdr>
          <w:top w:val="single" w:sz="4" w:space="1" w:color="auto"/>
          <w:left w:val="single" w:sz="4" w:space="4" w:color="auto"/>
          <w:bottom w:val="single" w:sz="4" w:space="1" w:color="auto"/>
          <w:right w:val="single" w:sz="4" w:space="4" w:color="auto"/>
        </w:pBdr>
      </w:pPr>
    </w:p>
    <w:p w:rsidR="000B2A7B" w:rsidRDefault="000B2A7B" w:rsidP="000B2A7B">
      <w:pPr>
        <w:pBdr>
          <w:top w:val="single" w:sz="4" w:space="1" w:color="auto"/>
          <w:left w:val="single" w:sz="4" w:space="4" w:color="auto"/>
          <w:bottom w:val="single" w:sz="4" w:space="1" w:color="auto"/>
          <w:right w:val="single" w:sz="4" w:space="4" w:color="auto"/>
        </w:pBdr>
      </w:pPr>
    </w:p>
    <w:p w:rsidR="00E45AD5" w:rsidRPr="000B2A7B" w:rsidRDefault="00E45AD5" w:rsidP="000B2A7B">
      <w:bookmarkStart w:id="4" w:name="_GoBack"/>
      <w:bookmarkEnd w:id="4"/>
    </w:p>
    <w:sectPr w:rsidR="00E45AD5" w:rsidRPr="000B2A7B" w:rsidSect="008115A9">
      <w:headerReference w:type="default" r:id="rId10"/>
      <w:footerReference w:type="default" r:id="rId11"/>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43" w:rsidRDefault="00732743">
      <w:r>
        <w:separator/>
      </w:r>
    </w:p>
  </w:endnote>
  <w:endnote w:type="continuationSeparator" w:id="0">
    <w:p w:rsidR="00732743" w:rsidRDefault="0073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92" w:rsidRDefault="00CD4692" w:rsidP="00CD46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4692" w:rsidRPr="0007046E" w:rsidRDefault="00CD4692" w:rsidP="00CD4692">
    <w:pPr>
      <w:pStyle w:val="Header"/>
      <w:rPr>
        <w:rFonts w:cs="Arial"/>
        <w:color w:val="3366FF"/>
      </w:rPr>
    </w:pPr>
    <w:r w:rsidRPr="0007046E">
      <w:rPr>
        <w:rFonts w:cs="Arial"/>
        <w:color w:val="3366FF"/>
      </w:rPr>
      <w:t>© Copyright. Science Learning Hub, The University of Waikato.</w:t>
    </w:r>
  </w:p>
  <w:p w:rsidR="008115A9" w:rsidRPr="00CD4692" w:rsidRDefault="00CD4692" w:rsidP="00CD4692">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43" w:rsidRDefault="00732743">
      <w:r>
        <w:separator/>
      </w:r>
    </w:p>
  </w:footnote>
  <w:footnote w:type="continuationSeparator" w:id="0">
    <w:p w:rsidR="00732743" w:rsidRDefault="0073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D4692" w:rsidRPr="00251C18" w:rsidTr="005E77D3">
      <w:tc>
        <w:tcPr>
          <w:tcW w:w="1980" w:type="dxa"/>
          <w:shd w:val="clear" w:color="auto" w:fill="auto"/>
        </w:tcPr>
        <w:p w:rsidR="00CD4692" w:rsidRPr="00251C18" w:rsidRDefault="00CD4692" w:rsidP="00CD4692">
          <w:pPr>
            <w:pStyle w:val="Header"/>
            <w:rPr>
              <w:rFonts w:cs="Arial"/>
              <w:color w:val="3366FF"/>
            </w:rPr>
          </w:pPr>
        </w:p>
      </w:tc>
      <w:tc>
        <w:tcPr>
          <w:tcW w:w="7654" w:type="dxa"/>
          <w:shd w:val="clear" w:color="auto" w:fill="auto"/>
          <w:vAlign w:val="center"/>
        </w:tcPr>
        <w:p w:rsidR="00CD4692" w:rsidRPr="00251C18" w:rsidRDefault="00CD4692" w:rsidP="00CD4692">
          <w:pPr>
            <w:pStyle w:val="Header"/>
            <w:rPr>
              <w:rFonts w:cs="Arial"/>
              <w:color w:val="3366FF"/>
            </w:rPr>
          </w:pPr>
          <w:r>
            <w:rPr>
              <w:rFonts w:cs="Arial"/>
              <w:color w:val="3366FF"/>
            </w:rPr>
            <w:t>Activity: Lactose intolerance</w:t>
          </w:r>
        </w:p>
      </w:tc>
    </w:tr>
  </w:tbl>
  <w:p w:rsidR="00CD4692" w:rsidRDefault="00CD4692" w:rsidP="00CD4692">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5A9" w:rsidRPr="00CD4692" w:rsidRDefault="008115A9" w:rsidP="00C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455949"/>
    <w:multiLevelType w:val="hybridMultilevel"/>
    <w:tmpl w:val="0C02139C"/>
    <w:lvl w:ilvl="0" w:tplc="92F4302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15:restartNumberingAfterBreak="0">
    <w:nsid w:val="28A03C4C"/>
    <w:multiLevelType w:val="hybridMultilevel"/>
    <w:tmpl w:val="E2C89E56"/>
    <w:lvl w:ilvl="0" w:tplc="92F430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826B85"/>
    <w:multiLevelType w:val="hybridMultilevel"/>
    <w:tmpl w:val="5AD29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6"/>
  </w:num>
  <w:num w:numId="6">
    <w:abstractNumId w:val="14"/>
  </w:num>
  <w:num w:numId="7">
    <w:abstractNumId w:val="10"/>
  </w:num>
  <w:num w:numId="8">
    <w:abstractNumId w:val="13"/>
  </w:num>
  <w:num w:numId="9">
    <w:abstractNumId w:val="19"/>
  </w:num>
  <w:num w:numId="10">
    <w:abstractNumId w:val="3"/>
  </w:num>
  <w:num w:numId="11">
    <w:abstractNumId w:val="7"/>
  </w:num>
  <w:num w:numId="12">
    <w:abstractNumId w:val="1"/>
  </w:num>
  <w:num w:numId="13">
    <w:abstractNumId w:val="18"/>
  </w:num>
  <w:num w:numId="14">
    <w:abstractNumId w:val="4"/>
  </w:num>
  <w:num w:numId="15">
    <w:abstractNumId w:val="12"/>
  </w:num>
  <w:num w:numId="16">
    <w:abstractNumId w:val="17"/>
  </w:num>
  <w:num w:numId="17">
    <w:abstractNumId w:val="15"/>
  </w:num>
  <w:num w:numId="18">
    <w:abstractNumId w:val="11"/>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0861C9"/>
    <w:rsid w:val="000B2A7B"/>
    <w:rsid w:val="000F0DD1"/>
    <w:rsid w:val="00193A7F"/>
    <w:rsid w:val="002679D6"/>
    <w:rsid w:val="0027466D"/>
    <w:rsid w:val="002A0B19"/>
    <w:rsid w:val="002E77BB"/>
    <w:rsid w:val="00340504"/>
    <w:rsid w:val="00341881"/>
    <w:rsid w:val="003661A3"/>
    <w:rsid w:val="00382E1B"/>
    <w:rsid w:val="003F7EB1"/>
    <w:rsid w:val="004C37B1"/>
    <w:rsid w:val="00523836"/>
    <w:rsid w:val="006273B0"/>
    <w:rsid w:val="0065161F"/>
    <w:rsid w:val="00732743"/>
    <w:rsid w:val="007C70F1"/>
    <w:rsid w:val="008115A9"/>
    <w:rsid w:val="008903C8"/>
    <w:rsid w:val="00974C7D"/>
    <w:rsid w:val="00A247A9"/>
    <w:rsid w:val="00A31655"/>
    <w:rsid w:val="00AE5761"/>
    <w:rsid w:val="00B22111"/>
    <w:rsid w:val="00B3018F"/>
    <w:rsid w:val="00C65EAA"/>
    <w:rsid w:val="00CD4692"/>
    <w:rsid w:val="00D264FE"/>
    <w:rsid w:val="00E1478E"/>
    <w:rsid w:val="00E45AD5"/>
    <w:rsid w:val="00E631A3"/>
    <w:rsid w:val="00E828B2"/>
    <w:rsid w:val="00E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9E7A4D"/>
  <w15:chartTrackingRefBased/>
  <w15:docId w15:val="{76049EA7-49D0-4E5F-8E9C-367D385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 Char Char3"/>
    <w:rsid w:val="00D20B33"/>
    <w:rPr>
      <w:rFonts w:ascii="Verdana" w:hAnsi="Verdana"/>
      <w:szCs w:val="24"/>
      <w:lang w:val="en-GB" w:eastAsia="en-GB" w:bidi="ar-SA"/>
    </w:rPr>
  </w:style>
  <w:style w:type="character" w:customStyle="1" w:styleId="CharChar">
    <w:name w:val=" 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link w:val="BalloonText"/>
    <w:uiPriority w:val="99"/>
    <w:semiHidden/>
    <w:rsid w:val="00B64E79"/>
    <w:rPr>
      <w:rFonts w:ascii="Lucida Grande" w:eastAsia="Times New Roman" w:hAnsi="Lucida Grande"/>
      <w:sz w:val="18"/>
      <w:szCs w:val="18"/>
      <w:lang w:val="en-GB" w:eastAsia="ar-SA"/>
    </w:rPr>
  </w:style>
  <w:style w:type="character" w:customStyle="1" w:styleId="HeaderChar1">
    <w:name w:val="Header Char1"/>
    <w:locked/>
    <w:rsid w:val="00CD4692"/>
    <w:rPr>
      <w:rFonts w:ascii="Verdana" w:hAnsi="Verdana"/>
      <w:sz w:val="24"/>
      <w:lang w:val="en-GB" w:eastAsia="en-GB"/>
    </w:rPr>
  </w:style>
  <w:style w:type="character" w:customStyle="1" w:styleId="FooterChar2">
    <w:name w:val="Footer Char2"/>
    <w:locked/>
    <w:rsid w:val="00CD469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llergyclinic.co.nz/lactose_intoleranc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2015-treating-lactose-intole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ydoctor.co.nz/index.asp?U=conditions&amp;A=2827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6422</CharactersWithSpaces>
  <SharedDoc>false</SharedDoc>
  <HLinks>
    <vt:vector size="60" baseType="variant">
      <vt:variant>
        <vt:i4>4653081</vt:i4>
      </vt:variant>
      <vt:variant>
        <vt:i4>24</vt:i4>
      </vt:variant>
      <vt:variant>
        <vt:i4>0</vt:i4>
      </vt:variant>
      <vt:variant>
        <vt:i4>5</vt:i4>
      </vt:variant>
      <vt:variant>
        <vt:lpwstr>http://www.familydoctor.co.nz/index.asp?U=conditions&amp;A=28275</vt:lpwstr>
      </vt:variant>
      <vt:variant>
        <vt:lpwstr/>
      </vt:variant>
      <vt:variant>
        <vt:i4>7536728</vt:i4>
      </vt:variant>
      <vt:variant>
        <vt:i4>21</vt:i4>
      </vt:variant>
      <vt:variant>
        <vt:i4>0</vt:i4>
      </vt:variant>
      <vt:variant>
        <vt:i4>5</vt:i4>
      </vt:variant>
      <vt:variant>
        <vt:lpwstr>http://www.allergyclinic.co.nz/lactose_intolerance.htm</vt:lpwstr>
      </vt:variant>
      <vt:variant>
        <vt:lpwstr/>
      </vt:variant>
      <vt:variant>
        <vt:i4>458877</vt:i4>
      </vt:variant>
      <vt:variant>
        <vt:i4>18</vt:i4>
      </vt:variant>
      <vt:variant>
        <vt:i4>0</vt:i4>
      </vt:variant>
      <vt:variant>
        <vt:i4>5</vt:i4>
      </vt:variant>
      <vt:variant>
        <vt:lpwstr>http://www.biotechlearn.org.nz/themes/food_intolerance_and_allergies/treating_lactose_intolerance</vt:lpwstr>
      </vt:variant>
      <vt:variant>
        <vt:lpwstr/>
      </vt:variant>
      <vt:variant>
        <vt:i4>8323182</vt:i4>
      </vt:variant>
      <vt:variant>
        <vt:i4>15</vt:i4>
      </vt:variant>
      <vt:variant>
        <vt:i4>0</vt:i4>
      </vt:variant>
      <vt:variant>
        <vt:i4>5</vt:i4>
      </vt:variant>
      <vt:variant>
        <vt:lpwstr/>
      </vt:variant>
      <vt:variant>
        <vt:lpwstr>testing</vt:lpwstr>
      </vt:variant>
      <vt:variant>
        <vt:i4>8323182</vt:i4>
      </vt:variant>
      <vt:variant>
        <vt:i4>12</vt:i4>
      </vt:variant>
      <vt:variant>
        <vt:i4>0</vt:i4>
      </vt:variant>
      <vt:variant>
        <vt:i4>5</vt:i4>
      </vt:variant>
      <vt:variant>
        <vt:lpwstr/>
      </vt:variant>
      <vt:variant>
        <vt:lpwstr>testing</vt:lpwstr>
      </vt:variant>
      <vt:variant>
        <vt:i4>8323182</vt:i4>
      </vt:variant>
      <vt:variant>
        <vt:i4>9</vt:i4>
      </vt:variant>
      <vt:variant>
        <vt:i4>0</vt:i4>
      </vt:variant>
      <vt:variant>
        <vt:i4>5</vt:i4>
      </vt:variant>
      <vt:variant>
        <vt:lpwstr/>
      </vt:variant>
      <vt:variant>
        <vt:lpwstr>testing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Christina Schipper</cp:lastModifiedBy>
  <cp:revision>2</cp:revision>
  <dcterms:created xsi:type="dcterms:W3CDTF">2017-01-25T01:29:00Z</dcterms:created>
  <dcterms:modified xsi:type="dcterms:W3CDTF">2017-01-25T01:29:00Z</dcterms:modified>
</cp:coreProperties>
</file>