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6D6" w:rsidRPr="008C26D6" w:rsidRDefault="008C26D6" w:rsidP="008C26D6">
      <w:pPr>
        <w:jc w:val="center"/>
      </w:pPr>
    </w:p>
    <w:p w:rsidR="008C26D6" w:rsidRPr="008C26D6" w:rsidRDefault="00EC75D2" w:rsidP="008C26D6">
      <w:pPr>
        <w:jc w:val="center"/>
        <w:rPr>
          <w:b/>
          <w:sz w:val="24"/>
        </w:rPr>
      </w:pPr>
      <w:r w:rsidRPr="008C26D6">
        <w:rPr>
          <w:b/>
          <w:sz w:val="24"/>
        </w:rPr>
        <w:t>ACTIVITY: Mystery box</w:t>
      </w:r>
      <w:r w:rsidR="008C26D6">
        <w:rPr>
          <w:b/>
          <w:sz w:val="24"/>
        </w:rPr>
        <w:t xml:space="preserve"> </w:t>
      </w:r>
      <w:r w:rsidR="008C26D6" w:rsidRPr="008C26D6">
        <w:rPr>
          <w:b/>
          <w:sz w:val="24"/>
        </w:rPr>
        <w:t>– using touch</w:t>
      </w:r>
    </w:p>
    <w:p w:rsidR="00EC75D2" w:rsidRDefault="00EC75D2" w:rsidP="00EC75D2"/>
    <w:p w:rsidR="00EC75D2" w:rsidRDefault="00EC75D2" w:rsidP="00EC75D2">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EC75D2" w:rsidRDefault="00EC75D2" w:rsidP="00EC75D2">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EC75D2" w:rsidRDefault="00EC75D2" w:rsidP="00EC75D2">
      <w:pPr>
        <w:pBdr>
          <w:top w:val="single" w:sz="4" w:space="1" w:color="auto"/>
          <w:left w:val="single" w:sz="4" w:space="1" w:color="auto"/>
          <w:bottom w:val="single" w:sz="4" w:space="1" w:color="auto"/>
          <w:right w:val="single" w:sz="4" w:space="1" w:color="auto"/>
        </w:pBdr>
      </w:pPr>
      <w:r>
        <w:t>In this activity, students use only their sense of touch to put sandpaper samples in order from finest grade to coarsest grade.</w:t>
      </w:r>
    </w:p>
    <w:p w:rsidR="00EC75D2" w:rsidRDefault="00EC75D2" w:rsidP="00EC75D2">
      <w:pPr>
        <w:pBdr>
          <w:top w:val="single" w:sz="4" w:space="1" w:color="auto"/>
          <w:left w:val="single" w:sz="4" w:space="1" w:color="auto"/>
          <w:bottom w:val="single" w:sz="4" w:space="1" w:color="auto"/>
          <w:right w:val="single" w:sz="4" w:space="1" w:color="auto"/>
        </w:pBdr>
      </w:pPr>
    </w:p>
    <w:p w:rsidR="00EC75D2" w:rsidRPr="00831ACD" w:rsidRDefault="00EC75D2" w:rsidP="00EC75D2">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EC75D2" w:rsidRDefault="00EC75D2" w:rsidP="00EC75D2">
      <w:pPr>
        <w:pStyle w:val="StyleVerdanaRight05cm"/>
        <w:numPr>
          <w:ilvl w:val="0"/>
          <w:numId w:val="5"/>
        </w:numPr>
        <w:pBdr>
          <w:top w:val="single" w:sz="4" w:space="1" w:color="auto"/>
          <w:left w:val="single" w:sz="4" w:space="1" w:color="auto"/>
          <w:bottom w:val="single" w:sz="4" w:space="1" w:color="auto"/>
          <w:right w:val="single" w:sz="4" w:space="1" w:color="auto"/>
        </w:pBdr>
      </w:pPr>
      <w:r>
        <w:t>explain why touch is an important sense</w:t>
      </w:r>
    </w:p>
    <w:p w:rsidR="00EC75D2" w:rsidRDefault="00EC75D2" w:rsidP="00EC75D2">
      <w:pPr>
        <w:pStyle w:val="StyleVerdanaRight05cm"/>
        <w:numPr>
          <w:ilvl w:val="0"/>
          <w:numId w:val="5"/>
        </w:numPr>
        <w:pBdr>
          <w:top w:val="single" w:sz="4" w:space="1" w:color="auto"/>
          <w:left w:val="single" w:sz="4" w:space="1" w:color="auto"/>
          <w:bottom w:val="single" w:sz="4" w:space="1" w:color="auto"/>
          <w:right w:val="single" w:sz="4" w:space="1" w:color="auto"/>
        </w:pBdr>
      </w:pPr>
      <w:r>
        <w:t>be aware that receptors in the skin are responsible for touch</w:t>
      </w:r>
    </w:p>
    <w:p w:rsidR="00EC75D2" w:rsidRPr="00B9405A" w:rsidRDefault="00EC75D2" w:rsidP="00EC75D2">
      <w:pPr>
        <w:pStyle w:val="StyleVerdanaRight05cm"/>
        <w:numPr>
          <w:ilvl w:val="0"/>
          <w:numId w:val="5"/>
        </w:numPr>
        <w:pBdr>
          <w:top w:val="single" w:sz="4" w:space="1" w:color="auto"/>
          <w:left w:val="single" w:sz="4" w:space="1" w:color="auto"/>
          <w:bottom w:val="single" w:sz="4" w:space="1" w:color="auto"/>
          <w:right w:val="single" w:sz="4" w:space="1" w:color="auto"/>
        </w:pBdr>
      </w:pPr>
      <w:r>
        <w:t>have an understanding of places where the sense of touch is useful in everyday life especially for those with disabilities.</w:t>
      </w:r>
    </w:p>
    <w:p w:rsidR="00EC75D2" w:rsidRDefault="00EC75D2" w:rsidP="00EC75D2"/>
    <w:p w:rsidR="00EC75D2" w:rsidRPr="00C876E5" w:rsidRDefault="00A27242" w:rsidP="00EC75D2">
      <w:hyperlink w:anchor="Introduction" w:history="1">
        <w:r w:rsidR="00EC75D2" w:rsidRPr="003811FA">
          <w:rPr>
            <w:rStyle w:val="Hyperlink"/>
          </w:rPr>
          <w:t>Introduction/background</w:t>
        </w:r>
      </w:hyperlink>
    </w:p>
    <w:p w:rsidR="00EC75D2" w:rsidRDefault="00A27242" w:rsidP="00EC75D2">
      <w:hyperlink w:anchor="need" w:history="1">
        <w:r w:rsidR="00EC75D2" w:rsidRPr="00CA4376">
          <w:rPr>
            <w:rStyle w:val="Hyperlink"/>
          </w:rPr>
          <w:t>What you need</w:t>
        </w:r>
      </w:hyperlink>
    </w:p>
    <w:p w:rsidR="00EC75D2" w:rsidRDefault="00A27242" w:rsidP="00EC75D2">
      <w:hyperlink w:anchor="Do" w:history="1">
        <w:r w:rsidR="00EC75D2" w:rsidRPr="00FE4289">
          <w:rPr>
            <w:rStyle w:val="Hyperlink"/>
          </w:rPr>
          <w:t>What to do</w:t>
        </w:r>
      </w:hyperlink>
    </w:p>
    <w:p w:rsidR="00EC75D2" w:rsidRDefault="00A27242" w:rsidP="00EC75D2">
      <w:hyperlink w:anchor="extension" w:history="1">
        <w:r w:rsidR="00EC75D2" w:rsidRPr="00547148">
          <w:rPr>
            <w:rStyle w:val="Hyperlink"/>
          </w:rPr>
          <w:t>Extension activities</w:t>
        </w:r>
      </w:hyperlink>
    </w:p>
    <w:p w:rsidR="00EC75D2" w:rsidRPr="00C876E5" w:rsidRDefault="00EC75D2" w:rsidP="00EC75D2">
      <w:r>
        <w:t xml:space="preserve">Student worksheet: </w:t>
      </w:r>
      <w:hyperlink w:anchor="touching" w:history="1">
        <w:r w:rsidRPr="00B045CF">
          <w:rPr>
            <w:rStyle w:val="Hyperlink"/>
          </w:rPr>
          <w:t>T</w:t>
        </w:r>
        <w:r>
          <w:rPr>
            <w:rStyle w:val="Hyperlink"/>
          </w:rPr>
          <w:t>ouch</w:t>
        </w:r>
        <w:r w:rsidRPr="00B045CF">
          <w:rPr>
            <w:rStyle w:val="Hyperlink"/>
          </w:rPr>
          <w:t xml:space="preserve"> results</w:t>
        </w:r>
      </w:hyperlink>
    </w:p>
    <w:p w:rsidR="00EC75D2" w:rsidRDefault="00EC75D2" w:rsidP="00EC75D2"/>
    <w:p w:rsidR="00EC75D2" w:rsidRPr="00B02A70" w:rsidRDefault="00EC75D2" w:rsidP="00EC75D2">
      <w:pPr>
        <w:rPr>
          <w:b/>
        </w:rPr>
      </w:pPr>
      <w:r w:rsidRPr="00B02A70">
        <w:rPr>
          <w:b/>
        </w:rPr>
        <w:t>Introduction/background</w:t>
      </w:r>
      <w:r>
        <w:rPr>
          <w:b/>
        </w:rPr>
        <w:t xml:space="preserve"> </w:t>
      </w:r>
    </w:p>
    <w:p w:rsidR="00EC75D2" w:rsidRDefault="00EC75D2" w:rsidP="00EC75D2">
      <w:pPr>
        <w:rPr>
          <w:b/>
        </w:rPr>
      </w:pPr>
    </w:p>
    <w:p w:rsidR="00EC75D2" w:rsidRDefault="00EC75D2" w:rsidP="00EC75D2">
      <w:r w:rsidRPr="002112CC">
        <w:t>Your skin is one big touch detector allowing you to feel the outside world. The middle of your back is the least sensitive part of your body and your fingertips one of the most sensitive</w:t>
      </w:r>
      <w:r>
        <w:t>,</w:t>
      </w:r>
      <w:r w:rsidRPr="002112CC">
        <w:t xml:space="preserve"> with about 100 touch receptors in each one. Think about the way people who are blind use their fingertips to read Braille (a pattern of raised dots representing letters).</w:t>
      </w:r>
    </w:p>
    <w:p w:rsidR="00EC75D2" w:rsidRPr="002112CC" w:rsidRDefault="00EC75D2" w:rsidP="00EC75D2"/>
    <w:p w:rsidR="00EC75D2" w:rsidRDefault="00EC75D2" w:rsidP="00EC75D2">
      <w:r>
        <w:t>In this activity, students use only their sense of touch to put sandpaper samples in order from finest grade to coarsest grade.</w:t>
      </w:r>
    </w:p>
    <w:p w:rsidR="00EC75D2" w:rsidRPr="002112CC" w:rsidRDefault="00EC75D2" w:rsidP="00EC75D2"/>
    <w:p w:rsidR="00EC75D2" w:rsidRPr="00845C38" w:rsidRDefault="00EC75D2" w:rsidP="00EC75D2">
      <w:pPr>
        <w:rPr>
          <w:b/>
        </w:rPr>
      </w:pPr>
      <w:r w:rsidRPr="00845C38">
        <w:rPr>
          <w:b/>
        </w:rPr>
        <w:t>What you need</w:t>
      </w:r>
    </w:p>
    <w:p w:rsidR="00EC75D2" w:rsidRPr="002112CC" w:rsidRDefault="00EC75D2" w:rsidP="00EC75D2"/>
    <w:p w:rsidR="00EC75D2" w:rsidRPr="002112CC" w:rsidRDefault="00EC75D2" w:rsidP="00EC75D2">
      <w:pPr>
        <w:numPr>
          <w:ilvl w:val="0"/>
          <w:numId w:val="14"/>
        </w:numPr>
      </w:pPr>
      <w:r w:rsidRPr="002112CC">
        <w:t xml:space="preserve">Shoebox </w:t>
      </w:r>
      <w:r w:rsidRPr="00BC6C27">
        <w:t>for each pair or group with</w:t>
      </w:r>
      <w:r>
        <w:t xml:space="preserve"> </w:t>
      </w:r>
      <w:r w:rsidRPr="002112CC">
        <w:t xml:space="preserve">2 holes (each about 10cm diameter) </w:t>
      </w:r>
      <w:r>
        <w:t xml:space="preserve">cut </w:t>
      </w:r>
      <w:r w:rsidRPr="002112CC">
        <w:t xml:space="preserve">in the same side of </w:t>
      </w:r>
      <w:r>
        <w:t>the</w:t>
      </w:r>
      <w:r w:rsidRPr="002112CC">
        <w:t xml:space="preserve"> shoebox about 10cm apart so that </w:t>
      </w:r>
      <w:r>
        <w:t>both</w:t>
      </w:r>
      <w:r w:rsidRPr="002112CC">
        <w:t xml:space="preserve"> hands can be inserted when the lid is on</w:t>
      </w:r>
    </w:p>
    <w:p w:rsidR="00EC75D2" w:rsidRDefault="00EC75D2" w:rsidP="00EC75D2">
      <w:pPr>
        <w:numPr>
          <w:ilvl w:val="0"/>
          <w:numId w:val="14"/>
        </w:numPr>
      </w:pPr>
      <w:r w:rsidRPr="002112CC">
        <w:t>3–5 different grades/grits of sandpaper cut into 5 x 5cm squares and labelled on the back with their grade (or grit)</w:t>
      </w:r>
      <w:r>
        <w:t xml:space="preserve"> – p</w:t>
      </w:r>
      <w:r w:rsidRPr="002112CC">
        <w:t xml:space="preserve">lace 1 sample square of each grade of sandpaper in </w:t>
      </w:r>
      <w:r>
        <w:t>each</w:t>
      </w:r>
      <w:r w:rsidRPr="002112CC">
        <w:t xml:space="preserve"> shoebox</w:t>
      </w:r>
      <w:r>
        <w:t xml:space="preserve"> with </w:t>
      </w:r>
      <w:r w:rsidRPr="002112CC">
        <w:t>a small blob of Blu</w:t>
      </w:r>
      <w:r>
        <w:t>-T</w:t>
      </w:r>
      <w:r w:rsidRPr="002112CC">
        <w:t>a</w:t>
      </w:r>
      <w:r>
        <w:t>c</w:t>
      </w:r>
      <w:r w:rsidRPr="002112CC">
        <w:t xml:space="preserve">k on the back of each </w:t>
      </w:r>
      <w:r>
        <w:t xml:space="preserve">sample </w:t>
      </w:r>
      <w:r w:rsidRPr="002112CC">
        <w:t>to keep them in order</w:t>
      </w:r>
      <w:r>
        <w:t>,</w:t>
      </w:r>
      <w:r w:rsidRPr="00845C38">
        <w:t xml:space="preserve"> </w:t>
      </w:r>
      <w:r w:rsidRPr="002112CC">
        <w:t>and close the lid</w:t>
      </w:r>
    </w:p>
    <w:p w:rsidR="00EC75D2" w:rsidRDefault="00EC75D2" w:rsidP="00EC75D2">
      <w:pPr>
        <w:numPr>
          <w:ilvl w:val="0"/>
          <w:numId w:val="14"/>
        </w:numPr>
      </w:pPr>
      <w:r w:rsidRPr="002112CC">
        <w:t>Thin latex gloves (1 pair per group)</w:t>
      </w:r>
    </w:p>
    <w:p w:rsidR="00EC75D2" w:rsidRDefault="00EC75D2" w:rsidP="00EC75D2">
      <w:pPr>
        <w:numPr>
          <w:ilvl w:val="0"/>
          <w:numId w:val="14"/>
        </w:numPr>
      </w:pPr>
      <w:r>
        <w:t xml:space="preserve">Copies of </w:t>
      </w:r>
      <w:hyperlink w:anchor="touching" w:history="1">
        <w:r>
          <w:rPr>
            <w:rStyle w:val="Hyperlink"/>
          </w:rPr>
          <w:t>touch</w:t>
        </w:r>
        <w:r w:rsidRPr="00B045CF">
          <w:rPr>
            <w:rStyle w:val="Hyperlink"/>
          </w:rPr>
          <w:t xml:space="preserve"> results</w:t>
        </w:r>
      </w:hyperlink>
    </w:p>
    <w:p w:rsidR="00EC75D2" w:rsidRPr="002112CC" w:rsidRDefault="00EC75D2" w:rsidP="00EC75D2">
      <w:pPr>
        <w:numPr>
          <w:ilvl w:val="0"/>
          <w:numId w:val="14"/>
        </w:numPr>
      </w:pPr>
      <w:r>
        <w:t>A number of small objects (see 4 below)</w:t>
      </w:r>
    </w:p>
    <w:p w:rsidR="00EC75D2" w:rsidRPr="002112CC" w:rsidRDefault="00EC75D2" w:rsidP="00EC75D2"/>
    <w:p w:rsidR="00EC75D2" w:rsidRPr="00845C38" w:rsidRDefault="00EC75D2" w:rsidP="00EC75D2">
      <w:pPr>
        <w:rPr>
          <w:b/>
        </w:rPr>
      </w:pPr>
      <w:r w:rsidRPr="00845C38">
        <w:rPr>
          <w:b/>
        </w:rPr>
        <w:t xml:space="preserve">What to do </w:t>
      </w:r>
    </w:p>
    <w:p w:rsidR="00EC75D2" w:rsidRPr="002112CC" w:rsidRDefault="00EC75D2" w:rsidP="00EC75D2"/>
    <w:p w:rsidR="00EC75D2" w:rsidRDefault="00EC75D2" w:rsidP="00EC75D2">
      <w:pPr>
        <w:numPr>
          <w:ilvl w:val="0"/>
          <w:numId w:val="15"/>
        </w:numPr>
      </w:pPr>
      <w:r w:rsidRPr="002112CC">
        <w:t>Allow students to familiarise themselves with the different samples of sandpaper.</w:t>
      </w:r>
    </w:p>
    <w:p w:rsidR="00EC75D2" w:rsidRDefault="00EC75D2" w:rsidP="00EC75D2"/>
    <w:p w:rsidR="00EC75D2" w:rsidRDefault="00EC75D2" w:rsidP="00EC75D2">
      <w:pPr>
        <w:numPr>
          <w:ilvl w:val="0"/>
          <w:numId w:val="15"/>
        </w:numPr>
      </w:pPr>
      <w:r>
        <w:t>Ask e</w:t>
      </w:r>
      <w:r w:rsidRPr="002112CC">
        <w:t xml:space="preserve">ach </w:t>
      </w:r>
      <w:r>
        <w:t xml:space="preserve">student to </w:t>
      </w:r>
      <w:r w:rsidRPr="002112CC">
        <w:t>put their hands into the holes in the side of the box and rank the sandpaper samples in order from finest grade to coarsest grade, using only their sense of touch</w:t>
      </w:r>
      <w:r>
        <w:t xml:space="preserve">, and record how well they did in the first column of the </w:t>
      </w:r>
      <w:hyperlink w:anchor="touching" w:history="1">
        <w:r>
          <w:rPr>
            <w:rStyle w:val="Hyperlink"/>
          </w:rPr>
          <w:t>touch</w:t>
        </w:r>
        <w:r w:rsidRPr="00B045CF">
          <w:rPr>
            <w:rStyle w:val="Hyperlink"/>
          </w:rPr>
          <w:t xml:space="preserve"> results</w:t>
        </w:r>
      </w:hyperlink>
      <w:r w:rsidRPr="002112CC">
        <w:t xml:space="preserve">. </w:t>
      </w:r>
      <w:r>
        <w:t>(</w:t>
      </w:r>
      <w:r w:rsidRPr="002112CC">
        <w:t xml:space="preserve">The </w:t>
      </w:r>
      <w:r>
        <w:t xml:space="preserve">order of the </w:t>
      </w:r>
      <w:r w:rsidRPr="002112CC">
        <w:t>samples should be mixed up between trials.</w:t>
      </w:r>
      <w:r>
        <w:t>)</w:t>
      </w:r>
    </w:p>
    <w:p w:rsidR="00EC75D2" w:rsidRDefault="00EC75D2" w:rsidP="00EC75D2"/>
    <w:p w:rsidR="00EC75D2" w:rsidRDefault="00EC75D2" w:rsidP="00EC75D2">
      <w:pPr>
        <w:numPr>
          <w:ilvl w:val="0"/>
          <w:numId w:val="15"/>
        </w:numPr>
      </w:pPr>
      <w:r>
        <w:t xml:space="preserve">Repeat this process with all students wearing latex gloves, and record how well they did in the second column of the </w:t>
      </w:r>
      <w:hyperlink w:anchor="touching" w:history="1">
        <w:r>
          <w:rPr>
            <w:rStyle w:val="Hyperlink"/>
          </w:rPr>
          <w:t>touch</w:t>
        </w:r>
        <w:r w:rsidRPr="00B045CF">
          <w:rPr>
            <w:rStyle w:val="Hyperlink"/>
          </w:rPr>
          <w:t xml:space="preserve"> results</w:t>
        </w:r>
      </w:hyperlink>
      <w:r w:rsidRPr="002112CC">
        <w:t>.</w:t>
      </w:r>
      <w:r w:rsidRPr="00547148">
        <w:t xml:space="preserve"> </w:t>
      </w:r>
      <w:r>
        <w:t xml:space="preserve">(This could also be repeated with a </w:t>
      </w:r>
      <w:r w:rsidRPr="002112CC">
        <w:t>pair of thicker, rubber household cleaning gloves</w:t>
      </w:r>
      <w:r>
        <w:t>.)</w:t>
      </w:r>
    </w:p>
    <w:p w:rsidR="00EC75D2" w:rsidRDefault="00EC75D2" w:rsidP="00EC75D2"/>
    <w:p w:rsidR="00EC75D2" w:rsidRPr="002112CC" w:rsidRDefault="00EC75D2" w:rsidP="00EC75D2">
      <w:pPr>
        <w:numPr>
          <w:ilvl w:val="0"/>
          <w:numId w:val="15"/>
        </w:numPr>
      </w:pPr>
      <w:r>
        <w:t xml:space="preserve">Replace the sandpaper samples with </w:t>
      </w:r>
      <w:r w:rsidRPr="002112CC">
        <w:t xml:space="preserve">different objects </w:t>
      </w:r>
      <w:r>
        <w:t>(</w:t>
      </w:r>
      <w:r w:rsidRPr="002112CC">
        <w:t>such as small stones, walnut shells, paperclips, buttons</w:t>
      </w:r>
      <w:r>
        <w:t>,</w:t>
      </w:r>
      <w:r w:rsidRPr="002112CC">
        <w:t xml:space="preserve"> bottle lids</w:t>
      </w:r>
      <w:r>
        <w:t xml:space="preserve"> or </w:t>
      </w:r>
      <w:r w:rsidRPr="002112CC">
        <w:t>magnetic letters</w:t>
      </w:r>
      <w:r>
        <w:t>/</w:t>
      </w:r>
      <w:r w:rsidRPr="002112CC">
        <w:t>numbers</w:t>
      </w:r>
      <w:r>
        <w:t>)</w:t>
      </w:r>
      <w:r w:rsidRPr="002112CC">
        <w:t xml:space="preserve"> </w:t>
      </w:r>
      <w:r>
        <w:t>and see who can correctly name the most items.</w:t>
      </w:r>
    </w:p>
    <w:p w:rsidR="00EC75D2" w:rsidRPr="002112CC" w:rsidRDefault="00EC75D2" w:rsidP="00EC75D2">
      <w:bookmarkStart w:id="0" w:name="_GoBack"/>
      <w:bookmarkEnd w:id="0"/>
    </w:p>
    <w:p w:rsidR="00EC75D2" w:rsidRDefault="00EC75D2" w:rsidP="00EC75D2">
      <w:pPr>
        <w:rPr>
          <w:b/>
        </w:rPr>
      </w:pPr>
      <w:bookmarkStart w:id="1" w:name="extension"/>
      <w:bookmarkEnd w:id="1"/>
      <w:r w:rsidRPr="00547148">
        <w:rPr>
          <w:b/>
        </w:rPr>
        <w:t>Extension activities</w:t>
      </w:r>
    </w:p>
    <w:p w:rsidR="00EC75D2" w:rsidRPr="00547148" w:rsidRDefault="00EC75D2" w:rsidP="00EC75D2">
      <w:pPr>
        <w:rPr>
          <w:b/>
        </w:rPr>
      </w:pPr>
    </w:p>
    <w:p w:rsidR="00EC75D2" w:rsidRPr="002112CC" w:rsidRDefault="00EC75D2" w:rsidP="00EC75D2">
      <w:pPr>
        <w:numPr>
          <w:ilvl w:val="0"/>
          <w:numId w:val="16"/>
        </w:numPr>
      </w:pPr>
      <w:r w:rsidRPr="002112CC">
        <w:t>Try to come up with an appropriate way of presenting the information from your results table in a graphical form.</w:t>
      </w:r>
    </w:p>
    <w:p w:rsidR="00EC75D2" w:rsidRPr="002112CC" w:rsidRDefault="00EC75D2" w:rsidP="00EC75D2">
      <w:pPr>
        <w:numPr>
          <w:ilvl w:val="0"/>
          <w:numId w:val="16"/>
        </w:numPr>
      </w:pPr>
      <w:r>
        <w:t>F</w:t>
      </w:r>
      <w:r w:rsidRPr="002112CC">
        <w:t>ind out how the Braille system works. If possible, try to experience it for yourself.</w:t>
      </w:r>
    </w:p>
    <w:p w:rsidR="00EC75D2" w:rsidRDefault="00EC75D2" w:rsidP="00EC75D2">
      <w:pPr>
        <w:numPr>
          <w:ilvl w:val="0"/>
          <w:numId w:val="16"/>
        </w:numPr>
      </w:pPr>
      <w:r>
        <w:t xml:space="preserve">What are some </w:t>
      </w:r>
      <w:r w:rsidRPr="002112CC">
        <w:t>places/areas of employment where a fine or delicate sense of touch is an advantage</w:t>
      </w:r>
      <w:r>
        <w:t>?</w:t>
      </w:r>
    </w:p>
    <w:p w:rsidR="00EC75D2" w:rsidRPr="00430587" w:rsidRDefault="00EC75D2" w:rsidP="00EC75D2"/>
    <w:p w:rsidR="00EC75D2" w:rsidRDefault="00EC75D2" w:rsidP="00EC75D2">
      <w:pPr>
        <w:rPr>
          <w:b/>
        </w:rPr>
      </w:pPr>
      <w:r>
        <w:rPr>
          <w:b/>
        </w:rPr>
        <w:br w:type="page"/>
      </w:r>
      <w:bookmarkStart w:id="2" w:name="touching"/>
      <w:bookmarkEnd w:id="2"/>
      <w:r>
        <w:rPr>
          <w:b/>
        </w:rPr>
        <w:lastRenderedPageBreak/>
        <w:t>Touch r</w:t>
      </w:r>
      <w:r w:rsidRPr="000642F3">
        <w:rPr>
          <w:b/>
        </w:rPr>
        <w:t xml:space="preserve">esults </w:t>
      </w:r>
    </w:p>
    <w:p w:rsidR="00EC75D2" w:rsidRDefault="00EC75D2" w:rsidP="00EC75D2">
      <w:pPr>
        <w:rPr>
          <w:b/>
        </w:rPr>
      </w:pPr>
    </w:p>
    <w:p w:rsidR="00EC75D2" w:rsidRDefault="00EC75D2" w:rsidP="00EC75D2">
      <w:pPr>
        <w:rPr>
          <w:b/>
        </w:rPr>
      </w:pPr>
      <w:r>
        <w:rPr>
          <w:b/>
        </w:rPr>
        <w:t>Name:</w:t>
      </w:r>
    </w:p>
    <w:p w:rsidR="00EC75D2" w:rsidRDefault="00EC75D2" w:rsidP="00EC75D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232"/>
        <w:gridCol w:w="3233"/>
        <w:gridCol w:w="3230"/>
      </w:tblGrid>
      <w:tr w:rsidR="00EC75D2" w:rsidRPr="00407F70">
        <w:tc>
          <w:tcPr>
            <w:tcW w:w="3285" w:type="dxa"/>
            <w:shd w:val="clear" w:color="auto" w:fill="D9D9D9"/>
          </w:tcPr>
          <w:p w:rsidR="00EC75D2" w:rsidRPr="00407F70" w:rsidRDefault="00EC75D2" w:rsidP="00EC75D2">
            <w:pPr>
              <w:jc w:val="center"/>
              <w:rPr>
                <w:b/>
              </w:rPr>
            </w:pPr>
            <w:r w:rsidRPr="00407F70">
              <w:rPr>
                <w:b/>
              </w:rPr>
              <w:t>Number of sandpaper squares correct (no gloves)</w:t>
            </w:r>
          </w:p>
        </w:tc>
        <w:tc>
          <w:tcPr>
            <w:tcW w:w="3285" w:type="dxa"/>
            <w:shd w:val="clear" w:color="auto" w:fill="D9D9D9"/>
          </w:tcPr>
          <w:p w:rsidR="00EC75D2" w:rsidRPr="00407F70" w:rsidRDefault="00EC75D2" w:rsidP="00EC75D2">
            <w:pPr>
              <w:jc w:val="center"/>
              <w:rPr>
                <w:b/>
              </w:rPr>
            </w:pPr>
            <w:r w:rsidRPr="00407F70">
              <w:rPr>
                <w:b/>
              </w:rPr>
              <w:t>Number of sandpaper squares correct (gloves)</w:t>
            </w:r>
          </w:p>
        </w:tc>
        <w:tc>
          <w:tcPr>
            <w:tcW w:w="3285" w:type="dxa"/>
            <w:shd w:val="clear" w:color="auto" w:fill="D9D9D9"/>
          </w:tcPr>
          <w:p w:rsidR="00EC75D2" w:rsidRPr="00407F70" w:rsidRDefault="00EC75D2" w:rsidP="00EC75D2">
            <w:pPr>
              <w:jc w:val="center"/>
              <w:rPr>
                <w:b/>
              </w:rPr>
            </w:pPr>
            <w:r w:rsidRPr="00407F70">
              <w:rPr>
                <w:b/>
              </w:rPr>
              <w:t>Number of objects correctly identified</w:t>
            </w:r>
          </w:p>
        </w:tc>
      </w:tr>
      <w:tr w:rsidR="00EC75D2" w:rsidRPr="00407F70">
        <w:tc>
          <w:tcPr>
            <w:tcW w:w="3285" w:type="dxa"/>
          </w:tcPr>
          <w:p w:rsidR="00EC75D2" w:rsidRPr="00407F70" w:rsidRDefault="00EC75D2" w:rsidP="00EC75D2">
            <w:pPr>
              <w:rPr>
                <w:b/>
              </w:rPr>
            </w:pPr>
          </w:p>
          <w:p w:rsidR="00EC75D2" w:rsidRPr="00407F70" w:rsidRDefault="00EC75D2" w:rsidP="00EC75D2">
            <w:pPr>
              <w:rPr>
                <w:b/>
              </w:rPr>
            </w:pPr>
          </w:p>
          <w:p w:rsidR="00EC75D2" w:rsidRPr="00407F70" w:rsidRDefault="00EC75D2" w:rsidP="00EC75D2">
            <w:pPr>
              <w:rPr>
                <w:b/>
              </w:rPr>
            </w:pPr>
          </w:p>
          <w:p w:rsidR="00EC75D2" w:rsidRPr="00407F70" w:rsidRDefault="00EC75D2" w:rsidP="00EC75D2">
            <w:pPr>
              <w:rPr>
                <w:b/>
              </w:rPr>
            </w:pPr>
          </w:p>
          <w:p w:rsidR="00EC75D2" w:rsidRPr="00407F70" w:rsidRDefault="00EC75D2" w:rsidP="00EC75D2">
            <w:pPr>
              <w:rPr>
                <w:b/>
              </w:rPr>
            </w:pPr>
          </w:p>
          <w:p w:rsidR="00EC75D2" w:rsidRPr="00407F70" w:rsidRDefault="00EC75D2" w:rsidP="00EC75D2">
            <w:pPr>
              <w:rPr>
                <w:b/>
              </w:rPr>
            </w:pPr>
          </w:p>
          <w:p w:rsidR="00EC75D2" w:rsidRPr="00407F70" w:rsidRDefault="00EC75D2" w:rsidP="00EC75D2">
            <w:pPr>
              <w:rPr>
                <w:b/>
              </w:rPr>
            </w:pPr>
          </w:p>
          <w:p w:rsidR="00EC75D2" w:rsidRPr="00407F70" w:rsidRDefault="00EC75D2" w:rsidP="00EC75D2">
            <w:pPr>
              <w:rPr>
                <w:b/>
              </w:rPr>
            </w:pPr>
          </w:p>
        </w:tc>
        <w:tc>
          <w:tcPr>
            <w:tcW w:w="3285" w:type="dxa"/>
          </w:tcPr>
          <w:p w:rsidR="00EC75D2" w:rsidRPr="00407F70" w:rsidRDefault="00EC75D2" w:rsidP="00EC75D2">
            <w:pPr>
              <w:rPr>
                <w:b/>
              </w:rPr>
            </w:pPr>
          </w:p>
        </w:tc>
        <w:tc>
          <w:tcPr>
            <w:tcW w:w="3285" w:type="dxa"/>
          </w:tcPr>
          <w:p w:rsidR="00EC75D2" w:rsidRPr="00407F70" w:rsidRDefault="00EC75D2" w:rsidP="00EC75D2">
            <w:pPr>
              <w:rPr>
                <w:b/>
              </w:rPr>
            </w:pPr>
          </w:p>
        </w:tc>
      </w:tr>
    </w:tbl>
    <w:p w:rsidR="00EC75D2" w:rsidRDefault="00EC75D2" w:rsidP="00EC75D2"/>
    <w:sectPr w:rsidR="00EC75D2" w:rsidSect="00EC75D2">
      <w:headerReference w:type="default" r:id="rId8"/>
      <w:footerReference w:type="default" r:id="rId9"/>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242" w:rsidRDefault="00A27242">
      <w:r>
        <w:separator/>
      </w:r>
    </w:p>
  </w:endnote>
  <w:endnote w:type="continuationSeparator" w:id="0">
    <w:p w:rsidR="00A27242" w:rsidRDefault="00A2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C27" w:rsidRDefault="00BC6C27" w:rsidP="00BC6C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26D6">
      <w:rPr>
        <w:rStyle w:val="PageNumber"/>
        <w:noProof/>
      </w:rPr>
      <w:t>2</w:t>
    </w:r>
    <w:r>
      <w:rPr>
        <w:rStyle w:val="PageNumber"/>
      </w:rPr>
      <w:fldChar w:fldCharType="end"/>
    </w:r>
  </w:p>
  <w:p w:rsidR="00BC6C27" w:rsidRPr="0007046E" w:rsidRDefault="00BC6C27" w:rsidP="00BC6C27">
    <w:pPr>
      <w:pStyle w:val="Header"/>
      <w:tabs>
        <w:tab w:val="clear" w:pos="4320"/>
        <w:tab w:val="clear" w:pos="8640"/>
      </w:tabs>
      <w:rPr>
        <w:rFonts w:cs="Arial"/>
        <w:color w:val="3366FF"/>
      </w:rPr>
    </w:pPr>
    <w:r w:rsidRPr="0007046E">
      <w:rPr>
        <w:rFonts w:cs="Arial"/>
        <w:color w:val="3366FF"/>
      </w:rPr>
      <w:t>© Copyright. Science Learning Hub, The University of Waikato.</w:t>
    </w:r>
  </w:p>
  <w:p w:rsidR="00767B79" w:rsidRPr="00BC6C27" w:rsidRDefault="00A27242" w:rsidP="008C26D6">
    <w:pPr>
      <w:pStyle w:val="Footer"/>
      <w:ind w:right="360"/>
    </w:pPr>
    <w:hyperlink r:id="rId1" w:tooltip="Ctrl+Click or tap to follow the link" w:history="1">
      <w:r w:rsidR="00BC6C27" w:rsidRPr="0054349D">
        <w:rPr>
          <w:rStyle w:val="Hyperlink"/>
        </w:rPr>
        <w:t>http://sciencelearn.org.nz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242" w:rsidRDefault="00A27242">
      <w:r>
        <w:separator/>
      </w:r>
    </w:p>
  </w:footnote>
  <w:footnote w:type="continuationSeparator" w:id="0">
    <w:p w:rsidR="00A27242" w:rsidRDefault="00A27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BC6C27" w:rsidRPr="00251C18" w:rsidTr="00971AE4">
      <w:tc>
        <w:tcPr>
          <w:tcW w:w="1980" w:type="dxa"/>
          <w:shd w:val="clear" w:color="auto" w:fill="auto"/>
        </w:tcPr>
        <w:p w:rsidR="00BC6C27" w:rsidRPr="00251C18" w:rsidRDefault="00BC6C27" w:rsidP="00971AE4">
          <w:pPr>
            <w:pStyle w:val="Header"/>
            <w:tabs>
              <w:tab w:val="clear" w:pos="4320"/>
              <w:tab w:val="clear" w:pos="8640"/>
            </w:tabs>
            <w:rPr>
              <w:rFonts w:cs="Arial"/>
              <w:color w:val="3366FF"/>
            </w:rPr>
          </w:pPr>
        </w:p>
      </w:tc>
      <w:tc>
        <w:tcPr>
          <w:tcW w:w="7654" w:type="dxa"/>
          <w:shd w:val="clear" w:color="auto" w:fill="auto"/>
          <w:vAlign w:val="center"/>
        </w:tcPr>
        <w:p w:rsidR="00BC6C27" w:rsidRPr="00251C18" w:rsidRDefault="00BC6C27" w:rsidP="00971AE4">
          <w:pPr>
            <w:pStyle w:val="Header"/>
            <w:tabs>
              <w:tab w:val="clear" w:pos="4320"/>
              <w:tab w:val="clear" w:pos="8640"/>
            </w:tabs>
            <w:rPr>
              <w:rFonts w:cs="Arial"/>
              <w:color w:val="3366FF"/>
            </w:rPr>
          </w:pPr>
          <w:r w:rsidRPr="00251C18">
            <w:rPr>
              <w:rFonts w:cs="Arial"/>
              <w:color w:val="3366FF"/>
            </w:rPr>
            <w:t xml:space="preserve">Activity: </w:t>
          </w:r>
          <w:r w:rsidRPr="00320DB4">
            <w:rPr>
              <w:rFonts w:cs="Arial"/>
              <w:color w:val="3366FF"/>
            </w:rPr>
            <w:t>Mystery box</w:t>
          </w:r>
        </w:p>
      </w:tc>
    </w:tr>
  </w:tbl>
  <w:p w:rsidR="00BC6C27" w:rsidRDefault="00A27242" w:rsidP="00BC6C27">
    <w:pPr>
      <w:pStyle w:val="Heade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35pt;margin-top:-28.35pt;width:102.05pt;height:43.7pt;z-index:1;mso-position-horizontal-relative:text;mso-position-vertical-relative:text">
          <v:imagedata r:id="rId1" o:title="SciLearn URL RGB cropped"/>
        </v:shape>
      </w:pict>
    </w:r>
  </w:p>
  <w:p w:rsidR="00767B79" w:rsidRPr="00BC6C27" w:rsidRDefault="00767B79" w:rsidP="00BC6C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DE1"/>
    <w:multiLevelType w:val="hybridMultilevel"/>
    <w:tmpl w:val="4132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56058C"/>
    <w:multiLevelType w:val="hybridMultilevel"/>
    <w:tmpl w:val="D9BA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3440E29"/>
    <w:multiLevelType w:val="hybridMultilevel"/>
    <w:tmpl w:val="BA5CDEB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Helvetic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Helvetic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Helvetic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87A1CA3"/>
    <w:multiLevelType w:val="hybridMultilevel"/>
    <w:tmpl w:val="33F6EF52"/>
    <w:lvl w:ilvl="0" w:tplc="D27C9820">
      <w:start w:val="1"/>
      <w:numFmt w:val="decimal"/>
      <w:lvlText w:val="%1."/>
      <w:lvlJc w:val="left"/>
      <w:pPr>
        <w:ind w:left="820" w:hanging="4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E51B2"/>
    <w:multiLevelType w:val="hybridMultilevel"/>
    <w:tmpl w:val="C96E3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FF47964"/>
    <w:multiLevelType w:val="hybridMultilevel"/>
    <w:tmpl w:val="AC747CC0"/>
    <w:lvl w:ilvl="0" w:tplc="3300D8E4">
      <w:start w:val="3"/>
      <w:numFmt w:val="bullet"/>
      <w:lvlText w:val=""/>
      <w:lvlJc w:val="left"/>
      <w:pPr>
        <w:tabs>
          <w:tab w:val="num" w:pos="360"/>
        </w:tabs>
        <w:ind w:left="360" w:hanging="360"/>
      </w:pPr>
      <w:rPr>
        <w:rFonts w:ascii="Symbol" w:eastAsia="System" w:hAnsi="Symbol" w:cs="System" w:hint="default"/>
      </w:rPr>
    </w:lvl>
    <w:lvl w:ilvl="1" w:tplc="3300D8E4">
      <w:start w:val="3"/>
      <w:numFmt w:val="bullet"/>
      <w:lvlText w:val=""/>
      <w:lvlJc w:val="left"/>
      <w:pPr>
        <w:tabs>
          <w:tab w:val="num" w:pos="1080"/>
        </w:tabs>
        <w:ind w:left="1080" w:hanging="360"/>
      </w:pPr>
      <w:rPr>
        <w:rFonts w:ascii="Symbol" w:eastAsia="System" w:hAnsi="Symbol" w:cs="System"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nsid w:val="50203005"/>
    <w:multiLevelType w:val="hybridMultilevel"/>
    <w:tmpl w:val="DC68375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63922EA0"/>
    <w:multiLevelType w:val="hybridMultilevel"/>
    <w:tmpl w:val="C7442560"/>
    <w:lvl w:ilvl="0" w:tplc="0809000F">
      <w:start w:val="1"/>
      <w:numFmt w:val="decimal"/>
      <w:lvlText w:val="%1."/>
      <w:lvlJc w:val="left"/>
      <w:pPr>
        <w:tabs>
          <w:tab w:val="num" w:pos="360"/>
        </w:tabs>
        <w:ind w:left="360" w:hanging="360"/>
      </w:pPr>
    </w:lvl>
    <w:lvl w:ilvl="1" w:tplc="3300D8E4">
      <w:start w:val="3"/>
      <w:numFmt w:val="bullet"/>
      <w:lvlText w:val=""/>
      <w:lvlJc w:val="left"/>
      <w:pPr>
        <w:tabs>
          <w:tab w:val="num" w:pos="1080"/>
        </w:tabs>
        <w:ind w:left="1080" w:hanging="360"/>
      </w:pPr>
      <w:rPr>
        <w:rFonts w:ascii="Symbol" w:eastAsia="System" w:hAnsi="Symbol" w:cs="System"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4"/>
  </w:num>
  <w:num w:numId="2">
    <w:abstractNumId w:val="1"/>
  </w:num>
  <w:num w:numId="3">
    <w:abstractNumId w:val="5"/>
  </w:num>
  <w:num w:numId="4">
    <w:abstractNumId w:val="3"/>
  </w:num>
  <w:num w:numId="5">
    <w:abstractNumId w:val="12"/>
  </w:num>
  <w:num w:numId="6">
    <w:abstractNumId w:val="9"/>
  </w:num>
  <w:num w:numId="7">
    <w:abstractNumId w:val="11"/>
  </w:num>
  <w:num w:numId="8">
    <w:abstractNumId w:val="10"/>
  </w:num>
  <w:num w:numId="9">
    <w:abstractNumId w:val="7"/>
  </w:num>
  <w:num w:numId="10">
    <w:abstractNumId w:val="2"/>
  </w:num>
  <w:num w:numId="11">
    <w:abstractNumId w:val="8"/>
  </w:num>
  <w:num w:numId="12">
    <w:abstractNumId w:val="0"/>
  </w:num>
  <w:num w:numId="13">
    <w:abstractNumId w:val="14"/>
  </w:num>
  <w:num w:numId="14">
    <w:abstractNumId w:val="6"/>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A22"/>
    <w:rsid w:val="00253AD0"/>
    <w:rsid w:val="00767B79"/>
    <w:rsid w:val="007D45C5"/>
    <w:rsid w:val="008C26D6"/>
    <w:rsid w:val="00931A22"/>
    <w:rsid w:val="00A02514"/>
    <w:rsid w:val="00A27242"/>
    <w:rsid w:val="00BC6C27"/>
    <w:rsid w:val="00DB7C75"/>
    <w:rsid w:val="00EC75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uiPriority w:val="99"/>
    <w:rsid w:val="00035E8D"/>
    <w:rPr>
      <w:rFonts w:ascii="Verdana" w:hAnsi="Verdana"/>
      <w:szCs w:val="24"/>
      <w:lang w:val="en-GB" w:eastAsia="en-GB" w:bidi="ar-SA"/>
    </w:rPr>
  </w:style>
  <w:style w:type="character" w:styleId="PageNumber">
    <w:name w:val="page number"/>
    <w:basedOn w:val="DefaultParagraphFont"/>
    <w:rsid w:val="004554F4"/>
  </w:style>
  <w:style w:type="paragraph" w:styleId="ListParagraph">
    <w:name w:val="List Paragraph"/>
    <w:basedOn w:val="Normal"/>
    <w:uiPriority w:val="34"/>
    <w:qFormat/>
    <w:rsid w:val="00BF55B7"/>
    <w:pPr>
      <w:ind w:left="720"/>
      <w:contextualSpacing/>
    </w:pPr>
    <w:rPr>
      <w:rFonts w:ascii="Cambria" w:eastAsia="Cambria" w:hAnsi="Cambria"/>
      <w:sz w:val="24"/>
      <w:lang w:val="en-AU" w:eastAsia="en-US"/>
    </w:rPr>
  </w:style>
  <w:style w:type="paragraph" w:styleId="BalloonText">
    <w:name w:val="Balloon Text"/>
    <w:basedOn w:val="Normal"/>
    <w:link w:val="BalloonTextChar"/>
    <w:rsid w:val="004E0E5C"/>
    <w:rPr>
      <w:rFonts w:ascii="Lucida Grande" w:hAnsi="Lucida Grande"/>
      <w:sz w:val="18"/>
      <w:szCs w:val="18"/>
    </w:rPr>
  </w:style>
  <w:style w:type="character" w:customStyle="1" w:styleId="BalloonTextChar">
    <w:name w:val="Balloon Text Char"/>
    <w:link w:val="BalloonText"/>
    <w:rsid w:val="004E0E5C"/>
    <w:rPr>
      <w:rFonts w:ascii="Lucida Grande" w:hAnsi="Lucida Grande"/>
      <w:sz w:val="18"/>
      <w:szCs w:val="18"/>
      <w:lang w:val="en-GB" w:eastAsia="en-GB"/>
    </w:rPr>
  </w:style>
  <w:style w:type="character" w:customStyle="1" w:styleId="Char4">
    <w:name w:val="Char4"/>
    <w:rsid w:val="00A02514"/>
    <w:rPr>
      <w:rFonts w:ascii="Verdana" w:hAnsi="Verdana"/>
      <w:szCs w:val="24"/>
      <w:lang w:val="en-GB" w:eastAsia="en-GB" w:bidi="ar-SA"/>
    </w:rPr>
  </w:style>
  <w:style w:type="character" w:customStyle="1" w:styleId="HeaderChar1">
    <w:name w:val="Header Char1"/>
    <w:locked/>
    <w:rsid w:val="00BC6C27"/>
    <w:rPr>
      <w:rFonts w:ascii="Verdana" w:hAnsi="Verdana"/>
      <w:sz w:val="24"/>
      <w:lang w:val="en-GB" w:eastAsia="en-GB"/>
    </w:rPr>
  </w:style>
  <w:style w:type="character" w:customStyle="1" w:styleId="FooterChar2">
    <w:name w:val="Footer Char2"/>
    <w:locked/>
    <w:rsid w:val="00BC6C27"/>
    <w:rPr>
      <w:rFonts w:ascii="Verdana" w:hAnsi="Verdana"/>
      <w:lang w:val="en-GB" w:eastAsia="en-GB"/>
    </w:rPr>
  </w:style>
  <w:style w:type="character" w:customStyle="1" w:styleId="apple-converted-space">
    <w:name w:val="apple-converted-space"/>
    <w:rsid w:val="008C26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2512">
      <w:bodyDiv w:val="1"/>
      <w:marLeft w:val="0"/>
      <w:marRight w:val="0"/>
      <w:marTop w:val="0"/>
      <w:marBottom w:val="0"/>
      <w:divBdr>
        <w:top w:val="none" w:sz="0" w:space="0" w:color="auto"/>
        <w:left w:val="none" w:sz="0" w:space="0" w:color="auto"/>
        <w:bottom w:val="none" w:sz="0" w:space="0" w:color="auto"/>
        <w:right w:val="none" w:sz="0" w:space="0" w:color="auto"/>
      </w:divBdr>
    </w:div>
    <w:div w:id="86031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3202</CharactersWithSpaces>
  <SharedDoc>false</SharedDoc>
  <HLinks>
    <vt:vector size="54" baseType="variant">
      <vt:variant>
        <vt:i4>131079</vt:i4>
      </vt:variant>
      <vt:variant>
        <vt:i4>21</vt:i4>
      </vt:variant>
      <vt:variant>
        <vt:i4>0</vt:i4>
      </vt:variant>
      <vt:variant>
        <vt:i4>5</vt:i4>
      </vt:variant>
      <vt:variant>
        <vt:lpwstr/>
      </vt:variant>
      <vt:variant>
        <vt:lpwstr>touching</vt:lpwstr>
      </vt:variant>
      <vt:variant>
        <vt:i4>131079</vt:i4>
      </vt:variant>
      <vt:variant>
        <vt:i4>18</vt:i4>
      </vt:variant>
      <vt:variant>
        <vt:i4>0</vt:i4>
      </vt:variant>
      <vt:variant>
        <vt:i4>5</vt:i4>
      </vt:variant>
      <vt:variant>
        <vt:lpwstr/>
      </vt:variant>
      <vt:variant>
        <vt:lpwstr>touching</vt:lpwstr>
      </vt:variant>
      <vt:variant>
        <vt:i4>131079</vt:i4>
      </vt:variant>
      <vt:variant>
        <vt:i4>15</vt:i4>
      </vt:variant>
      <vt:variant>
        <vt:i4>0</vt:i4>
      </vt:variant>
      <vt:variant>
        <vt:i4>5</vt:i4>
      </vt:variant>
      <vt:variant>
        <vt:lpwstr/>
      </vt:variant>
      <vt:variant>
        <vt:lpwstr>touching</vt:lpwstr>
      </vt:variant>
      <vt:variant>
        <vt:i4>131079</vt:i4>
      </vt:variant>
      <vt:variant>
        <vt:i4>12</vt:i4>
      </vt:variant>
      <vt:variant>
        <vt:i4>0</vt:i4>
      </vt:variant>
      <vt:variant>
        <vt:i4>5</vt:i4>
      </vt:variant>
      <vt:variant>
        <vt:lpwstr/>
      </vt:variant>
      <vt:variant>
        <vt:lpwstr>touching</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creator>Science Learning Hub, The University of Waikato</dc:creator>
  <cp:lastModifiedBy>Vanya Bootham</cp:lastModifiedBy>
  <cp:revision>2</cp:revision>
  <dcterms:created xsi:type="dcterms:W3CDTF">2016-12-05T21:02:00Z</dcterms:created>
  <dcterms:modified xsi:type="dcterms:W3CDTF">2016-12-05T21:02:00Z</dcterms:modified>
</cp:coreProperties>
</file>