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D6E69" w14:textId="77777777" w:rsidR="004F406F" w:rsidRDefault="004F406F" w:rsidP="004F406F">
      <w:pPr>
        <w:rPr>
          <w:b/>
          <w:sz w:val="24"/>
        </w:rPr>
      </w:pPr>
      <w:r w:rsidRPr="005A7B40">
        <w:rPr>
          <w:b/>
          <w:sz w:val="24"/>
        </w:rPr>
        <w:t>Part 1: Learning outcomes plan</w:t>
      </w:r>
    </w:p>
    <w:p w14:paraId="4FF16F36" w14:textId="77777777" w:rsidR="004F406F" w:rsidRPr="005A7B40" w:rsidRDefault="004F406F" w:rsidP="004F40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0"/>
        <w:gridCol w:w="3640"/>
        <w:gridCol w:w="3640"/>
        <w:gridCol w:w="3640"/>
      </w:tblGrid>
      <w:tr w:rsidR="004F406F" w:rsidRPr="005A7B40" w14:paraId="3BFC62B3" w14:textId="77777777" w:rsidTr="00A56B32">
        <w:trPr>
          <w:trHeight w:val="78"/>
        </w:trPr>
        <w:tc>
          <w:tcPr>
            <w:tcW w:w="3656" w:type="dxa"/>
          </w:tcPr>
          <w:p w14:paraId="7C4445E0" w14:textId="77777777" w:rsidR="004F406F" w:rsidRPr="00490CC0" w:rsidRDefault="004F406F" w:rsidP="004F406F">
            <w:pPr>
              <w:rPr>
                <w:b/>
              </w:rPr>
            </w:pPr>
            <w:r w:rsidRPr="00490CC0">
              <w:rPr>
                <w:b/>
              </w:rPr>
              <w:t>Main idea:</w:t>
            </w:r>
          </w:p>
          <w:p w14:paraId="6239ABB8" w14:textId="77777777" w:rsidR="004F406F" w:rsidRPr="00C306D9" w:rsidRDefault="004F406F" w:rsidP="0031509A">
            <w:pPr>
              <w:pStyle w:val="Tablebullet"/>
              <w:numPr>
                <w:ilvl w:val="0"/>
                <w:numId w:val="5"/>
              </w:numPr>
              <w:tabs>
                <w:tab w:val="clear" w:pos="360"/>
                <w:tab w:val="num" w:pos="176"/>
              </w:tabs>
              <w:ind w:left="176" w:hanging="176"/>
              <w:rPr>
                <w:szCs w:val="20"/>
              </w:rPr>
            </w:pPr>
            <w:r>
              <w:rPr>
                <w:szCs w:val="20"/>
              </w:rPr>
              <w:t>Earthworms are living animals adapted for life in the soil.</w:t>
            </w:r>
          </w:p>
        </w:tc>
        <w:tc>
          <w:tcPr>
            <w:tcW w:w="7313" w:type="dxa"/>
            <w:gridSpan w:val="2"/>
          </w:tcPr>
          <w:p w14:paraId="597D89BC" w14:textId="77777777" w:rsidR="004F406F" w:rsidRPr="00B53D3A" w:rsidRDefault="004F406F" w:rsidP="004F406F">
            <w:pPr>
              <w:rPr>
                <w:b/>
              </w:rPr>
            </w:pPr>
            <w:r w:rsidRPr="00B53D3A">
              <w:rPr>
                <w:b/>
              </w:rPr>
              <w:t>Science strand:</w:t>
            </w:r>
          </w:p>
          <w:p w14:paraId="4019CD9C" w14:textId="77777777" w:rsidR="004F406F" w:rsidRPr="005A7B40" w:rsidRDefault="004F406F" w:rsidP="004F406F">
            <w:pPr>
              <w:pStyle w:val="Tablebullet"/>
              <w:numPr>
                <w:ilvl w:val="0"/>
                <w:numId w:val="0"/>
              </w:numPr>
              <w:tabs>
                <w:tab w:val="num" w:pos="360"/>
              </w:tabs>
              <w:ind w:left="360" w:hanging="360"/>
            </w:pPr>
            <w:r w:rsidRPr="00C306D9">
              <w:rPr>
                <w:szCs w:val="20"/>
              </w:rPr>
              <w:t xml:space="preserve">Living World: Life processes </w:t>
            </w:r>
          </w:p>
          <w:p w14:paraId="38F1AB1F" w14:textId="77777777" w:rsidR="004F406F" w:rsidRDefault="004F406F" w:rsidP="0031509A">
            <w:pPr>
              <w:pStyle w:val="Tablebullet"/>
              <w:numPr>
                <w:ilvl w:val="0"/>
                <w:numId w:val="5"/>
              </w:numPr>
              <w:tabs>
                <w:tab w:val="clear" w:pos="360"/>
                <w:tab w:val="num" w:pos="176"/>
                <w:tab w:val="num" w:pos="227"/>
              </w:tabs>
              <w:ind w:left="176" w:hanging="176"/>
            </w:pPr>
            <w:r>
              <w:t>Recognise that all living things have certain requirements so they can stay alive.</w:t>
            </w:r>
          </w:p>
          <w:p w14:paraId="2A3E88BF" w14:textId="77777777" w:rsidR="004F406F" w:rsidRDefault="004F406F" w:rsidP="0031509A">
            <w:pPr>
              <w:pStyle w:val="Tablebullet"/>
              <w:numPr>
                <w:ilvl w:val="0"/>
                <w:numId w:val="5"/>
              </w:numPr>
              <w:tabs>
                <w:tab w:val="clear" w:pos="360"/>
                <w:tab w:val="num" w:pos="176"/>
                <w:tab w:val="num" w:pos="227"/>
              </w:tabs>
              <w:ind w:left="176" w:hanging="176"/>
            </w:pPr>
            <w:r>
              <w:t>Recognise that living things are suited to their particular habitat.</w:t>
            </w:r>
          </w:p>
          <w:p w14:paraId="3C10E1FA" w14:textId="77777777" w:rsidR="004F406F" w:rsidRPr="005A7B40" w:rsidRDefault="004F406F" w:rsidP="0031509A">
            <w:pPr>
              <w:pStyle w:val="Tablebullet"/>
              <w:numPr>
                <w:ilvl w:val="0"/>
                <w:numId w:val="5"/>
              </w:numPr>
              <w:tabs>
                <w:tab w:val="clear" w:pos="360"/>
                <w:tab w:val="num" w:pos="176"/>
                <w:tab w:val="num" w:pos="227"/>
              </w:tabs>
              <w:ind w:left="176" w:hanging="176"/>
            </w:pPr>
            <w:r>
              <w:t>Recognise that living things can be grouped in different ways.</w:t>
            </w:r>
          </w:p>
        </w:tc>
        <w:tc>
          <w:tcPr>
            <w:tcW w:w="3657" w:type="dxa"/>
          </w:tcPr>
          <w:p w14:paraId="6EB9FE72" w14:textId="77777777" w:rsidR="004F406F" w:rsidRPr="00490CC0" w:rsidRDefault="004F406F" w:rsidP="004F406F">
            <w:r w:rsidRPr="00B53D3A">
              <w:rPr>
                <w:b/>
              </w:rPr>
              <w:t xml:space="preserve">Level: </w:t>
            </w:r>
            <w:r>
              <w:t>1-2</w:t>
            </w:r>
          </w:p>
          <w:p w14:paraId="70635851" w14:textId="77777777" w:rsidR="004F406F" w:rsidRDefault="004F406F" w:rsidP="004F406F">
            <w:pPr>
              <w:rPr>
                <w:b/>
              </w:rPr>
            </w:pPr>
          </w:p>
          <w:p w14:paraId="2E4013D6" w14:textId="77777777" w:rsidR="004F406F" w:rsidRPr="00490CC0" w:rsidRDefault="004F406F" w:rsidP="004F406F">
            <w:r w:rsidRPr="00B53D3A">
              <w:rPr>
                <w:b/>
              </w:rPr>
              <w:t>Year:</w:t>
            </w:r>
            <w:r w:rsidRPr="00490CC0">
              <w:t xml:space="preserve"> </w:t>
            </w:r>
            <w:r>
              <w:t>2-4</w:t>
            </w:r>
          </w:p>
          <w:p w14:paraId="6B45CEAF" w14:textId="77777777" w:rsidR="004F406F" w:rsidRDefault="004F406F" w:rsidP="004F406F">
            <w:pPr>
              <w:rPr>
                <w:b/>
              </w:rPr>
            </w:pPr>
          </w:p>
          <w:p w14:paraId="7016F686" w14:textId="77777777" w:rsidR="004F406F" w:rsidRPr="005A7B40" w:rsidRDefault="004F406F" w:rsidP="004F406F">
            <w:r w:rsidRPr="00B53D3A">
              <w:rPr>
                <w:b/>
              </w:rPr>
              <w:t>Teacher:</w:t>
            </w:r>
            <w:r w:rsidRPr="00490CC0">
              <w:t xml:space="preserve"> </w:t>
            </w:r>
            <w:r>
              <w:t>Angela Schipper</w:t>
            </w:r>
          </w:p>
        </w:tc>
      </w:tr>
      <w:tr w:rsidR="004F406F" w:rsidRPr="005A7B40" w14:paraId="5B2001DC" w14:textId="77777777" w:rsidTr="00A56B32">
        <w:trPr>
          <w:trHeight w:val="78"/>
        </w:trPr>
        <w:tc>
          <w:tcPr>
            <w:tcW w:w="14626" w:type="dxa"/>
            <w:gridSpan w:val="4"/>
          </w:tcPr>
          <w:p w14:paraId="5C6335C8" w14:textId="77777777" w:rsidR="004F406F" w:rsidRPr="004028D5" w:rsidRDefault="004F406F" w:rsidP="004F406F">
            <w:pPr>
              <w:rPr>
                <w:b/>
              </w:rPr>
            </w:pPr>
            <w:r w:rsidRPr="004028D5">
              <w:rPr>
                <w:b/>
              </w:rPr>
              <w:t xml:space="preserve">Overarching learning outcomes: </w:t>
            </w:r>
          </w:p>
          <w:p w14:paraId="651321CE" w14:textId="77777777" w:rsidR="004F406F" w:rsidRPr="00094F1D" w:rsidRDefault="004F406F" w:rsidP="004F406F">
            <w:r w:rsidRPr="00094F1D">
              <w:t>In building understandings about</w:t>
            </w:r>
            <w:r>
              <w:t xml:space="preserve"> earthworms</w:t>
            </w:r>
            <w:r w:rsidRPr="00094F1D">
              <w:t>, students will integrate:</w:t>
            </w:r>
          </w:p>
          <w:p w14:paraId="2A04C81C" w14:textId="77777777" w:rsidR="004F406F" w:rsidRPr="00C306D9" w:rsidRDefault="004F406F" w:rsidP="0031509A">
            <w:pPr>
              <w:pStyle w:val="Tablebullet"/>
              <w:numPr>
                <w:ilvl w:val="0"/>
                <w:numId w:val="5"/>
              </w:numPr>
              <w:tabs>
                <w:tab w:val="clear" w:pos="360"/>
                <w:tab w:val="num" w:pos="176"/>
                <w:tab w:val="num" w:pos="227"/>
              </w:tabs>
              <w:ind w:left="176" w:hanging="176"/>
              <w:rPr>
                <w:szCs w:val="20"/>
              </w:rPr>
            </w:pPr>
            <w:r>
              <w:rPr>
                <w:szCs w:val="20"/>
              </w:rPr>
              <w:t xml:space="preserve">understanding what makes an earthworm a living animal </w:t>
            </w:r>
            <w:r w:rsidRPr="00C306D9">
              <w:rPr>
                <w:szCs w:val="20"/>
              </w:rPr>
              <w:t>(scientific knowledge)</w:t>
            </w:r>
          </w:p>
          <w:p w14:paraId="147D9FB5" w14:textId="77777777" w:rsidR="004F406F" w:rsidRPr="00465CB8" w:rsidRDefault="004F406F" w:rsidP="0031509A">
            <w:pPr>
              <w:pStyle w:val="Tablebullet"/>
              <w:numPr>
                <w:ilvl w:val="0"/>
                <w:numId w:val="5"/>
              </w:numPr>
              <w:tabs>
                <w:tab w:val="clear" w:pos="360"/>
                <w:tab w:val="num" w:pos="176"/>
              </w:tabs>
              <w:ind w:left="176" w:hanging="176"/>
            </w:pPr>
            <w:r w:rsidRPr="00C306D9">
              <w:rPr>
                <w:szCs w:val="20"/>
              </w:rPr>
              <w:t xml:space="preserve">an investigation into </w:t>
            </w:r>
            <w:r>
              <w:rPr>
                <w:szCs w:val="20"/>
              </w:rPr>
              <w:t xml:space="preserve">the characteristics of living things and characteristics of an animal </w:t>
            </w:r>
            <w:r w:rsidRPr="00C306D9">
              <w:rPr>
                <w:szCs w:val="20"/>
              </w:rPr>
              <w:t>(scientific practice)</w:t>
            </w:r>
          </w:p>
          <w:p w14:paraId="3264ABCF" w14:textId="77777777" w:rsidR="004F406F" w:rsidRPr="005A7B40" w:rsidRDefault="004F406F" w:rsidP="0031509A">
            <w:pPr>
              <w:pStyle w:val="Tablebullet"/>
              <w:numPr>
                <w:ilvl w:val="0"/>
                <w:numId w:val="5"/>
              </w:numPr>
              <w:tabs>
                <w:tab w:val="clear" w:pos="360"/>
                <w:tab w:val="num" w:pos="176"/>
              </w:tabs>
              <w:ind w:left="176" w:hanging="176"/>
            </w:pPr>
            <w:r>
              <w:rPr>
                <w:szCs w:val="20"/>
              </w:rPr>
              <w:t>extend</w:t>
            </w:r>
            <w:r w:rsidR="00D535D1">
              <w:rPr>
                <w:szCs w:val="20"/>
              </w:rPr>
              <w:t>ing</w:t>
            </w:r>
            <w:r>
              <w:rPr>
                <w:szCs w:val="20"/>
              </w:rPr>
              <w:t xml:space="preserve"> their experiences and personal explanations of the natural world</w:t>
            </w:r>
            <w:r w:rsidRPr="00C306D9">
              <w:rPr>
                <w:szCs w:val="20"/>
              </w:rPr>
              <w:t xml:space="preserve"> (nature of science)</w:t>
            </w:r>
            <w:r>
              <w:rPr>
                <w:szCs w:val="20"/>
              </w:rPr>
              <w:t>.</w:t>
            </w:r>
          </w:p>
        </w:tc>
      </w:tr>
      <w:tr w:rsidR="004F406F" w:rsidRPr="005A7B40" w14:paraId="59B4D07D" w14:textId="77777777" w:rsidTr="00A56B32">
        <w:trPr>
          <w:trHeight w:val="285"/>
        </w:trPr>
        <w:tc>
          <w:tcPr>
            <w:tcW w:w="3656" w:type="dxa"/>
            <w:shd w:val="clear" w:color="auto" w:fill="D9D9D9"/>
          </w:tcPr>
          <w:p w14:paraId="75F430B5" w14:textId="77777777" w:rsidR="004F406F" w:rsidRPr="00B53D3A" w:rsidRDefault="004F406F" w:rsidP="004F406F">
            <w:pPr>
              <w:rPr>
                <w:b/>
              </w:rPr>
            </w:pPr>
            <w:r w:rsidRPr="00B53D3A">
              <w:rPr>
                <w:b/>
              </w:rPr>
              <w:t xml:space="preserve">Conceptual learning outcomes </w:t>
            </w:r>
          </w:p>
        </w:tc>
        <w:tc>
          <w:tcPr>
            <w:tcW w:w="3657" w:type="dxa"/>
            <w:shd w:val="clear" w:color="auto" w:fill="D9D9D9"/>
          </w:tcPr>
          <w:p w14:paraId="33FD7D26" w14:textId="77777777" w:rsidR="004F406F" w:rsidRPr="00B53D3A" w:rsidRDefault="004F406F" w:rsidP="004F406F">
            <w:pPr>
              <w:rPr>
                <w:b/>
              </w:rPr>
            </w:pPr>
            <w:r w:rsidRPr="00B53D3A">
              <w:rPr>
                <w:b/>
              </w:rPr>
              <w:t xml:space="preserve">Procedural learning outcomes </w:t>
            </w:r>
          </w:p>
        </w:tc>
        <w:tc>
          <w:tcPr>
            <w:tcW w:w="3656" w:type="dxa"/>
            <w:shd w:val="clear" w:color="auto" w:fill="D9D9D9"/>
          </w:tcPr>
          <w:p w14:paraId="1EB6FC24" w14:textId="77777777" w:rsidR="004F406F" w:rsidRPr="00B53D3A" w:rsidRDefault="004F406F" w:rsidP="004F406F">
            <w:pPr>
              <w:rPr>
                <w:b/>
              </w:rPr>
            </w:pPr>
            <w:r w:rsidRPr="00B53D3A">
              <w:rPr>
                <w:b/>
              </w:rPr>
              <w:t xml:space="preserve">Nature of </w:t>
            </w:r>
            <w:r>
              <w:rPr>
                <w:b/>
              </w:rPr>
              <w:t>s</w:t>
            </w:r>
            <w:r w:rsidRPr="00B53D3A">
              <w:rPr>
                <w:b/>
              </w:rPr>
              <w:t xml:space="preserve">cience outcomes </w:t>
            </w:r>
          </w:p>
        </w:tc>
        <w:tc>
          <w:tcPr>
            <w:tcW w:w="3657" w:type="dxa"/>
            <w:shd w:val="clear" w:color="auto" w:fill="D9D9D9"/>
          </w:tcPr>
          <w:p w14:paraId="6CF3A2AE" w14:textId="77777777" w:rsidR="004F406F" w:rsidRPr="00B53D3A" w:rsidRDefault="004F406F" w:rsidP="004F406F">
            <w:pPr>
              <w:rPr>
                <w:b/>
              </w:rPr>
            </w:pPr>
            <w:r w:rsidRPr="00B53D3A">
              <w:rPr>
                <w:b/>
              </w:rPr>
              <w:t xml:space="preserve">Technical learning outcomes </w:t>
            </w:r>
          </w:p>
        </w:tc>
      </w:tr>
      <w:tr w:rsidR="004F406F" w:rsidRPr="005A7B40" w14:paraId="7F88E069" w14:textId="77777777" w:rsidTr="00A56B32">
        <w:trPr>
          <w:trHeight w:val="744"/>
        </w:trPr>
        <w:tc>
          <w:tcPr>
            <w:tcW w:w="3656" w:type="dxa"/>
          </w:tcPr>
          <w:p w14:paraId="08AF3F2E" w14:textId="77777777" w:rsidR="004F406F" w:rsidRPr="00C306D9" w:rsidRDefault="004F406F" w:rsidP="004F406F">
            <w:pPr>
              <w:rPr>
                <w:szCs w:val="20"/>
              </w:rPr>
            </w:pPr>
            <w:r w:rsidRPr="00C306D9">
              <w:rPr>
                <w:szCs w:val="20"/>
              </w:rPr>
              <w:t xml:space="preserve">Students </w:t>
            </w:r>
            <w:r w:rsidRPr="00EB36E9">
              <w:t>will</w:t>
            </w:r>
            <w:r w:rsidRPr="00C306D9">
              <w:rPr>
                <w:szCs w:val="20"/>
              </w:rPr>
              <w:t xml:space="preserve"> </w:t>
            </w:r>
            <w:r w:rsidRPr="00465CB8">
              <w:rPr>
                <w:szCs w:val="20"/>
              </w:rPr>
              <w:t>understand</w:t>
            </w:r>
            <w:r w:rsidRPr="00C306D9">
              <w:rPr>
                <w:szCs w:val="20"/>
              </w:rPr>
              <w:t xml:space="preserve"> that:</w:t>
            </w:r>
          </w:p>
          <w:p w14:paraId="46176D2D" w14:textId="77777777" w:rsidR="004F406F" w:rsidRDefault="004F406F" w:rsidP="0031509A">
            <w:pPr>
              <w:pStyle w:val="Tablebullet"/>
              <w:numPr>
                <w:ilvl w:val="0"/>
                <w:numId w:val="5"/>
              </w:numPr>
              <w:tabs>
                <w:tab w:val="clear" w:pos="360"/>
                <w:tab w:val="num" w:pos="176"/>
              </w:tabs>
              <w:ind w:left="176" w:hanging="176"/>
              <w:rPr>
                <w:szCs w:val="20"/>
              </w:rPr>
            </w:pPr>
            <w:r>
              <w:rPr>
                <w:szCs w:val="20"/>
              </w:rPr>
              <w:t>scientists group or classify living things</w:t>
            </w:r>
          </w:p>
          <w:p w14:paraId="0BC42A4C" w14:textId="77777777" w:rsidR="004F406F" w:rsidRPr="0085167E" w:rsidRDefault="004F406F" w:rsidP="0031509A">
            <w:pPr>
              <w:pStyle w:val="Tablebullet"/>
              <w:numPr>
                <w:ilvl w:val="0"/>
                <w:numId w:val="5"/>
              </w:numPr>
              <w:tabs>
                <w:tab w:val="clear" w:pos="360"/>
                <w:tab w:val="num" w:pos="176"/>
              </w:tabs>
              <w:ind w:left="176" w:hanging="176"/>
              <w:rPr>
                <w:szCs w:val="20"/>
              </w:rPr>
            </w:pPr>
            <w:r>
              <w:rPr>
                <w:szCs w:val="20"/>
              </w:rPr>
              <w:t>earthworms are living</w:t>
            </w:r>
            <w:r w:rsidR="00475875">
              <w:rPr>
                <w:szCs w:val="20"/>
              </w:rPr>
              <w:t>, and</w:t>
            </w:r>
            <w:r>
              <w:rPr>
                <w:szCs w:val="20"/>
              </w:rPr>
              <w:t xml:space="preserve"> </w:t>
            </w:r>
            <w:r w:rsidRPr="0085167E">
              <w:rPr>
                <w:szCs w:val="20"/>
              </w:rPr>
              <w:t>all l</w:t>
            </w:r>
            <w:r>
              <w:rPr>
                <w:szCs w:val="20"/>
              </w:rPr>
              <w:t>iving things share certain</w:t>
            </w:r>
            <w:r w:rsidRPr="0085167E">
              <w:rPr>
                <w:szCs w:val="20"/>
              </w:rPr>
              <w:t xml:space="preserve"> life processes </w:t>
            </w:r>
          </w:p>
          <w:p w14:paraId="7F975C01" w14:textId="77777777" w:rsidR="004F406F" w:rsidRPr="0085167E" w:rsidRDefault="004F406F" w:rsidP="0031509A">
            <w:pPr>
              <w:pStyle w:val="Tablebullet"/>
              <w:numPr>
                <w:ilvl w:val="0"/>
                <w:numId w:val="5"/>
              </w:numPr>
              <w:tabs>
                <w:tab w:val="clear" w:pos="360"/>
                <w:tab w:val="num" w:pos="176"/>
              </w:tabs>
              <w:ind w:left="176" w:hanging="176"/>
              <w:rPr>
                <w:szCs w:val="20"/>
              </w:rPr>
            </w:pPr>
            <w:r>
              <w:rPr>
                <w:szCs w:val="20"/>
              </w:rPr>
              <w:t>earthworms are animals</w:t>
            </w:r>
            <w:r w:rsidR="00475875">
              <w:rPr>
                <w:szCs w:val="20"/>
              </w:rPr>
              <w:t>, and</w:t>
            </w:r>
            <w:r>
              <w:rPr>
                <w:szCs w:val="20"/>
              </w:rPr>
              <w:t xml:space="preserve"> </w:t>
            </w:r>
            <w:r w:rsidRPr="0085167E">
              <w:rPr>
                <w:szCs w:val="20"/>
              </w:rPr>
              <w:t>animals share four key characteristics</w:t>
            </w:r>
          </w:p>
          <w:p w14:paraId="6CB18D9E" w14:textId="77777777" w:rsidR="004F406F" w:rsidRDefault="004F406F" w:rsidP="0031509A">
            <w:pPr>
              <w:pStyle w:val="Tablebullet"/>
              <w:numPr>
                <w:ilvl w:val="0"/>
                <w:numId w:val="5"/>
              </w:numPr>
              <w:tabs>
                <w:tab w:val="clear" w:pos="360"/>
                <w:tab w:val="num" w:pos="176"/>
              </w:tabs>
              <w:ind w:left="176" w:hanging="176"/>
              <w:rPr>
                <w:szCs w:val="20"/>
              </w:rPr>
            </w:pPr>
            <w:r>
              <w:rPr>
                <w:szCs w:val="20"/>
              </w:rPr>
              <w:t>earthworms have common characteristics and adaptations that suit their life in the soil ecosystem</w:t>
            </w:r>
          </w:p>
          <w:p w14:paraId="7292DEF5" w14:textId="77777777" w:rsidR="004F406F" w:rsidRPr="00C306D9" w:rsidRDefault="004F406F" w:rsidP="0031509A">
            <w:pPr>
              <w:pStyle w:val="Tablebullet"/>
              <w:numPr>
                <w:ilvl w:val="0"/>
                <w:numId w:val="5"/>
              </w:numPr>
              <w:tabs>
                <w:tab w:val="clear" w:pos="360"/>
                <w:tab w:val="num" w:pos="176"/>
              </w:tabs>
              <w:ind w:left="176" w:hanging="176"/>
              <w:rPr>
                <w:szCs w:val="20"/>
              </w:rPr>
            </w:pPr>
            <w:r>
              <w:rPr>
                <w:szCs w:val="20"/>
              </w:rPr>
              <w:t xml:space="preserve">earthworms’ characteristics vary depending </w:t>
            </w:r>
            <w:r w:rsidR="00475875">
              <w:rPr>
                <w:szCs w:val="20"/>
              </w:rPr>
              <w:t xml:space="preserve">on </w:t>
            </w:r>
            <w:r>
              <w:rPr>
                <w:szCs w:val="20"/>
              </w:rPr>
              <w:t>where they live in the soil ecosystem</w:t>
            </w:r>
            <w:r w:rsidR="00475875">
              <w:rPr>
                <w:szCs w:val="20"/>
              </w:rPr>
              <w:t>.</w:t>
            </w:r>
          </w:p>
        </w:tc>
        <w:tc>
          <w:tcPr>
            <w:tcW w:w="3657" w:type="dxa"/>
          </w:tcPr>
          <w:p w14:paraId="078040E3" w14:textId="77777777" w:rsidR="004F406F" w:rsidRPr="00C306D9" w:rsidRDefault="004F406F" w:rsidP="004F406F">
            <w:pPr>
              <w:rPr>
                <w:szCs w:val="20"/>
              </w:rPr>
            </w:pPr>
            <w:r w:rsidRPr="00EB36E9">
              <w:t>Students</w:t>
            </w:r>
            <w:r w:rsidRPr="00C306D9">
              <w:rPr>
                <w:szCs w:val="20"/>
              </w:rPr>
              <w:t xml:space="preserve"> will be able to:</w:t>
            </w:r>
          </w:p>
          <w:p w14:paraId="5E45FCE2" w14:textId="77777777" w:rsidR="004F406F" w:rsidRDefault="004F406F" w:rsidP="0031509A">
            <w:pPr>
              <w:pStyle w:val="Tablebullet"/>
              <w:numPr>
                <w:ilvl w:val="0"/>
                <w:numId w:val="5"/>
              </w:numPr>
              <w:tabs>
                <w:tab w:val="clear" w:pos="360"/>
                <w:tab w:val="num" w:pos="176"/>
              </w:tabs>
              <w:ind w:left="176" w:hanging="176"/>
              <w:rPr>
                <w:szCs w:val="20"/>
              </w:rPr>
            </w:pPr>
            <w:r>
              <w:rPr>
                <w:szCs w:val="20"/>
              </w:rPr>
              <w:t>identify some of the characteristics of living things, with reference to earthworms</w:t>
            </w:r>
          </w:p>
          <w:p w14:paraId="3E0361B0" w14:textId="77777777" w:rsidR="004F406F" w:rsidRDefault="004F406F" w:rsidP="0031509A">
            <w:pPr>
              <w:pStyle w:val="Tablebullet"/>
              <w:numPr>
                <w:ilvl w:val="0"/>
                <w:numId w:val="5"/>
              </w:numPr>
              <w:tabs>
                <w:tab w:val="clear" w:pos="360"/>
                <w:tab w:val="num" w:pos="176"/>
              </w:tabs>
              <w:ind w:left="176" w:hanging="176"/>
              <w:rPr>
                <w:szCs w:val="20"/>
              </w:rPr>
            </w:pPr>
            <w:r>
              <w:rPr>
                <w:szCs w:val="20"/>
              </w:rPr>
              <w:t>identify some of the characteristics of animals, with reference to earthworms</w:t>
            </w:r>
          </w:p>
          <w:p w14:paraId="22C772E2" w14:textId="77777777" w:rsidR="004F406F" w:rsidRPr="00C306D9" w:rsidRDefault="004F406F" w:rsidP="0031509A">
            <w:pPr>
              <w:pStyle w:val="Tablebullet"/>
              <w:numPr>
                <w:ilvl w:val="0"/>
                <w:numId w:val="5"/>
              </w:numPr>
              <w:tabs>
                <w:tab w:val="clear" w:pos="360"/>
                <w:tab w:val="num" w:pos="176"/>
              </w:tabs>
              <w:ind w:left="176" w:hanging="176"/>
              <w:rPr>
                <w:szCs w:val="20"/>
              </w:rPr>
            </w:pPr>
            <w:r>
              <w:rPr>
                <w:szCs w:val="20"/>
              </w:rPr>
              <w:t>observe earthworms (either living specimens or in video clips) and identify and discuss differences between the species</w:t>
            </w:r>
            <w:r w:rsidR="00475875">
              <w:rPr>
                <w:szCs w:val="20"/>
              </w:rPr>
              <w:t>.</w:t>
            </w:r>
          </w:p>
        </w:tc>
        <w:tc>
          <w:tcPr>
            <w:tcW w:w="3656" w:type="dxa"/>
          </w:tcPr>
          <w:p w14:paraId="588F08B0" w14:textId="77777777" w:rsidR="004F406F" w:rsidRPr="00C306D9" w:rsidRDefault="004F406F" w:rsidP="004F406F">
            <w:pPr>
              <w:rPr>
                <w:szCs w:val="20"/>
              </w:rPr>
            </w:pPr>
            <w:r w:rsidRPr="00094F1D">
              <w:t>Students</w:t>
            </w:r>
            <w:r w:rsidRPr="00C306D9">
              <w:rPr>
                <w:szCs w:val="20"/>
              </w:rPr>
              <w:t xml:space="preserve"> will understand and appreciate that:</w:t>
            </w:r>
          </w:p>
          <w:p w14:paraId="024D37CF" w14:textId="77777777" w:rsidR="004F406F" w:rsidRDefault="004F406F" w:rsidP="0031509A">
            <w:pPr>
              <w:pStyle w:val="Tablebullet"/>
              <w:numPr>
                <w:ilvl w:val="0"/>
                <w:numId w:val="5"/>
              </w:numPr>
              <w:tabs>
                <w:tab w:val="clear" w:pos="360"/>
                <w:tab w:val="num" w:pos="176"/>
                <w:tab w:val="num" w:pos="227"/>
              </w:tabs>
              <w:ind w:left="176" w:hanging="176"/>
              <w:rPr>
                <w:szCs w:val="20"/>
              </w:rPr>
            </w:pPr>
            <w:r>
              <w:rPr>
                <w:szCs w:val="20"/>
              </w:rPr>
              <w:t>scientists group or classify organisms to identify them and to see what species they are most closely related to</w:t>
            </w:r>
          </w:p>
          <w:p w14:paraId="6762BAF1" w14:textId="77777777" w:rsidR="004F406F" w:rsidRDefault="004F406F" w:rsidP="0031509A">
            <w:pPr>
              <w:pStyle w:val="Tablebullet"/>
              <w:numPr>
                <w:ilvl w:val="0"/>
                <w:numId w:val="5"/>
              </w:numPr>
              <w:tabs>
                <w:tab w:val="clear" w:pos="360"/>
                <w:tab w:val="num" w:pos="176"/>
                <w:tab w:val="num" w:pos="227"/>
              </w:tabs>
              <w:ind w:left="176" w:hanging="176"/>
              <w:rPr>
                <w:szCs w:val="20"/>
              </w:rPr>
            </w:pPr>
            <w:r>
              <w:rPr>
                <w:szCs w:val="20"/>
              </w:rPr>
              <w:t>scientists have specialist vocabulary to help them communicate effectively</w:t>
            </w:r>
            <w:r w:rsidR="00475875">
              <w:rPr>
                <w:szCs w:val="20"/>
              </w:rPr>
              <w:t>.</w:t>
            </w:r>
          </w:p>
          <w:p w14:paraId="51AA98FA" w14:textId="77777777" w:rsidR="004F406F" w:rsidRPr="00C306D9" w:rsidRDefault="004F406F" w:rsidP="004F406F">
            <w:pPr>
              <w:pStyle w:val="Tablebullet"/>
              <w:numPr>
                <w:ilvl w:val="0"/>
                <w:numId w:val="0"/>
              </w:numPr>
              <w:tabs>
                <w:tab w:val="num" w:pos="360"/>
              </w:tabs>
              <w:ind w:left="176"/>
              <w:rPr>
                <w:szCs w:val="20"/>
              </w:rPr>
            </w:pPr>
          </w:p>
        </w:tc>
        <w:tc>
          <w:tcPr>
            <w:tcW w:w="3657" w:type="dxa"/>
          </w:tcPr>
          <w:p w14:paraId="18BB8F1B" w14:textId="77777777" w:rsidR="004F406F" w:rsidRPr="00C306D9" w:rsidRDefault="004F406F" w:rsidP="004F406F">
            <w:pPr>
              <w:rPr>
                <w:szCs w:val="20"/>
              </w:rPr>
            </w:pPr>
            <w:r w:rsidRPr="00094F1D">
              <w:t>Students</w:t>
            </w:r>
            <w:r w:rsidRPr="00C306D9">
              <w:rPr>
                <w:szCs w:val="20"/>
              </w:rPr>
              <w:t xml:space="preserve"> will be able to:</w:t>
            </w:r>
          </w:p>
          <w:p w14:paraId="6E6DC1F1" w14:textId="77777777" w:rsidR="004F406F" w:rsidRDefault="004F406F" w:rsidP="0031509A">
            <w:pPr>
              <w:pStyle w:val="Tablebullet"/>
              <w:numPr>
                <w:ilvl w:val="0"/>
                <w:numId w:val="5"/>
              </w:numPr>
              <w:tabs>
                <w:tab w:val="clear" w:pos="360"/>
                <w:tab w:val="num" w:pos="176"/>
                <w:tab w:val="num" w:pos="227"/>
              </w:tabs>
              <w:ind w:left="176" w:hanging="176"/>
              <w:rPr>
                <w:szCs w:val="20"/>
              </w:rPr>
            </w:pPr>
            <w:r>
              <w:rPr>
                <w:szCs w:val="20"/>
              </w:rPr>
              <w:t>use interactives from the Science Learning Hub to explore and discuss the characteristics of living things and the characteristics of animals</w:t>
            </w:r>
          </w:p>
          <w:p w14:paraId="03B6312B" w14:textId="77777777" w:rsidR="004F406F" w:rsidRPr="00C306D9" w:rsidRDefault="004F406F" w:rsidP="0031509A">
            <w:pPr>
              <w:pStyle w:val="Tablebullet"/>
              <w:numPr>
                <w:ilvl w:val="0"/>
                <w:numId w:val="5"/>
              </w:numPr>
              <w:tabs>
                <w:tab w:val="clear" w:pos="360"/>
                <w:tab w:val="num" w:pos="176"/>
                <w:tab w:val="num" w:pos="227"/>
              </w:tabs>
              <w:ind w:left="176" w:hanging="176"/>
              <w:rPr>
                <w:szCs w:val="20"/>
              </w:rPr>
            </w:pPr>
            <w:r>
              <w:rPr>
                <w:szCs w:val="20"/>
              </w:rPr>
              <w:t>use hand lenses, cameras or other devices to observe earthworm movement and physical characteristics</w:t>
            </w:r>
            <w:r w:rsidR="00475875">
              <w:rPr>
                <w:szCs w:val="20"/>
              </w:rPr>
              <w:t>.</w:t>
            </w:r>
          </w:p>
        </w:tc>
      </w:tr>
      <w:tr w:rsidR="004F406F" w:rsidRPr="004F2505" w14:paraId="40704CCE" w14:textId="77777777" w:rsidTr="00A56B32">
        <w:tblPrEx>
          <w:tblCellMar>
            <w:left w:w="108" w:type="dxa"/>
            <w:right w:w="108" w:type="dxa"/>
          </w:tblCellMar>
        </w:tblPrEx>
        <w:trPr>
          <w:trHeight w:val="376"/>
        </w:trPr>
        <w:tc>
          <w:tcPr>
            <w:tcW w:w="14626" w:type="dxa"/>
            <w:gridSpan w:val="4"/>
            <w:tcBorders>
              <w:top w:val="single" w:sz="4" w:space="0" w:color="auto"/>
              <w:left w:val="single" w:sz="4" w:space="0" w:color="auto"/>
              <w:bottom w:val="single" w:sz="4" w:space="0" w:color="auto"/>
              <w:right w:val="single" w:sz="4" w:space="0" w:color="auto"/>
            </w:tcBorders>
          </w:tcPr>
          <w:p w14:paraId="41161946" w14:textId="77777777" w:rsidR="004F406F" w:rsidRPr="00094F1D" w:rsidRDefault="004F406F" w:rsidP="004F406F">
            <w:pPr>
              <w:rPr>
                <w:b/>
              </w:rPr>
            </w:pPr>
            <w:r w:rsidRPr="00094F1D">
              <w:rPr>
                <w:b/>
              </w:rPr>
              <w:t>Management/materials:</w:t>
            </w:r>
          </w:p>
          <w:p w14:paraId="07D47976" w14:textId="77777777" w:rsidR="004F406F" w:rsidRDefault="004F406F" w:rsidP="0031509A">
            <w:pPr>
              <w:pStyle w:val="Tablebullet"/>
              <w:numPr>
                <w:ilvl w:val="0"/>
                <w:numId w:val="5"/>
              </w:numPr>
              <w:tabs>
                <w:tab w:val="clear" w:pos="360"/>
                <w:tab w:val="num" w:pos="176"/>
                <w:tab w:val="num" w:pos="227"/>
              </w:tabs>
              <w:ind w:left="176" w:hanging="176"/>
              <w:rPr>
                <w:szCs w:val="20"/>
              </w:rPr>
            </w:pPr>
            <w:r w:rsidRPr="00D337B5">
              <w:rPr>
                <w:szCs w:val="20"/>
              </w:rPr>
              <w:t>Resources</w:t>
            </w:r>
            <w:r w:rsidRPr="00EB36E9">
              <w:rPr>
                <w:szCs w:val="20"/>
              </w:rPr>
              <w:t>:</w:t>
            </w:r>
            <w:r>
              <w:rPr>
                <w:szCs w:val="20"/>
              </w:rPr>
              <w:t xml:space="preserve"> </w:t>
            </w:r>
            <w:r w:rsidR="00730B8C">
              <w:rPr>
                <w:szCs w:val="20"/>
              </w:rPr>
              <w:t xml:space="preserve"> </w:t>
            </w:r>
          </w:p>
          <w:p w14:paraId="7D444DF9" w14:textId="6AE5C73A" w:rsidR="004F406F" w:rsidRPr="00EB36E9" w:rsidRDefault="004F406F" w:rsidP="0031509A">
            <w:pPr>
              <w:pStyle w:val="Tablebullet"/>
              <w:numPr>
                <w:ilvl w:val="0"/>
                <w:numId w:val="5"/>
              </w:numPr>
              <w:tabs>
                <w:tab w:val="clear" w:pos="360"/>
                <w:tab w:val="num" w:pos="176"/>
                <w:tab w:val="num" w:pos="227"/>
              </w:tabs>
              <w:ind w:left="176" w:hanging="176"/>
              <w:rPr>
                <w:szCs w:val="20"/>
              </w:rPr>
            </w:pPr>
            <w:r w:rsidRPr="00D337B5">
              <w:rPr>
                <w:szCs w:val="20"/>
              </w:rPr>
              <w:t>Equipment</w:t>
            </w:r>
            <w:r w:rsidRPr="00EB36E9">
              <w:rPr>
                <w:szCs w:val="20"/>
              </w:rPr>
              <w:t xml:space="preserve"> f</w:t>
            </w:r>
            <w:r>
              <w:rPr>
                <w:szCs w:val="20"/>
              </w:rPr>
              <w:t>or the student activities</w:t>
            </w:r>
            <w:r w:rsidRPr="00EB36E9">
              <w:rPr>
                <w:szCs w:val="20"/>
              </w:rPr>
              <w:t xml:space="preserve"> </w:t>
            </w:r>
            <w:hyperlink r:id="rId7" w:history="1">
              <w:r w:rsidR="00D535D1" w:rsidRPr="00474484">
                <w:rPr>
                  <w:rStyle w:val="Hyperlink"/>
                  <w:szCs w:val="20"/>
                </w:rPr>
                <w:t>Living or non-living?</w:t>
              </w:r>
            </w:hyperlink>
            <w:r w:rsidR="00D535D1">
              <w:rPr>
                <w:szCs w:val="20"/>
              </w:rPr>
              <w:t xml:space="preserve"> and </w:t>
            </w:r>
            <w:hyperlink r:id="rId8" w:history="1">
              <w:r w:rsidR="00D535D1" w:rsidRPr="00474484">
                <w:rPr>
                  <w:rStyle w:val="Hyperlink"/>
                  <w:szCs w:val="20"/>
                </w:rPr>
                <w:t>Observing earthworms</w:t>
              </w:r>
            </w:hyperlink>
          </w:p>
        </w:tc>
      </w:tr>
      <w:tr w:rsidR="004F406F" w:rsidRPr="00C306D9" w14:paraId="64F3165F" w14:textId="77777777" w:rsidTr="00A56B32">
        <w:tblPrEx>
          <w:tblCellMar>
            <w:left w:w="108" w:type="dxa"/>
            <w:right w:w="108" w:type="dxa"/>
          </w:tblCellMar>
        </w:tblPrEx>
        <w:trPr>
          <w:trHeight w:val="376"/>
        </w:trPr>
        <w:tc>
          <w:tcPr>
            <w:tcW w:w="14626" w:type="dxa"/>
            <w:gridSpan w:val="4"/>
            <w:tcBorders>
              <w:top w:val="single" w:sz="4" w:space="0" w:color="auto"/>
              <w:left w:val="single" w:sz="4" w:space="0" w:color="auto"/>
              <w:bottom w:val="single" w:sz="4" w:space="0" w:color="auto"/>
              <w:right w:val="single" w:sz="4" w:space="0" w:color="auto"/>
            </w:tcBorders>
          </w:tcPr>
          <w:p w14:paraId="2F3F64B6" w14:textId="77777777" w:rsidR="004F406F" w:rsidRPr="00094F1D" w:rsidRDefault="004F406F" w:rsidP="004F406F">
            <w:pPr>
              <w:rPr>
                <w:b/>
              </w:rPr>
            </w:pPr>
            <w:r w:rsidRPr="00094F1D">
              <w:rPr>
                <w:b/>
              </w:rPr>
              <w:t>Assessment</w:t>
            </w:r>
            <w:r>
              <w:rPr>
                <w:b/>
              </w:rPr>
              <w:t>:</w:t>
            </w:r>
          </w:p>
          <w:p w14:paraId="2E0766D8" w14:textId="1E148D4E" w:rsidR="004F406F" w:rsidRDefault="004F406F" w:rsidP="0031509A">
            <w:pPr>
              <w:pStyle w:val="Tablebullet"/>
              <w:numPr>
                <w:ilvl w:val="0"/>
                <w:numId w:val="5"/>
              </w:numPr>
              <w:tabs>
                <w:tab w:val="clear" w:pos="360"/>
                <w:tab w:val="num" w:pos="176"/>
                <w:tab w:val="num" w:pos="227"/>
              </w:tabs>
              <w:ind w:left="176" w:hanging="176"/>
            </w:pPr>
            <w:r>
              <w:t>Level 1: Complete and print the graphic organisers for Living or not? and Animal or not?</w:t>
            </w:r>
            <w:r w:rsidR="00D535D1">
              <w:t xml:space="preserve"> in the activity </w:t>
            </w:r>
            <w:hyperlink r:id="rId9" w:history="1">
              <w:r w:rsidR="00D535D1" w:rsidRPr="00474484">
                <w:rPr>
                  <w:rStyle w:val="Hyperlink"/>
                  <w:szCs w:val="20"/>
                </w:rPr>
                <w:t>Living or non-living?</w:t>
              </w:r>
            </w:hyperlink>
          </w:p>
          <w:p w14:paraId="6D01464E" w14:textId="35710380" w:rsidR="004F406F" w:rsidRPr="00094F1D" w:rsidRDefault="004F406F" w:rsidP="0031509A">
            <w:pPr>
              <w:pStyle w:val="Tablebullet"/>
              <w:numPr>
                <w:ilvl w:val="0"/>
                <w:numId w:val="5"/>
              </w:numPr>
              <w:tabs>
                <w:tab w:val="clear" w:pos="360"/>
                <w:tab w:val="num" w:pos="176"/>
                <w:tab w:val="num" w:pos="227"/>
              </w:tabs>
              <w:ind w:left="176" w:hanging="176"/>
            </w:pPr>
            <w:r>
              <w:t>Level 2:</w:t>
            </w:r>
            <w:r w:rsidR="003C49ED">
              <w:t xml:space="preserve"> Complete and print the profile</w:t>
            </w:r>
            <w:r>
              <w:t xml:space="preserve"> </w:t>
            </w:r>
            <w:hyperlink r:id="rId10" w:history="1">
              <w:proofErr w:type="spellStart"/>
              <w:r w:rsidR="003C49ED" w:rsidRPr="003C49ED">
                <w:rPr>
                  <w:rStyle w:val="Hyperlink"/>
                </w:rPr>
                <w:t>Wormface</w:t>
              </w:r>
              <w:proofErr w:type="spellEnd"/>
              <w:r w:rsidR="003C49ED" w:rsidRPr="003C49ED">
                <w:rPr>
                  <w:rStyle w:val="Hyperlink"/>
                </w:rPr>
                <w:t xml:space="preserve"> – social networking for earthworms</w:t>
              </w:r>
            </w:hyperlink>
          </w:p>
        </w:tc>
      </w:tr>
    </w:tbl>
    <w:p w14:paraId="5CAE140D" w14:textId="77777777" w:rsidR="004F406F" w:rsidRPr="00270881" w:rsidRDefault="004F406F" w:rsidP="00A56B32">
      <w:pPr>
        <w:rPr>
          <w:b/>
          <w:sz w:val="24"/>
        </w:rPr>
      </w:pPr>
      <w:r w:rsidRPr="005A7B40">
        <w:br w:type="page"/>
      </w:r>
      <w:r w:rsidRPr="00270881">
        <w:rPr>
          <w:b/>
          <w:sz w:val="24"/>
        </w:rPr>
        <w:lastRenderedPageBreak/>
        <w:t>Part 2: Lesson plan</w:t>
      </w:r>
    </w:p>
    <w:p w14:paraId="1D4412E3" w14:textId="77777777" w:rsidR="004F406F" w:rsidRDefault="004F406F" w:rsidP="004F40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8"/>
        <w:gridCol w:w="1938"/>
        <w:gridCol w:w="3853"/>
        <w:gridCol w:w="3409"/>
        <w:gridCol w:w="3422"/>
      </w:tblGrid>
      <w:tr w:rsidR="004F406F" w14:paraId="1676B08D" w14:textId="77777777" w:rsidTr="00DD6F3C">
        <w:tc>
          <w:tcPr>
            <w:tcW w:w="14626" w:type="dxa"/>
            <w:gridSpan w:val="5"/>
          </w:tcPr>
          <w:p w14:paraId="579551F9" w14:textId="77777777" w:rsidR="004F406F" w:rsidRPr="005A7B40" w:rsidRDefault="004F406F" w:rsidP="004F406F">
            <w:r w:rsidRPr="0099417C">
              <w:rPr>
                <w:b/>
              </w:rPr>
              <w:t>Main idea:</w:t>
            </w:r>
            <w:r w:rsidRPr="005A7B40">
              <w:t xml:space="preserve"> </w:t>
            </w:r>
            <w:r>
              <w:t xml:space="preserve">Scientists group or classify living things. The broadest groupings are living and non-living. </w:t>
            </w:r>
          </w:p>
        </w:tc>
      </w:tr>
      <w:tr w:rsidR="004F406F" w14:paraId="3087E9D6" w14:textId="77777777" w:rsidTr="00DD6F3C">
        <w:tc>
          <w:tcPr>
            <w:tcW w:w="3892" w:type="dxa"/>
            <w:gridSpan w:val="2"/>
            <w:shd w:val="clear" w:color="auto" w:fill="D9D9D9"/>
          </w:tcPr>
          <w:p w14:paraId="625FC4B2" w14:textId="77777777" w:rsidR="004F406F" w:rsidRPr="0099417C" w:rsidRDefault="004F406F" w:rsidP="004F406F">
            <w:pPr>
              <w:rPr>
                <w:b/>
              </w:rPr>
            </w:pPr>
            <w:r w:rsidRPr="0099417C">
              <w:rPr>
                <w:b/>
              </w:rPr>
              <w:t>Subtasks</w:t>
            </w:r>
          </w:p>
        </w:tc>
        <w:tc>
          <w:tcPr>
            <w:tcW w:w="3871" w:type="dxa"/>
            <w:vMerge w:val="restart"/>
            <w:shd w:val="clear" w:color="auto" w:fill="D9D9D9"/>
            <w:vAlign w:val="center"/>
          </w:tcPr>
          <w:p w14:paraId="0F09D8B4" w14:textId="717956E5" w:rsidR="004F406F" w:rsidRPr="0099417C" w:rsidRDefault="004F406F" w:rsidP="00BD12E4">
            <w:pPr>
              <w:rPr>
                <w:b/>
              </w:rPr>
            </w:pPr>
            <w:r w:rsidRPr="0099417C">
              <w:rPr>
                <w:b/>
              </w:rPr>
              <w:t>Resources</w:t>
            </w:r>
          </w:p>
        </w:tc>
        <w:tc>
          <w:tcPr>
            <w:tcW w:w="3425" w:type="dxa"/>
            <w:vMerge w:val="restart"/>
            <w:shd w:val="clear" w:color="auto" w:fill="D9D9D9"/>
            <w:vAlign w:val="center"/>
          </w:tcPr>
          <w:p w14:paraId="07CB246C" w14:textId="77777777" w:rsidR="004F406F" w:rsidRPr="0099417C" w:rsidRDefault="004F406F" w:rsidP="004F406F">
            <w:pPr>
              <w:rPr>
                <w:b/>
              </w:rPr>
            </w:pPr>
            <w:r w:rsidRPr="0099417C">
              <w:rPr>
                <w:b/>
              </w:rPr>
              <w:t>Planned interactions</w:t>
            </w:r>
          </w:p>
        </w:tc>
        <w:tc>
          <w:tcPr>
            <w:tcW w:w="3438" w:type="dxa"/>
            <w:vMerge w:val="restart"/>
            <w:shd w:val="clear" w:color="auto" w:fill="D9D9D9"/>
            <w:vAlign w:val="center"/>
          </w:tcPr>
          <w:p w14:paraId="1740EB19" w14:textId="77777777" w:rsidR="004F406F" w:rsidRPr="0099417C" w:rsidRDefault="004F406F" w:rsidP="004F406F">
            <w:pPr>
              <w:rPr>
                <w:b/>
              </w:rPr>
            </w:pPr>
            <w:r w:rsidRPr="0099417C">
              <w:rPr>
                <w:b/>
              </w:rPr>
              <w:t>Key student outcomes</w:t>
            </w:r>
          </w:p>
        </w:tc>
      </w:tr>
      <w:tr w:rsidR="004F406F" w14:paraId="5CEBC120" w14:textId="77777777" w:rsidTr="00DD6F3C">
        <w:tc>
          <w:tcPr>
            <w:tcW w:w="1946" w:type="dxa"/>
            <w:shd w:val="clear" w:color="auto" w:fill="D9D9D9"/>
          </w:tcPr>
          <w:p w14:paraId="692282B8" w14:textId="77777777" w:rsidR="004F406F" w:rsidRPr="0099417C" w:rsidRDefault="004F406F" w:rsidP="004F406F">
            <w:pPr>
              <w:rPr>
                <w:b/>
              </w:rPr>
            </w:pPr>
            <w:r w:rsidRPr="0099417C">
              <w:rPr>
                <w:b/>
              </w:rPr>
              <w:t>Meso tasks</w:t>
            </w:r>
          </w:p>
        </w:tc>
        <w:tc>
          <w:tcPr>
            <w:tcW w:w="1946" w:type="dxa"/>
            <w:shd w:val="clear" w:color="auto" w:fill="D9D9D9"/>
          </w:tcPr>
          <w:p w14:paraId="6BFDADB9" w14:textId="77777777" w:rsidR="004F406F" w:rsidRPr="0099417C" w:rsidRDefault="004F406F" w:rsidP="004F406F">
            <w:pPr>
              <w:rPr>
                <w:b/>
              </w:rPr>
            </w:pPr>
            <w:r w:rsidRPr="0099417C">
              <w:rPr>
                <w:b/>
              </w:rPr>
              <w:t>Micro tasks</w:t>
            </w:r>
          </w:p>
        </w:tc>
        <w:tc>
          <w:tcPr>
            <w:tcW w:w="3871" w:type="dxa"/>
            <w:vMerge/>
          </w:tcPr>
          <w:p w14:paraId="7DFE8D16" w14:textId="77777777" w:rsidR="004F406F" w:rsidRDefault="004F406F" w:rsidP="004F406F"/>
        </w:tc>
        <w:tc>
          <w:tcPr>
            <w:tcW w:w="3425" w:type="dxa"/>
            <w:vMerge/>
          </w:tcPr>
          <w:p w14:paraId="29778100" w14:textId="77777777" w:rsidR="004F406F" w:rsidRDefault="004F406F" w:rsidP="004F406F"/>
        </w:tc>
        <w:tc>
          <w:tcPr>
            <w:tcW w:w="3438" w:type="dxa"/>
            <w:vMerge/>
          </w:tcPr>
          <w:p w14:paraId="689CA827" w14:textId="77777777" w:rsidR="004F406F" w:rsidRDefault="004F406F" w:rsidP="004F406F"/>
        </w:tc>
      </w:tr>
      <w:tr w:rsidR="004F406F" w:rsidRPr="00A56B32" w14:paraId="3F5371D5" w14:textId="77777777" w:rsidTr="00DD6F3C">
        <w:tc>
          <w:tcPr>
            <w:tcW w:w="1946" w:type="dxa"/>
            <w:vMerge w:val="restart"/>
          </w:tcPr>
          <w:p w14:paraId="5B5CC41C" w14:textId="77777777" w:rsidR="004F406F" w:rsidRPr="00A56B32" w:rsidRDefault="004F406F" w:rsidP="004F406F">
            <w:pPr>
              <w:rPr>
                <w:b/>
                <w:szCs w:val="20"/>
              </w:rPr>
            </w:pPr>
            <w:r w:rsidRPr="00A56B32">
              <w:rPr>
                <w:b/>
                <w:szCs w:val="20"/>
              </w:rPr>
              <w:t>Day 1</w:t>
            </w:r>
          </w:p>
          <w:p w14:paraId="10DC5E0F" w14:textId="77777777" w:rsidR="004F406F" w:rsidRPr="00A56B32" w:rsidRDefault="004F406F" w:rsidP="004F406F">
            <w:pPr>
              <w:rPr>
                <w:szCs w:val="20"/>
              </w:rPr>
            </w:pPr>
            <w:r w:rsidRPr="00A56B32">
              <w:rPr>
                <w:szCs w:val="20"/>
              </w:rPr>
              <w:t>Introduce the concept of grouping or classification.</w:t>
            </w:r>
          </w:p>
          <w:p w14:paraId="711130E6" w14:textId="77777777" w:rsidR="004F406F" w:rsidRPr="00A56B32" w:rsidRDefault="004F406F" w:rsidP="004F406F">
            <w:pPr>
              <w:rPr>
                <w:szCs w:val="20"/>
              </w:rPr>
            </w:pPr>
          </w:p>
          <w:p w14:paraId="3B8DE463" w14:textId="77777777" w:rsidR="004F406F" w:rsidRPr="00A56B32" w:rsidRDefault="004F406F" w:rsidP="004F406F">
            <w:pPr>
              <w:rPr>
                <w:szCs w:val="20"/>
              </w:rPr>
            </w:pPr>
            <w:r w:rsidRPr="00A56B32">
              <w:rPr>
                <w:szCs w:val="20"/>
              </w:rPr>
              <w:t>Use this skill to group things into living and non-living.</w:t>
            </w:r>
          </w:p>
        </w:tc>
        <w:tc>
          <w:tcPr>
            <w:tcW w:w="1946" w:type="dxa"/>
          </w:tcPr>
          <w:p w14:paraId="4D7F751E" w14:textId="77777777" w:rsidR="004F406F" w:rsidRPr="00A56B32" w:rsidRDefault="004F406F" w:rsidP="004F406F">
            <w:pPr>
              <w:rPr>
                <w:bCs/>
                <w:szCs w:val="20"/>
              </w:rPr>
            </w:pPr>
            <w:r w:rsidRPr="00A56B32">
              <w:rPr>
                <w:bCs/>
                <w:szCs w:val="20"/>
              </w:rPr>
              <w:t xml:space="preserve">1.1 </w:t>
            </w:r>
            <w:r w:rsidRPr="00A56B32">
              <w:rPr>
                <w:rFonts w:cs="Arial"/>
                <w:szCs w:val="20"/>
              </w:rPr>
              <w:t xml:space="preserve">Group image cards into categories of </w:t>
            </w:r>
            <w:r w:rsidR="00475875" w:rsidRPr="00A56B32">
              <w:rPr>
                <w:rFonts w:cs="Arial"/>
                <w:szCs w:val="20"/>
              </w:rPr>
              <w:t>students</w:t>
            </w:r>
            <w:r w:rsidRPr="00A56B32">
              <w:rPr>
                <w:rFonts w:cs="Arial"/>
                <w:szCs w:val="20"/>
              </w:rPr>
              <w:t>’ choosing.</w:t>
            </w:r>
          </w:p>
        </w:tc>
        <w:tc>
          <w:tcPr>
            <w:tcW w:w="3871" w:type="dxa"/>
          </w:tcPr>
          <w:p w14:paraId="2DBCE0DB" w14:textId="49122E44" w:rsidR="004F406F" w:rsidRDefault="00BD12E4" w:rsidP="0031509A">
            <w:pPr>
              <w:pStyle w:val="Tablebullet"/>
              <w:numPr>
                <w:ilvl w:val="0"/>
                <w:numId w:val="5"/>
              </w:numPr>
              <w:tabs>
                <w:tab w:val="clear" w:pos="360"/>
                <w:tab w:val="num" w:pos="176"/>
              </w:tabs>
              <w:ind w:left="176" w:hanging="176"/>
              <w:rPr>
                <w:szCs w:val="20"/>
              </w:rPr>
            </w:pPr>
            <w:r>
              <w:rPr>
                <w:szCs w:val="20"/>
              </w:rPr>
              <w:t xml:space="preserve">Image cards from </w:t>
            </w:r>
            <w:hyperlink r:id="rId11" w:history="1">
              <w:r w:rsidR="004F406F" w:rsidRPr="00BD12E4">
                <w:rPr>
                  <w:rStyle w:val="Hyperlink"/>
                  <w:szCs w:val="20"/>
                </w:rPr>
                <w:t>Living or non-living</w:t>
              </w:r>
            </w:hyperlink>
            <w:r w:rsidR="004F406F" w:rsidRPr="00A56B32">
              <w:rPr>
                <w:szCs w:val="20"/>
              </w:rPr>
              <w:t xml:space="preserve"> </w:t>
            </w:r>
            <w:r w:rsidR="00DD6F3C">
              <w:rPr>
                <w:szCs w:val="20"/>
              </w:rPr>
              <w:t>–</w:t>
            </w:r>
            <w:r w:rsidR="004F406F" w:rsidRPr="00A56B32">
              <w:rPr>
                <w:szCs w:val="20"/>
              </w:rPr>
              <w:t xml:space="preserve"> </w:t>
            </w:r>
            <w:r w:rsidR="00DD6F3C">
              <w:rPr>
                <w:szCs w:val="20"/>
              </w:rPr>
              <w:t>o</w:t>
            </w:r>
            <w:r w:rsidR="004F406F" w:rsidRPr="00A56B32">
              <w:rPr>
                <w:szCs w:val="20"/>
              </w:rPr>
              <w:t>ne set for each group or pair of students</w:t>
            </w:r>
            <w:r w:rsidR="00DD6F3C">
              <w:rPr>
                <w:szCs w:val="20"/>
              </w:rPr>
              <w:t xml:space="preserve"> </w:t>
            </w:r>
          </w:p>
          <w:p w14:paraId="5985BE25" w14:textId="77777777" w:rsidR="00BD12E4" w:rsidRPr="00A56B32" w:rsidRDefault="00BD12E4" w:rsidP="0031509A">
            <w:pPr>
              <w:pStyle w:val="Tablebullet"/>
              <w:numPr>
                <w:ilvl w:val="0"/>
                <w:numId w:val="5"/>
              </w:numPr>
              <w:tabs>
                <w:tab w:val="clear" w:pos="360"/>
                <w:tab w:val="num" w:pos="176"/>
              </w:tabs>
              <w:ind w:left="176" w:hanging="176"/>
              <w:rPr>
                <w:szCs w:val="20"/>
              </w:rPr>
            </w:pPr>
          </w:p>
          <w:p w14:paraId="420B0D0C" w14:textId="77777777" w:rsidR="00475875" w:rsidRPr="00A56B32" w:rsidRDefault="00475875" w:rsidP="00475875">
            <w:pPr>
              <w:pStyle w:val="Tablebullet"/>
              <w:numPr>
                <w:ilvl w:val="0"/>
                <w:numId w:val="0"/>
              </w:numPr>
              <w:rPr>
                <w:b/>
                <w:szCs w:val="20"/>
              </w:rPr>
            </w:pPr>
            <w:r w:rsidRPr="00A56B32">
              <w:rPr>
                <w:b/>
                <w:szCs w:val="20"/>
              </w:rPr>
              <w:t>Teacher reference:</w:t>
            </w:r>
          </w:p>
          <w:p w14:paraId="3D0056E2" w14:textId="593CB235" w:rsidR="00475875" w:rsidRPr="00A56B32" w:rsidRDefault="00BD12E4" w:rsidP="0031509A">
            <w:pPr>
              <w:pStyle w:val="Tablebullet"/>
              <w:numPr>
                <w:ilvl w:val="0"/>
                <w:numId w:val="5"/>
              </w:numPr>
              <w:tabs>
                <w:tab w:val="clear" w:pos="360"/>
                <w:tab w:val="num" w:pos="176"/>
              </w:tabs>
              <w:ind w:left="176" w:hanging="176"/>
              <w:rPr>
                <w:szCs w:val="20"/>
              </w:rPr>
            </w:pPr>
            <w:r>
              <w:rPr>
                <w:szCs w:val="20"/>
              </w:rPr>
              <w:t>Article</w:t>
            </w:r>
            <w:r w:rsidR="00475875" w:rsidRPr="00A56B32">
              <w:rPr>
                <w:szCs w:val="20"/>
              </w:rPr>
              <w:t xml:space="preserve"> </w:t>
            </w:r>
            <w:hyperlink r:id="rId12" w:history="1">
              <w:r w:rsidR="00475875" w:rsidRPr="00BD12E4">
                <w:rPr>
                  <w:rStyle w:val="Hyperlink"/>
                  <w:szCs w:val="20"/>
                </w:rPr>
                <w:t>Characteristics of living things</w:t>
              </w:r>
            </w:hyperlink>
            <w:r w:rsidR="00475875" w:rsidRPr="00A56B32">
              <w:rPr>
                <w:szCs w:val="20"/>
              </w:rPr>
              <w:t xml:space="preserve"> </w:t>
            </w:r>
          </w:p>
          <w:p w14:paraId="5111E78E" w14:textId="77777777" w:rsidR="00475875" w:rsidRPr="00A56B32" w:rsidRDefault="00475875" w:rsidP="00475875">
            <w:pPr>
              <w:pStyle w:val="Tablebullet"/>
              <w:numPr>
                <w:ilvl w:val="0"/>
                <w:numId w:val="0"/>
              </w:numPr>
              <w:ind w:left="176"/>
              <w:rPr>
                <w:szCs w:val="20"/>
              </w:rPr>
            </w:pPr>
          </w:p>
          <w:p w14:paraId="36ED090E" w14:textId="77777777" w:rsidR="004F406F" w:rsidRPr="00A56B32" w:rsidRDefault="004F406F" w:rsidP="004F406F">
            <w:pPr>
              <w:pStyle w:val="Tablebullet"/>
              <w:numPr>
                <w:ilvl w:val="0"/>
                <w:numId w:val="0"/>
              </w:numPr>
              <w:rPr>
                <w:szCs w:val="20"/>
              </w:rPr>
            </w:pPr>
          </w:p>
          <w:p w14:paraId="3E812917" w14:textId="77777777" w:rsidR="004F406F" w:rsidRPr="00A56B32" w:rsidRDefault="004F406F" w:rsidP="004F406F">
            <w:pPr>
              <w:pStyle w:val="Tablebullet"/>
              <w:numPr>
                <w:ilvl w:val="0"/>
                <w:numId w:val="0"/>
              </w:numPr>
              <w:rPr>
                <w:szCs w:val="20"/>
              </w:rPr>
            </w:pPr>
          </w:p>
        </w:tc>
        <w:tc>
          <w:tcPr>
            <w:tcW w:w="3425" w:type="dxa"/>
          </w:tcPr>
          <w:p w14:paraId="7C122A5F" w14:textId="10405DD7" w:rsidR="004F406F" w:rsidRPr="00A56B32" w:rsidRDefault="004F406F" w:rsidP="0031509A">
            <w:pPr>
              <w:pStyle w:val="Tablebullet"/>
              <w:numPr>
                <w:ilvl w:val="0"/>
                <w:numId w:val="5"/>
              </w:numPr>
              <w:tabs>
                <w:tab w:val="clear" w:pos="360"/>
                <w:tab w:val="num" w:pos="176"/>
              </w:tabs>
              <w:ind w:left="176" w:hanging="176"/>
              <w:rPr>
                <w:szCs w:val="20"/>
              </w:rPr>
            </w:pPr>
            <w:r w:rsidRPr="00A56B32">
              <w:rPr>
                <w:bCs/>
                <w:szCs w:val="20"/>
              </w:rPr>
              <w:t xml:space="preserve">Prior to working with students, familiarise yourself with the article </w:t>
            </w:r>
            <w:hyperlink r:id="rId13" w:history="1">
              <w:r w:rsidRPr="00BD12E4">
                <w:rPr>
                  <w:rStyle w:val="Hyperlink"/>
                  <w:bCs/>
                  <w:szCs w:val="20"/>
                </w:rPr>
                <w:t>Characteristics of living things</w:t>
              </w:r>
            </w:hyperlink>
            <w:r w:rsidRPr="00A56B32">
              <w:rPr>
                <w:bCs/>
                <w:szCs w:val="20"/>
              </w:rPr>
              <w:t xml:space="preserve"> and some </w:t>
            </w:r>
            <w:hyperlink r:id="rId14" w:history="1">
              <w:r w:rsidRPr="00BD12E4">
                <w:rPr>
                  <w:rStyle w:val="Hyperlink"/>
                  <w:bCs/>
                  <w:szCs w:val="20"/>
                </w:rPr>
                <w:t>common student alternative conce</w:t>
              </w:r>
            </w:hyperlink>
            <w:r w:rsidRPr="00BD12E4">
              <w:rPr>
                <w:bCs/>
                <w:szCs w:val="20"/>
              </w:rPr>
              <w:t>ptions</w:t>
            </w:r>
            <w:r w:rsidR="00BD12E4">
              <w:rPr>
                <w:bCs/>
                <w:szCs w:val="20"/>
              </w:rPr>
              <w:t xml:space="preserve"> </w:t>
            </w:r>
            <w:r w:rsidRPr="00A56B32">
              <w:rPr>
                <w:bCs/>
                <w:szCs w:val="20"/>
              </w:rPr>
              <w:t>in this area. (See the Useful link at the bottom of the article for URL.)</w:t>
            </w:r>
          </w:p>
          <w:p w14:paraId="5FF0889A" w14:textId="77777777" w:rsidR="004F406F" w:rsidRPr="00A56B32" w:rsidRDefault="004F406F" w:rsidP="0031509A">
            <w:pPr>
              <w:pStyle w:val="Tablebullet"/>
              <w:numPr>
                <w:ilvl w:val="0"/>
                <w:numId w:val="5"/>
              </w:numPr>
              <w:tabs>
                <w:tab w:val="clear" w:pos="360"/>
                <w:tab w:val="num" w:pos="176"/>
              </w:tabs>
              <w:suppressAutoHyphens/>
              <w:ind w:left="176" w:hanging="176"/>
              <w:rPr>
                <w:szCs w:val="20"/>
              </w:rPr>
            </w:pPr>
            <w:r w:rsidRPr="00A56B32">
              <w:rPr>
                <w:szCs w:val="20"/>
              </w:rPr>
              <w:t>In pairs or small groups, students organise the images into categories of their own choosing. There are no right or wrong answers but they must be able to justify why they’ve grouped them in this manner.</w:t>
            </w:r>
          </w:p>
          <w:p w14:paraId="29B57328"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Discuss groupings. Follow up any ideas about living/non-living.</w:t>
            </w:r>
          </w:p>
        </w:tc>
        <w:tc>
          <w:tcPr>
            <w:tcW w:w="3438" w:type="dxa"/>
          </w:tcPr>
          <w:p w14:paraId="310F9EFF"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Students will begin to recognise that things share common characteristics and we can group them according to these characteristics.</w:t>
            </w:r>
          </w:p>
        </w:tc>
      </w:tr>
      <w:tr w:rsidR="004F406F" w:rsidRPr="00A56B32" w14:paraId="6D2D818C" w14:textId="77777777" w:rsidTr="00DD6F3C">
        <w:tc>
          <w:tcPr>
            <w:tcW w:w="1946" w:type="dxa"/>
            <w:vMerge/>
          </w:tcPr>
          <w:p w14:paraId="7F42C002" w14:textId="77777777" w:rsidR="004F406F" w:rsidRPr="00A56B32" w:rsidRDefault="004F406F" w:rsidP="004F406F">
            <w:pPr>
              <w:rPr>
                <w:szCs w:val="20"/>
              </w:rPr>
            </w:pPr>
          </w:p>
        </w:tc>
        <w:tc>
          <w:tcPr>
            <w:tcW w:w="1946" w:type="dxa"/>
          </w:tcPr>
          <w:p w14:paraId="3ECCFF71" w14:textId="77777777" w:rsidR="004F406F" w:rsidRPr="00A56B32" w:rsidRDefault="004F406F" w:rsidP="004F406F">
            <w:pPr>
              <w:rPr>
                <w:szCs w:val="20"/>
              </w:rPr>
            </w:pPr>
            <w:r w:rsidRPr="00A56B32">
              <w:rPr>
                <w:szCs w:val="20"/>
              </w:rPr>
              <w:t xml:space="preserve">1.2 </w:t>
            </w:r>
            <w:r w:rsidRPr="00A56B32">
              <w:rPr>
                <w:bCs/>
                <w:szCs w:val="20"/>
              </w:rPr>
              <w:t>Use the Living or not? graphic organiser.</w:t>
            </w:r>
          </w:p>
        </w:tc>
        <w:tc>
          <w:tcPr>
            <w:tcW w:w="3871" w:type="dxa"/>
          </w:tcPr>
          <w:p w14:paraId="59706F7C" w14:textId="2DC646FC" w:rsidR="004F406F" w:rsidRPr="00A56B32" w:rsidRDefault="00B37C29" w:rsidP="00BD12E4">
            <w:pPr>
              <w:pStyle w:val="Tablebullet"/>
              <w:numPr>
                <w:ilvl w:val="0"/>
                <w:numId w:val="5"/>
              </w:numPr>
              <w:tabs>
                <w:tab w:val="clear" w:pos="360"/>
                <w:tab w:val="num" w:pos="176"/>
              </w:tabs>
              <w:ind w:left="176" w:hanging="176"/>
              <w:rPr>
                <w:szCs w:val="20"/>
              </w:rPr>
            </w:pPr>
            <w:hyperlink r:id="rId15" w:history="1">
              <w:r w:rsidR="004F406F" w:rsidRPr="00BD12E4">
                <w:rPr>
                  <w:rStyle w:val="Hyperlink"/>
                  <w:szCs w:val="20"/>
                </w:rPr>
                <w:t>Living or non-living</w:t>
              </w:r>
            </w:hyperlink>
            <w:r w:rsidR="004F406F" w:rsidRPr="00A56B32">
              <w:rPr>
                <w:szCs w:val="20"/>
              </w:rPr>
              <w:t xml:space="preserve"> graphic organiser Living or not? </w:t>
            </w:r>
          </w:p>
        </w:tc>
        <w:tc>
          <w:tcPr>
            <w:tcW w:w="3425" w:type="dxa"/>
          </w:tcPr>
          <w:p w14:paraId="4971D54B" w14:textId="77777777" w:rsidR="004F406F" w:rsidRPr="00A56B32" w:rsidRDefault="004F406F" w:rsidP="0031509A">
            <w:pPr>
              <w:pStyle w:val="Tablebullet"/>
              <w:numPr>
                <w:ilvl w:val="0"/>
                <w:numId w:val="5"/>
              </w:numPr>
              <w:tabs>
                <w:tab w:val="clear" w:pos="360"/>
                <w:tab w:val="num" w:pos="176"/>
              </w:tabs>
              <w:suppressAutoHyphens/>
              <w:ind w:left="176" w:hanging="176"/>
              <w:rPr>
                <w:szCs w:val="20"/>
              </w:rPr>
            </w:pPr>
            <w:r w:rsidRPr="00A56B32">
              <w:rPr>
                <w:szCs w:val="20"/>
              </w:rPr>
              <w:t>Complete the activity. (Only use the Living or not? graphic organiser. Save the Animal or not? for later use.)</w:t>
            </w:r>
          </w:p>
        </w:tc>
        <w:tc>
          <w:tcPr>
            <w:tcW w:w="3438" w:type="dxa"/>
          </w:tcPr>
          <w:p w14:paraId="2F1071A5" w14:textId="77777777" w:rsidR="004F406F" w:rsidRPr="00A56B32" w:rsidRDefault="004F406F" w:rsidP="0031509A">
            <w:pPr>
              <w:pStyle w:val="Tablebullet"/>
              <w:numPr>
                <w:ilvl w:val="0"/>
                <w:numId w:val="5"/>
              </w:numPr>
              <w:tabs>
                <w:tab w:val="clear" w:pos="360"/>
                <w:tab w:val="num" w:pos="176"/>
              </w:tabs>
              <w:suppressAutoHyphens/>
              <w:ind w:left="176" w:hanging="176"/>
              <w:rPr>
                <w:szCs w:val="20"/>
              </w:rPr>
            </w:pPr>
            <w:r w:rsidRPr="00A56B32">
              <w:rPr>
                <w:szCs w:val="20"/>
              </w:rPr>
              <w:t>Students begin to describe the characteristics of living things.</w:t>
            </w:r>
          </w:p>
          <w:p w14:paraId="24E480CA" w14:textId="77777777" w:rsidR="004F406F" w:rsidRPr="00A56B32" w:rsidRDefault="004F406F" w:rsidP="0031509A">
            <w:pPr>
              <w:pStyle w:val="Tablebullet"/>
              <w:numPr>
                <w:ilvl w:val="0"/>
                <w:numId w:val="5"/>
              </w:numPr>
              <w:tabs>
                <w:tab w:val="clear" w:pos="360"/>
                <w:tab w:val="num" w:pos="176"/>
              </w:tabs>
              <w:suppressAutoHyphens/>
              <w:ind w:left="176" w:hanging="176"/>
              <w:rPr>
                <w:szCs w:val="20"/>
              </w:rPr>
            </w:pPr>
            <w:r w:rsidRPr="00A56B32">
              <w:rPr>
                <w:szCs w:val="20"/>
              </w:rPr>
              <w:t>Students begin to classify things as living or non-living based on these characteristics.</w:t>
            </w:r>
          </w:p>
        </w:tc>
      </w:tr>
      <w:tr w:rsidR="004F406F" w:rsidRPr="00A56B32" w14:paraId="2540F918" w14:textId="77777777" w:rsidTr="00DD6F3C">
        <w:tc>
          <w:tcPr>
            <w:tcW w:w="1946" w:type="dxa"/>
            <w:vMerge/>
          </w:tcPr>
          <w:p w14:paraId="05CFD299" w14:textId="77777777" w:rsidR="004F406F" w:rsidRPr="00A56B32" w:rsidRDefault="004F406F" w:rsidP="004F406F">
            <w:pPr>
              <w:rPr>
                <w:szCs w:val="20"/>
              </w:rPr>
            </w:pPr>
          </w:p>
        </w:tc>
        <w:tc>
          <w:tcPr>
            <w:tcW w:w="1946" w:type="dxa"/>
          </w:tcPr>
          <w:p w14:paraId="10CED914" w14:textId="77777777" w:rsidR="004F406F" w:rsidRPr="00A56B32" w:rsidRDefault="004F406F" w:rsidP="004F406F">
            <w:pPr>
              <w:rPr>
                <w:szCs w:val="20"/>
              </w:rPr>
            </w:pPr>
            <w:r w:rsidRPr="00A56B32">
              <w:rPr>
                <w:bCs/>
                <w:szCs w:val="20"/>
              </w:rPr>
              <w:t>1.3 Students do a ‘live’ version of the graphic organiser.</w:t>
            </w:r>
          </w:p>
        </w:tc>
        <w:tc>
          <w:tcPr>
            <w:tcW w:w="3871" w:type="dxa"/>
          </w:tcPr>
          <w:p w14:paraId="6A6A8F28" w14:textId="082B348D" w:rsidR="004F406F" w:rsidRPr="00A56B32" w:rsidRDefault="00BD12E4" w:rsidP="0031509A">
            <w:pPr>
              <w:pStyle w:val="Tablebullet"/>
              <w:numPr>
                <w:ilvl w:val="0"/>
                <w:numId w:val="5"/>
              </w:numPr>
              <w:tabs>
                <w:tab w:val="clear" w:pos="360"/>
                <w:tab w:val="num" w:pos="176"/>
              </w:tabs>
              <w:ind w:left="176" w:hanging="176"/>
              <w:rPr>
                <w:szCs w:val="20"/>
              </w:rPr>
            </w:pPr>
            <w:r>
              <w:rPr>
                <w:szCs w:val="20"/>
              </w:rPr>
              <w:t>Items</w:t>
            </w:r>
            <w:r w:rsidR="004F406F" w:rsidRPr="00A56B32">
              <w:rPr>
                <w:szCs w:val="20"/>
              </w:rPr>
              <w:t xml:space="preserve"> from around the classroom or outside</w:t>
            </w:r>
          </w:p>
          <w:p w14:paraId="1502E8E5"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Camera or other recording device</w:t>
            </w:r>
          </w:p>
          <w:p w14:paraId="2BAD5A3B"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Small pieces of paper for each group to make ‘living’ and ‘non-living’ labels</w:t>
            </w:r>
          </w:p>
        </w:tc>
        <w:tc>
          <w:tcPr>
            <w:tcW w:w="3425" w:type="dxa"/>
          </w:tcPr>
          <w:p w14:paraId="346B5663" w14:textId="17EE948E" w:rsidR="004F406F" w:rsidRPr="00A56B32" w:rsidRDefault="004F406F" w:rsidP="0031509A">
            <w:pPr>
              <w:numPr>
                <w:ilvl w:val="0"/>
                <w:numId w:val="5"/>
              </w:numPr>
              <w:tabs>
                <w:tab w:val="clear" w:pos="360"/>
                <w:tab w:val="num" w:pos="176"/>
              </w:tabs>
              <w:ind w:left="176" w:hanging="176"/>
              <w:rPr>
                <w:szCs w:val="20"/>
              </w:rPr>
            </w:pPr>
            <w:r w:rsidRPr="00A56B32">
              <w:rPr>
                <w:szCs w:val="20"/>
              </w:rPr>
              <w:t>Groups of stude</w:t>
            </w:r>
            <w:r w:rsidR="00BD12E4">
              <w:rPr>
                <w:szCs w:val="20"/>
              </w:rPr>
              <w:t>nts gather a number of items</w:t>
            </w:r>
            <w:r w:rsidRPr="00A56B32">
              <w:rPr>
                <w:szCs w:val="20"/>
              </w:rPr>
              <w:t xml:space="preserve"> from around the classroom or playground to play a ‘live’ version of this activity with their peers. </w:t>
            </w:r>
          </w:p>
          <w:p w14:paraId="14DDDC59" w14:textId="77777777" w:rsidR="004F406F" w:rsidRPr="00A56B32" w:rsidRDefault="004F406F" w:rsidP="0031509A">
            <w:pPr>
              <w:numPr>
                <w:ilvl w:val="0"/>
                <w:numId w:val="5"/>
              </w:numPr>
              <w:tabs>
                <w:tab w:val="clear" w:pos="360"/>
                <w:tab w:val="num" w:pos="176"/>
              </w:tabs>
              <w:ind w:left="176" w:hanging="176"/>
              <w:rPr>
                <w:szCs w:val="20"/>
              </w:rPr>
            </w:pPr>
            <w:r w:rsidRPr="00A56B32">
              <w:rPr>
                <w:szCs w:val="20"/>
              </w:rPr>
              <w:t>They can photograph their groupings for display or for assessment purposes.</w:t>
            </w:r>
          </w:p>
        </w:tc>
        <w:tc>
          <w:tcPr>
            <w:tcW w:w="3438" w:type="dxa"/>
          </w:tcPr>
          <w:p w14:paraId="1E5B07A5" w14:textId="77777777" w:rsidR="004F406F" w:rsidRPr="00A56B32" w:rsidRDefault="004F406F" w:rsidP="0031509A">
            <w:pPr>
              <w:pStyle w:val="Tablebullet"/>
              <w:numPr>
                <w:ilvl w:val="0"/>
                <w:numId w:val="5"/>
              </w:numPr>
              <w:tabs>
                <w:tab w:val="clear" w:pos="360"/>
                <w:tab w:val="num" w:pos="176"/>
              </w:tabs>
              <w:suppressAutoHyphens/>
              <w:ind w:left="176" w:hanging="176"/>
              <w:rPr>
                <w:szCs w:val="20"/>
              </w:rPr>
            </w:pPr>
            <w:r w:rsidRPr="00A56B32">
              <w:rPr>
                <w:szCs w:val="20"/>
              </w:rPr>
              <w:t>Students use their knowledge of the characteristics of living things to challenge their classmates’ understanding of these characteristics.</w:t>
            </w:r>
          </w:p>
        </w:tc>
      </w:tr>
    </w:tbl>
    <w:p w14:paraId="48A0D161" w14:textId="77777777" w:rsidR="004F406F" w:rsidRPr="00A56B32" w:rsidRDefault="004F406F" w:rsidP="004F406F">
      <w:pPr>
        <w:rPr>
          <w:szCs w:val="20"/>
        </w:rPr>
      </w:pPr>
      <w:r w:rsidRPr="00A56B3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4"/>
        <w:gridCol w:w="1918"/>
        <w:gridCol w:w="3926"/>
        <w:gridCol w:w="3368"/>
        <w:gridCol w:w="3464"/>
      </w:tblGrid>
      <w:tr w:rsidR="004F406F" w:rsidRPr="00A56B32" w14:paraId="34657F84" w14:textId="77777777" w:rsidTr="00DD6F3C">
        <w:tc>
          <w:tcPr>
            <w:tcW w:w="14786" w:type="dxa"/>
            <w:gridSpan w:val="5"/>
          </w:tcPr>
          <w:p w14:paraId="5C8D50E6" w14:textId="77777777" w:rsidR="004F406F" w:rsidRPr="00A56B32" w:rsidRDefault="004F406F" w:rsidP="004F406F">
            <w:pPr>
              <w:rPr>
                <w:szCs w:val="20"/>
              </w:rPr>
            </w:pPr>
            <w:r w:rsidRPr="00A56B32">
              <w:rPr>
                <w:b/>
                <w:szCs w:val="20"/>
              </w:rPr>
              <w:lastRenderedPageBreak/>
              <w:t>Main idea:</w:t>
            </w:r>
            <w:r w:rsidRPr="00A56B32">
              <w:rPr>
                <w:szCs w:val="20"/>
              </w:rPr>
              <w:t xml:space="preserve"> </w:t>
            </w:r>
            <w:r w:rsidRPr="00A56B32">
              <w:rPr>
                <w:rFonts w:cs="Arial"/>
                <w:szCs w:val="20"/>
              </w:rPr>
              <w:t>Earthworms are animals and share common characteristics with other animals.</w:t>
            </w:r>
          </w:p>
        </w:tc>
      </w:tr>
      <w:tr w:rsidR="004F406F" w:rsidRPr="00A56B32" w14:paraId="5AF85BE5" w14:textId="77777777" w:rsidTr="00DD6F3C">
        <w:tc>
          <w:tcPr>
            <w:tcW w:w="3861" w:type="dxa"/>
            <w:gridSpan w:val="2"/>
            <w:shd w:val="clear" w:color="auto" w:fill="D9D9D9"/>
          </w:tcPr>
          <w:p w14:paraId="34D9BD60" w14:textId="77777777" w:rsidR="004F406F" w:rsidRPr="00A56B32" w:rsidRDefault="004F406F" w:rsidP="004F406F">
            <w:pPr>
              <w:rPr>
                <w:b/>
                <w:szCs w:val="20"/>
              </w:rPr>
            </w:pPr>
            <w:r w:rsidRPr="00A56B32">
              <w:rPr>
                <w:b/>
                <w:szCs w:val="20"/>
              </w:rPr>
              <w:t>Subtasks</w:t>
            </w:r>
          </w:p>
        </w:tc>
        <w:tc>
          <w:tcPr>
            <w:tcW w:w="3987" w:type="dxa"/>
            <w:vMerge w:val="restart"/>
            <w:shd w:val="clear" w:color="auto" w:fill="D9D9D9"/>
            <w:vAlign w:val="center"/>
          </w:tcPr>
          <w:p w14:paraId="2042DE39" w14:textId="77777777" w:rsidR="004F406F" w:rsidRPr="00A56B32" w:rsidRDefault="004F406F" w:rsidP="004F406F">
            <w:pPr>
              <w:rPr>
                <w:b/>
                <w:szCs w:val="20"/>
              </w:rPr>
            </w:pPr>
            <w:r w:rsidRPr="00A56B32">
              <w:rPr>
                <w:b/>
                <w:szCs w:val="20"/>
              </w:rPr>
              <w:t>Resources/focal artefacts</w:t>
            </w:r>
          </w:p>
        </w:tc>
        <w:tc>
          <w:tcPr>
            <w:tcW w:w="3420" w:type="dxa"/>
            <w:vMerge w:val="restart"/>
            <w:shd w:val="clear" w:color="auto" w:fill="D9D9D9"/>
            <w:vAlign w:val="center"/>
          </w:tcPr>
          <w:p w14:paraId="4053FC16" w14:textId="77777777" w:rsidR="004F406F" w:rsidRPr="00A56B32" w:rsidRDefault="004F406F" w:rsidP="004F406F">
            <w:pPr>
              <w:rPr>
                <w:b/>
                <w:szCs w:val="20"/>
              </w:rPr>
            </w:pPr>
            <w:r w:rsidRPr="00A56B32">
              <w:rPr>
                <w:b/>
                <w:szCs w:val="20"/>
              </w:rPr>
              <w:t>Planned interactions</w:t>
            </w:r>
          </w:p>
        </w:tc>
        <w:tc>
          <w:tcPr>
            <w:tcW w:w="3518" w:type="dxa"/>
            <w:vMerge w:val="restart"/>
            <w:shd w:val="clear" w:color="auto" w:fill="D9D9D9"/>
            <w:vAlign w:val="center"/>
          </w:tcPr>
          <w:p w14:paraId="70FAA77D" w14:textId="77777777" w:rsidR="004F406F" w:rsidRPr="00A56B32" w:rsidRDefault="004F406F" w:rsidP="004F406F">
            <w:pPr>
              <w:rPr>
                <w:b/>
                <w:szCs w:val="20"/>
              </w:rPr>
            </w:pPr>
            <w:r w:rsidRPr="00A56B32">
              <w:rPr>
                <w:b/>
                <w:szCs w:val="20"/>
              </w:rPr>
              <w:t>Key student outcomes</w:t>
            </w:r>
          </w:p>
        </w:tc>
      </w:tr>
      <w:tr w:rsidR="004F406F" w:rsidRPr="00A56B32" w14:paraId="0C6E4792" w14:textId="77777777" w:rsidTr="00DD6F3C">
        <w:tc>
          <w:tcPr>
            <w:tcW w:w="1914" w:type="dxa"/>
            <w:shd w:val="clear" w:color="auto" w:fill="D9D9D9"/>
          </w:tcPr>
          <w:p w14:paraId="04EA5934" w14:textId="77777777" w:rsidR="004F406F" w:rsidRPr="00A56B32" w:rsidRDefault="004F406F" w:rsidP="004F406F">
            <w:pPr>
              <w:rPr>
                <w:b/>
                <w:szCs w:val="20"/>
              </w:rPr>
            </w:pPr>
            <w:r w:rsidRPr="00A56B32">
              <w:rPr>
                <w:b/>
                <w:szCs w:val="20"/>
              </w:rPr>
              <w:t>Meso tasks</w:t>
            </w:r>
          </w:p>
        </w:tc>
        <w:tc>
          <w:tcPr>
            <w:tcW w:w="1947" w:type="dxa"/>
            <w:shd w:val="clear" w:color="auto" w:fill="D9D9D9"/>
          </w:tcPr>
          <w:p w14:paraId="2D6CE0C8" w14:textId="77777777" w:rsidR="004F406F" w:rsidRPr="00A56B32" w:rsidRDefault="004F406F" w:rsidP="004F406F">
            <w:pPr>
              <w:rPr>
                <w:b/>
                <w:szCs w:val="20"/>
              </w:rPr>
            </w:pPr>
            <w:r w:rsidRPr="00A56B32">
              <w:rPr>
                <w:b/>
                <w:szCs w:val="20"/>
              </w:rPr>
              <w:t>Micro tasks</w:t>
            </w:r>
          </w:p>
        </w:tc>
        <w:tc>
          <w:tcPr>
            <w:tcW w:w="3987" w:type="dxa"/>
            <w:vMerge/>
          </w:tcPr>
          <w:p w14:paraId="44F817AC" w14:textId="77777777" w:rsidR="004F406F" w:rsidRPr="00A56B32" w:rsidRDefault="004F406F" w:rsidP="004F406F">
            <w:pPr>
              <w:rPr>
                <w:szCs w:val="20"/>
              </w:rPr>
            </w:pPr>
          </w:p>
        </w:tc>
        <w:tc>
          <w:tcPr>
            <w:tcW w:w="3420" w:type="dxa"/>
            <w:vMerge/>
          </w:tcPr>
          <w:p w14:paraId="7CB0F21B" w14:textId="77777777" w:rsidR="004F406F" w:rsidRPr="00A56B32" w:rsidRDefault="004F406F" w:rsidP="004F406F">
            <w:pPr>
              <w:rPr>
                <w:szCs w:val="20"/>
              </w:rPr>
            </w:pPr>
          </w:p>
        </w:tc>
        <w:tc>
          <w:tcPr>
            <w:tcW w:w="3518" w:type="dxa"/>
            <w:vMerge/>
          </w:tcPr>
          <w:p w14:paraId="2B44E0BC" w14:textId="77777777" w:rsidR="004F406F" w:rsidRPr="00A56B32" w:rsidRDefault="004F406F" w:rsidP="004F406F">
            <w:pPr>
              <w:rPr>
                <w:szCs w:val="20"/>
              </w:rPr>
            </w:pPr>
          </w:p>
        </w:tc>
      </w:tr>
      <w:tr w:rsidR="004F406F" w:rsidRPr="00A56B32" w14:paraId="02A89A06" w14:textId="77777777" w:rsidTr="00DD6F3C">
        <w:tc>
          <w:tcPr>
            <w:tcW w:w="1914" w:type="dxa"/>
            <w:vMerge w:val="restart"/>
          </w:tcPr>
          <w:p w14:paraId="7DBC5326" w14:textId="77777777" w:rsidR="004F406F" w:rsidRPr="00A56B32" w:rsidRDefault="004F406F" w:rsidP="004F406F">
            <w:pPr>
              <w:rPr>
                <w:b/>
                <w:szCs w:val="20"/>
              </w:rPr>
            </w:pPr>
            <w:r w:rsidRPr="00A56B32">
              <w:rPr>
                <w:b/>
                <w:szCs w:val="20"/>
              </w:rPr>
              <w:t>Day 2</w:t>
            </w:r>
          </w:p>
          <w:p w14:paraId="3CCED1F7" w14:textId="77777777" w:rsidR="004F406F" w:rsidRPr="00A56B32" w:rsidRDefault="004F406F" w:rsidP="004F406F">
            <w:pPr>
              <w:rPr>
                <w:szCs w:val="20"/>
              </w:rPr>
            </w:pPr>
            <w:r w:rsidRPr="00A56B32">
              <w:rPr>
                <w:szCs w:val="20"/>
              </w:rPr>
              <w:t>Introduce the concept of animal or not.</w:t>
            </w:r>
          </w:p>
        </w:tc>
        <w:tc>
          <w:tcPr>
            <w:tcW w:w="1947" w:type="dxa"/>
          </w:tcPr>
          <w:p w14:paraId="6559BFA1" w14:textId="77777777" w:rsidR="004F406F" w:rsidRPr="00A56B32" w:rsidRDefault="004F406F" w:rsidP="004F406F">
            <w:pPr>
              <w:widowControl w:val="0"/>
              <w:autoSpaceDE w:val="0"/>
              <w:autoSpaceDN w:val="0"/>
              <w:adjustRightInd w:val="0"/>
              <w:rPr>
                <w:rFonts w:cs="Arial"/>
                <w:szCs w:val="20"/>
              </w:rPr>
            </w:pPr>
            <w:r w:rsidRPr="00A56B32">
              <w:rPr>
                <w:rFonts w:cs="Arial"/>
                <w:szCs w:val="20"/>
              </w:rPr>
              <w:t>2.1 Circle of animals game.</w:t>
            </w:r>
          </w:p>
        </w:tc>
        <w:tc>
          <w:tcPr>
            <w:tcW w:w="3987" w:type="dxa"/>
          </w:tcPr>
          <w:p w14:paraId="3F196798" w14:textId="77777777" w:rsidR="004F406F" w:rsidRPr="00A56B32" w:rsidRDefault="004F406F" w:rsidP="00475875">
            <w:pPr>
              <w:pStyle w:val="Tablebullet"/>
              <w:numPr>
                <w:ilvl w:val="0"/>
                <w:numId w:val="0"/>
              </w:numPr>
              <w:rPr>
                <w:szCs w:val="20"/>
              </w:rPr>
            </w:pPr>
          </w:p>
        </w:tc>
        <w:tc>
          <w:tcPr>
            <w:tcW w:w="3420" w:type="dxa"/>
          </w:tcPr>
          <w:p w14:paraId="4CA7FF78"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 xml:space="preserve">Seat </w:t>
            </w:r>
            <w:r w:rsidR="00DD6F3C">
              <w:rPr>
                <w:szCs w:val="20"/>
              </w:rPr>
              <w:t>students</w:t>
            </w:r>
            <w:r w:rsidR="00DD6F3C" w:rsidRPr="00A56B32">
              <w:rPr>
                <w:szCs w:val="20"/>
              </w:rPr>
              <w:t xml:space="preserve"> </w:t>
            </w:r>
            <w:r w:rsidRPr="00A56B32">
              <w:rPr>
                <w:szCs w:val="20"/>
              </w:rPr>
              <w:t xml:space="preserve">in a circle. Going clockwise, each </w:t>
            </w:r>
            <w:r w:rsidR="00DD6F3C">
              <w:rPr>
                <w:szCs w:val="20"/>
              </w:rPr>
              <w:t>student</w:t>
            </w:r>
            <w:r w:rsidRPr="00A56B32">
              <w:rPr>
                <w:szCs w:val="20"/>
              </w:rPr>
              <w:t xml:space="preserve"> give</w:t>
            </w:r>
            <w:r w:rsidR="00DD6F3C">
              <w:rPr>
                <w:szCs w:val="20"/>
              </w:rPr>
              <w:t>s</w:t>
            </w:r>
            <w:r w:rsidRPr="00A56B32">
              <w:rPr>
                <w:szCs w:val="20"/>
              </w:rPr>
              <w:t xml:space="preserve"> the name of an animal. If an animal name is repeated or the </w:t>
            </w:r>
            <w:r w:rsidR="00DD6F3C">
              <w:rPr>
                <w:szCs w:val="20"/>
              </w:rPr>
              <w:t>student</w:t>
            </w:r>
            <w:r w:rsidRPr="00A56B32">
              <w:rPr>
                <w:szCs w:val="20"/>
              </w:rPr>
              <w:t xml:space="preserve"> cannot think of one, the </w:t>
            </w:r>
            <w:r w:rsidR="00DD6F3C">
              <w:rPr>
                <w:szCs w:val="20"/>
              </w:rPr>
              <w:t>student</w:t>
            </w:r>
            <w:r w:rsidRPr="00A56B32">
              <w:rPr>
                <w:szCs w:val="20"/>
              </w:rPr>
              <w:t xml:space="preserve"> is out and says ‘beep’ next time it is </w:t>
            </w:r>
            <w:r w:rsidR="00DD6F3C">
              <w:rPr>
                <w:szCs w:val="20"/>
              </w:rPr>
              <w:t>t</w:t>
            </w:r>
            <w:r w:rsidRPr="00A56B32">
              <w:rPr>
                <w:szCs w:val="20"/>
              </w:rPr>
              <w:t>he</w:t>
            </w:r>
            <w:r w:rsidR="00DD6F3C">
              <w:rPr>
                <w:szCs w:val="20"/>
              </w:rPr>
              <w:t>i</w:t>
            </w:r>
            <w:r w:rsidRPr="00A56B32">
              <w:rPr>
                <w:szCs w:val="20"/>
              </w:rPr>
              <w:t xml:space="preserve">r turn. (Alternatively, the </w:t>
            </w:r>
            <w:r w:rsidR="00DD6F3C">
              <w:rPr>
                <w:szCs w:val="20"/>
              </w:rPr>
              <w:t>student</w:t>
            </w:r>
            <w:r w:rsidRPr="00A56B32">
              <w:rPr>
                <w:szCs w:val="20"/>
              </w:rPr>
              <w:t xml:space="preserve"> can sit out.) End the game when appropriate.</w:t>
            </w:r>
          </w:p>
        </w:tc>
        <w:tc>
          <w:tcPr>
            <w:tcW w:w="3518" w:type="dxa"/>
          </w:tcPr>
          <w:p w14:paraId="640082D9"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Students’ conceptions of types of animals become more widely known to the teacher.</w:t>
            </w:r>
          </w:p>
        </w:tc>
      </w:tr>
      <w:tr w:rsidR="004F406F" w:rsidRPr="00A56B32" w14:paraId="4A36B3DB" w14:textId="77777777" w:rsidTr="00DD6F3C">
        <w:tc>
          <w:tcPr>
            <w:tcW w:w="1914" w:type="dxa"/>
            <w:vMerge/>
          </w:tcPr>
          <w:p w14:paraId="19298DD5" w14:textId="77777777" w:rsidR="004F406F" w:rsidRPr="00A56B32" w:rsidRDefault="004F406F" w:rsidP="004F406F">
            <w:pPr>
              <w:rPr>
                <w:szCs w:val="20"/>
              </w:rPr>
            </w:pPr>
          </w:p>
        </w:tc>
        <w:tc>
          <w:tcPr>
            <w:tcW w:w="1947" w:type="dxa"/>
          </w:tcPr>
          <w:p w14:paraId="6A32D9F4" w14:textId="77777777" w:rsidR="004F406F" w:rsidRPr="00A56B32" w:rsidRDefault="004F406F" w:rsidP="004F406F">
            <w:pPr>
              <w:rPr>
                <w:szCs w:val="20"/>
              </w:rPr>
            </w:pPr>
            <w:r w:rsidRPr="00A56B32">
              <w:rPr>
                <w:rFonts w:cs="Arial"/>
                <w:szCs w:val="20"/>
              </w:rPr>
              <w:t>2.2 The common characteristics of an animal.</w:t>
            </w:r>
          </w:p>
        </w:tc>
        <w:tc>
          <w:tcPr>
            <w:tcW w:w="3987" w:type="dxa"/>
          </w:tcPr>
          <w:p w14:paraId="3BE0519D" w14:textId="77777777" w:rsidR="004F406F" w:rsidRPr="00A56B32" w:rsidRDefault="004F406F" w:rsidP="00475875">
            <w:pPr>
              <w:pStyle w:val="Tablebullet"/>
              <w:numPr>
                <w:ilvl w:val="0"/>
                <w:numId w:val="0"/>
              </w:numPr>
              <w:rPr>
                <w:szCs w:val="20"/>
              </w:rPr>
            </w:pPr>
            <w:r w:rsidRPr="00A56B32">
              <w:rPr>
                <w:b/>
                <w:szCs w:val="20"/>
              </w:rPr>
              <w:t>Teacher reference</w:t>
            </w:r>
          </w:p>
          <w:p w14:paraId="27A7C40F" w14:textId="33E5E73E" w:rsidR="004F406F" w:rsidRPr="00A56B32" w:rsidRDefault="00FC175A" w:rsidP="0031509A">
            <w:pPr>
              <w:pStyle w:val="Tablebullet"/>
              <w:numPr>
                <w:ilvl w:val="0"/>
                <w:numId w:val="5"/>
              </w:numPr>
              <w:tabs>
                <w:tab w:val="clear" w:pos="360"/>
                <w:tab w:val="num" w:pos="176"/>
              </w:tabs>
              <w:ind w:left="176" w:hanging="176"/>
              <w:rPr>
                <w:szCs w:val="20"/>
              </w:rPr>
            </w:pPr>
            <w:r>
              <w:rPr>
                <w:szCs w:val="20"/>
              </w:rPr>
              <w:t xml:space="preserve">Article </w:t>
            </w:r>
            <w:hyperlink r:id="rId16" w:history="1">
              <w:r w:rsidR="004F406F" w:rsidRPr="00FC175A">
                <w:rPr>
                  <w:rStyle w:val="Hyperlink"/>
                  <w:szCs w:val="20"/>
                </w:rPr>
                <w:t>Characteristics of living things</w:t>
              </w:r>
            </w:hyperlink>
            <w:r w:rsidR="004F406F" w:rsidRPr="00A56B32">
              <w:rPr>
                <w:szCs w:val="20"/>
              </w:rPr>
              <w:t xml:space="preserve"> </w:t>
            </w:r>
          </w:p>
          <w:p w14:paraId="6A194CFC" w14:textId="77777777" w:rsidR="004F406F" w:rsidRPr="00A56B32" w:rsidRDefault="004F406F" w:rsidP="004F406F">
            <w:pPr>
              <w:pStyle w:val="Tablebullet"/>
              <w:numPr>
                <w:ilvl w:val="0"/>
                <w:numId w:val="0"/>
              </w:numPr>
              <w:ind w:left="176"/>
              <w:rPr>
                <w:szCs w:val="20"/>
              </w:rPr>
            </w:pPr>
          </w:p>
          <w:p w14:paraId="67AB6212" w14:textId="77777777" w:rsidR="004F406F" w:rsidRPr="00A56B32" w:rsidRDefault="004F406F" w:rsidP="004F406F">
            <w:pPr>
              <w:pStyle w:val="Tablebullet"/>
              <w:numPr>
                <w:ilvl w:val="0"/>
                <w:numId w:val="0"/>
              </w:numPr>
              <w:rPr>
                <w:szCs w:val="20"/>
              </w:rPr>
            </w:pPr>
          </w:p>
        </w:tc>
        <w:tc>
          <w:tcPr>
            <w:tcW w:w="3420" w:type="dxa"/>
          </w:tcPr>
          <w:p w14:paraId="34DE366A" w14:textId="28100676" w:rsidR="004F406F" w:rsidRPr="00A56B32" w:rsidRDefault="00045B6E" w:rsidP="0031509A">
            <w:pPr>
              <w:numPr>
                <w:ilvl w:val="0"/>
                <w:numId w:val="5"/>
              </w:numPr>
              <w:tabs>
                <w:tab w:val="clear" w:pos="360"/>
                <w:tab w:val="num" w:pos="176"/>
              </w:tabs>
              <w:ind w:left="176" w:hanging="176"/>
              <w:rPr>
                <w:szCs w:val="20"/>
              </w:rPr>
            </w:pPr>
            <w:r>
              <w:rPr>
                <w:szCs w:val="20"/>
              </w:rPr>
              <w:t>Discuss types of animals</w:t>
            </w:r>
            <w:r w:rsidR="004F406F" w:rsidRPr="00A56B32">
              <w:rPr>
                <w:szCs w:val="20"/>
              </w:rPr>
              <w:t xml:space="preserve"> mentioned in the circle of </w:t>
            </w:r>
            <w:proofErr w:type="gramStart"/>
            <w:r w:rsidR="004F406F" w:rsidRPr="00A56B32">
              <w:rPr>
                <w:szCs w:val="20"/>
              </w:rPr>
              <w:t>animals</w:t>
            </w:r>
            <w:proofErr w:type="gramEnd"/>
            <w:r w:rsidR="004F406F" w:rsidRPr="00A56B32">
              <w:rPr>
                <w:szCs w:val="20"/>
              </w:rPr>
              <w:t xml:space="preserve"> game. Discuss any common characteristics.</w:t>
            </w:r>
          </w:p>
          <w:p w14:paraId="4BDA4D3C" w14:textId="77777777" w:rsidR="004F406F" w:rsidRPr="00A56B32" w:rsidRDefault="004F406F" w:rsidP="0031509A">
            <w:pPr>
              <w:numPr>
                <w:ilvl w:val="0"/>
                <w:numId w:val="5"/>
              </w:numPr>
              <w:tabs>
                <w:tab w:val="clear" w:pos="360"/>
                <w:tab w:val="num" w:pos="176"/>
              </w:tabs>
              <w:ind w:left="176" w:hanging="176"/>
              <w:rPr>
                <w:szCs w:val="20"/>
              </w:rPr>
            </w:pPr>
            <w:r w:rsidRPr="00A56B32">
              <w:rPr>
                <w:szCs w:val="20"/>
              </w:rPr>
              <w:t xml:space="preserve">If </w:t>
            </w:r>
            <w:r w:rsidR="00DD6F3C">
              <w:rPr>
                <w:szCs w:val="20"/>
              </w:rPr>
              <w:t>students</w:t>
            </w:r>
            <w:r w:rsidRPr="00A56B32">
              <w:rPr>
                <w:szCs w:val="20"/>
              </w:rPr>
              <w:t xml:space="preserve"> did not use fish, insects or humans as examples, discuss characteristics they share with animals from the game.</w:t>
            </w:r>
          </w:p>
          <w:p w14:paraId="10D1D0A4" w14:textId="77777777" w:rsidR="004F406F" w:rsidRPr="00A56B32" w:rsidRDefault="004F406F" w:rsidP="0031509A">
            <w:pPr>
              <w:numPr>
                <w:ilvl w:val="0"/>
                <w:numId w:val="5"/>
              </w:numPr>
              <w:tabs>
                <w:tab w:val="clear" w:pos="360"/>
                <w:tab w:val="num" w:pos="176"/>
              </w:tabs>
              <w:ind w:left="176" w:hanging="176"/>
              <w:rPr>
                <w:szCs w:val="20"/>
              </w:rPr>
            </w:pPr>
            <w:r w:rsidRPr="00A56B32">
              <w:rPr>
                <w:szCs w:val="20"/>
              </w:rPr>
              <w:t>Choose one or more key characteristics of animals as listed in the article. Discuss these with the class, asking them to give examples i.e. spiders, dolphins and humans are able to move freely and get their energy by eating other animals or plants.</w:t>
            </w:r>
          </w:p>
        </w:tc>
        <w:tc>
          <w:tcPr>
            <w:tcW w:w="3518" w:type="dxa"/>
          </w:tcPr>
          <w:p w14:paraId="5C3DCEE3"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Students begin to describe the characteristics of animals.</w:t>
            </w:r>
          </w:p>
        </w:tc>
      </w:tr>
      <w:tr w:rsidR="004F406F" w:rsidRPr="00A56B32" w14:paraId="2C4056B8" w14:textId="77777777" w:rsidTr="00DD6F3C">
        <w:tc>
          <w:tcPr>
            <w:tcW w:w="1914" w:type="dxa"/>
            <w:vMerge/>
          </w:tcPr>
          <w:p w14:paraId="2F9EA6C9" w14:textId="77777777" w:rsidR="004F406F" w:rsidRPr="00A56B32" w:rsidRDefault="004F406F" w:rsidP="004F406F">
            <w:pPr>
              <w:rPr>
                <w:szCs w:val="20"/>
              </w:rPr>
            </w:pPr>
          </w:p>
        </w:tc>
        <w:tc>
          <w:tcPr>
            <w:tcW w:w="1947" w:type="dxa"/>
          </w:tcPr>
          <w:p w14:paraId="747138C5" w14:textId="77777777" w:rsidR="004F406F" w:rsidRPr="00A56B32" w:rsidRDefault="004F406F" w:rsidP="004F406F">
            <w:pPr>
              <w:rPr>
                <w:rFonts w:cs="Arial"/>
                <w:szCs w:val="20"/>
              </w:rPr>
            </w:pPr>
            <w:r w:rsidRPr="00A56B32">
              <w:rPr>
                <w:rFonts w:cs="Arial"/>
                <w:szCs w:val="20"/>
              </w:rPr>
              <w:t>2.3 Using the Animal or not? graphic organiser.</w:t>
            </w:r>
          </w:p>
        </w:tc>
        <w:tc>
          <w:tcPr>
            <w:tcW w:w="3987" w:type="dxa"/>
          </w:tcPr>
          <w:p w14:paraId="369BCFE8" w14:textId="0EDC06B2" w:rsidR="004F406F" w:rsidRPr="00A56B32" w:rsidRDefault="00FC175A" w:rsidP="00FC175A">
            <w:pPr>
              <w:pStyle w:val="Tablebullet"/>
              <w:numPr>
                <w:ilvl w:val="0"/>
                <w:numId w:val="5"/>
              </w:numPr>
              <w:tabs>
                <w:tab w:val="clear" w:pos="360"/>
                <w:tab w:val="num" w:pos="176"/>
              </w:tabs>
              <w:ind w:left="176" w:hanging="176"/>
              <w:rPr>
                <w:szCs w:val="20"/>
              </w:rPr>
            </w:pPr>
            <w:r>
              <w:rPr>
                <w:szCs w:val="20"/>
              </w:rPr>
              <w:t>Activity</w:t>
            </w:r>
            <w:r w:rsidR="004F406F" w:rsidRPr="00A56B32">
              <w:rPr>
                <w:szCs w:val="20"/>
              </w:rPr>
              <w:t xml:space="preserve"> </w:t>
            </w:r>
            <w:hyperlink r:id="rId17" w:history="1">
              <w:r w:rsidR="004F406F" w:rsidRPr="00FC175A">
                <w:rPr>
                  <w:rStyle w:val="Hyperlink"/>
                  <w:szCs w:val="20"/>
                </w:rPr>
                <w:t xml:space="preserve">Living or </w:t>
              </w:r>
              <w:r w:rsidRPr="00FC175A">
                <w:rPr>
                  <w:rStyle w:val="Hyperlink"/>
                  <w:szCs w:val="20"/>
                </w:rPr>
                <w:t>non-living?</w:t>
              </w:r>
            </w:hyperlink>
          </w:p>
        </w:tc>
        <w:tc>
          <w:tcPr>
            <w:tcW w:w="3420" w:type="dxa"/>
          </w:tcPr>
          <w:p w14:paraId="1283D851"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Complete the activity using the Animal or not? graphic organiser.</w:t>
            </w:r>
          </w:p>
        </w:tc>
        <w:tc>
          <w:tcPr>
            <w:tcW w:w="3518" w:type="dxa"/>
          </w:tcPr>
          <w:p w14:paraId="670E5784"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Students begin to classify things as animal or not.</w:t>
            </w:r>
          </w:p>
        </w:tc>
      </w:tr>
    </w:tbl>
    <w:p w14:paraId="3B4B9CAC" w14:textId="77777777" w:rsidR="004F406F" w:rsidRPr="00A56B32" w:rsidRDefault="004F406F" w:rsidP="004F406F">
      <w:pPr>
        <w:rPr>
          <w:szCs w:val="20"/>
        </w:rPr>
      </w:pPr>
      <w:r w:rsidRPr="00A56B3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9"/>
        <w:gridCol w:w="1939"/>
        <w:gridCol w:w="3851"/>
        <w:gridCol w:w="3409"/>
        <w:gridCol w:w="3422"/>
      </w:tblGrid>
      <w:tr w:rsidR="004F406F" w:rsidRPr="00A56B32" w14:paraId="776269B8" w14:textId="77777777" w:rsidTr="00DD6F3C">
        <w:tc>
          <w:tcPr>
            <w:tcW w:w="14626" w:type="dxa"/>
            <w:gridSpan w:val="5"/>
          </w:tcPr>
          <w:p w14:paraId="5EC6456E" w14:textId="77777777" w:rsidR="004F406F" w:rsidRPr="00A56B32" w:rsidRDefault="004F406F" w:rsidP="004F406F">
            <w:pPr>
              <w:rPr>
                <w:szCs w:val="20"/>
              </w:rPr>
            </w:pPr>
            <w:r w:rsidRPr="00A56B32">
              <w:rPr>
                <w:b/>
                <w:szCs w:val="20"/>
              </w:rPr>
              <w:lastRenderedPageBreak/>
              <w:t>Main idea:</w:t>
            </w:r>
            <w:r w:rsidRPr="00A56B32">
              <w:rPr>
                <w:szCs w:val="20"/>
              </w:rPr>
              <w:t xml:space="preserve"> Earthworms are living animals.</w:t>
            </w:r>
          </w:p>
        </w:tc>
      </w:tr>
      <w:tr w:rsidR="004F406F" w:rsidRPr="00A56B32" w14:paraId="1E2A2E59" w14:textId="77777777" w:rsidTr="00DD6F3C">
        <w:tc>
          <w:tcPr>
            <w:tcW w:w="3894" w:type="dxa"/>
            <w:gridSpan w:val="2"/>
            <w:shd w:val="clear" w:color="auto" w:fill="D9D9D9"/>
          </w:tcPr>
          <w:p w14:paraId="157EB31B" w14:textId="77777777" w:rsidR="004F406F" w:rsidRPr="00A56B32" w:rsidRDefault="004F406F" w:rsidP="004F406F">
            <w:pPr>
              <w:rPr>
                <w:b/>
                <w:szCs w:val="20"/>
              </w:rPr>
            </w:pPr>
            <w:r w:rsidRPr="00A56B32">
              <w:rPr>
                <w:b/>
                <w:szCs w:val="20"/>
              </w:rPr>
              <w:t>Subtasks</w:t>
            </w:r>
          </w:p>
        </w:tc>
        <w:tc>
          <w:tcPr>
            <w:tcW w:w="3869" w:type="dxa"/>
            <w:vMerge w:val="restart"/>
            <w:shd w:val="clear" w:color="auto" w:fill="D9D9D9"/>
            <w:vAlign w:val="center"/>
          </w:tcPr>
          <w:p w14:paraId="38A9BEA4" w14:textId="77777777" w:rsidR="004F406F" w:rsidRPr="00A56B32" w:rsidRDefault="004F406F" w:rsidP="004F406F">
            <w:pPr>
              <w:rPr>
                <w:b/>
                <w:szCs w:val="20"/>
              </w:rPr>
            </w:pPr>
            <w:r w:rsidRPr="00A56B32">
              <w:rPr>
                <w:b/>
                <w:szCs w:val="20"/>
              </w:rPr>
              <w:t>Resources/focal artefacts</w:t>
            </w:r>
          </w:p>
        </w:tc>
        <w:tc>
          <w:tcPr>
            <w:tcW w:w="3425" w:type="dxa"/>
            <w:vMerge w:val="restart"/>
            <w:shd w:val="clear" w:color="auto" w:fill="D9D9D9"/>
            <w:vAlign w:val="center"/>
          </w:tcPr>
          <w:p w14:paraId="63037D61" w14:textId="77777777" w:rsidR="004F406F" w:rsidRPr="00A56B32" w:rsidRDefault="004F406F" w:rsidP="004F406F">
            <w:pPr>
              <w:rPr>
                <w:b/>
                <w:szCs w:val="20"/>
              </w:rPr>
            </w:pPr>
            <w:r w:rsidRPr="00A56B32">
              <w:rPr>
                <w:b/>
                <w:szCs w:val="20"/>
              </w:rPr>
              <w:t>Planned interactions</w:t>
            </w:r>
          </w:p>
        </w:tc>
        <w:tc>
          <w:tcPr>
            <w:tcW w:w="3438" w:type="dxa"/>
            <w:vMerge w:val="restart"/>
            <w:shd w:val="clear" w:color="auto" w:fill="D9D9D9"/>
            <w:vAlign w:val="center"/>
          </w:tcPr>
          <w:p w14:paraId="17EDF058" w14:textId="77777777" w:rsidR="004F406F" w:rsidRPr="00A56B32" w:rsidRDefault="004F406F" w:rsidP="004F406F">
            <w:pPr>
              <w:rPr>
                <w:b/>
                <w:szCs w:val="20"/>
              </w:rPr>
            </w:pPr>
            <w:r w:rsidRPr="00A56B32">
              <w:rPr>
                <w:b/>
                <w:szCs w:val="20"/>
              </w:rPr>
              <w:t>Key student outcomes</w:t>
            </w:r>
          </w:p>
        </w:tc>
      </w:tr>
      <w:tr w:rsidR="004F406F" w:rsidRPr="00A56B32" w14:paraId="48556FB8" w14:textId="77777777" w:rsidTr="00DD6F3C">
        <w:tc>
          <w:tcPr>
            <w:tcW w:w="1947" w:type="dxa"/>
            <w:shd w:val="clear" w:color="auto" w:fill="D9D9D9"/>
          </w:tcPr>
          <w:p w14:paraId="5340BFA8" w14:textId="77777777" w:rsidR="004F406F" w:rsidRPr="00A56B32" w:rsidRDefault="004F406F" w:rsidP="004F406F">
            <w:pPr>
              <w:rPr>
                <w:b/>
                <w:szCs w:val="20"/>
              </w:rPr>
            </w:pPr>
            <w:r w:rsidRPr="00A56B32">
              <w:rPr>
                <w:b/>
                <w:szCs w:val="20"/>
              </w:rPr>
              <w:t>Meso tasks</w:t>
            </w:r>
          </w:p>
        </w:tc>
        <w:tc>
          <w:tcPr>
            <w:tcW w:w="1947" w:type="dxa"/>
            <w:shd w:val="clear" w:color="auto" w:fill="D9D9D9"/>
          </w:tcPr>
          <w:p w14:paraId="76057A20" w14:textId="77777777" w:rsidR="004F406F" w:rsidRPr="00A56B32" w:rsidRDefault="004F406F" w:rsidP="004F406F">
            <w:pPr>
              <w:rPr>
                <w:b/>
                <w:szCs w:val="20"/>
              </w:rPr>
            </w:pPr>
            <w:r w:rsidRPr="00A56B32">
              <w:rPr>
                <w:b/>
                <w:szCs w:val="20"/>
              </w:rPr>
              <w:t>Micro tasks</w:t>
            </w:r>
          </w:p>
        </w:tc>
        <w:tc>
          <w:tcPr>
            <w:tcW w:w="3869" w:type="dxa"/>
            <w:vMerge/>
          </w:tcPr>
          <w:p w14:paraId="4B2B259F" w14:textId="77777777" w:rsidR="004F406F" w:rsidRPr="00A56B32" w:rsidRDefault="004F406F" w:rsidP="004F406F">
            <w:pPr>
              <w:rPr>
                <w:szCs w:val="20"/>
              </w:rPr>
            </w:pPr>
          </w:p>
        </w:tc>
        <w:tc>
          <w:tcPr>
            <w:tcW w:w="3425" w:type="dxa"/>
            <w:vMerge/>
          </w:tcPr>
          <w:p w14:paraId="514F1250" w14:textId="77777777" w:rsidR="004F406F" w:rsidRPr="00A56B32" w:rsidRDefault="004F406F" w:rsidP="004F406F">
            <w:pPr>
              <w:rPr>
                <w:szCs w:val="20"/>
              </w:rPr>
            </w:pPr>
          </w:p>
        </w:tc>
        <w:tc>
          <w:tcPr>
            <w:tcW w:w="3438" w:type="dxa"/>
            <w:vMerge/>
          </w:tcPr>
          <w:p w14:paraId="617E60D3" w14:textId="77777777" w:rsidR="004F406F" w:rsidRPr="00A56B32" w:rsidRDefault="004F406F" w:rsidP="004F406F">
            <w:pPr>
              <w:rPr>
                <w:szCs w:val="20"/>
              </w:rPr>
            </w:pPr>
          </w:p>
        </w:tc>
      </w:tr>
      <w:tr w:rsidR="004F406F" w:rsidRPr="00A56B32" w14:paraId="215F8474" w14:textId="77777777" w:rsidTr="00DD6F3C">
        <w:tc>
          <w:tcPr>
            <w:tcW w:w="1947" w:type="dxa"/>
            <w:vMerge w:val="restart"/>
          </w:tcPr>
          <w:p w14:paraId="10ABC35C" w14:textId="77777777" w:rsidR="004F406F" w:rsidRPr="00A56B32" w:rsidRDefault="004F406F" w:rsidP="004F406F">
            <w:pPr>
              <w:rPr>
                <w:b/>
                <w:bCs/>
                <w:szCs w:val="20"/>
              </w:rPr>
            </w:pPr>
            <w:r w:rsidRPr="00A56B32">
              <w:rPr>
                <w:b/>
                <w:bCs/>
                <w:szCs w:val="20"/>
              </w:rPr>
              <w:t>Day 3</w:t>
            </w:r>
          </w:p>
          <w:p w14:paraId="287247E9" w14:textId="77777777" w:rsidR="004F406F" w:rsidRPr="00A56B32" w:rsidRDefault="004F406F" w:rsidP="004F406F">
            <w:pPr>
              <w:rPr>
                <w:szCs w:val="20"/>
              </w:rPr>
            </w:pPr>
            <w:r w:rsidRPr="00A56B32">
              <w:rPr>
                <w:szCs w:val="20"/>
              </w:rPr>
              <w:t>Exploring earthworms as living animals.</w:t>
            </w:r>
          </w:p>
        </w:tc>
        <w:tc>
          <w:tcPr>
            <w:tcW w:w="1947" w:type="dxa"/>
          </w:tcPr>
          <w:p w14:paraId="433D84EB" w14:textId="77777777" w:rsidR="004F406F" w:rsidRPr="00A56B32" w:rsidRDefault="004F406F" w:rsidP="004F406F">
            <w:pPr>
              <w:widowControl w:val="0"/>
              <w:autoSpaceDE w:val="0"/>
              <w:autoSpaceDN w:val="0"/>
              <w:adjustRightInd w:val="0"/>
              <w:rPr>
                <w:rFonts w:cs="Arial"/>
                <w:szCs w:val="20"/>
              </w:rPr>
            </w:pPr>
            <w:r w:rsidRPr="00A56B32">
              <w:rPr>
                <w:rFonts w:cs="Arial"/>
                <w:szCs w:val="20"/>
              </w:rPr>
              <w:t>3.1 Watch the video clip Physical adaptations for life underground.</w:t>
            </w:r>
          </w:p>
        </w:tc>
        <w:tc>
          <w:tcPr>
            <w:tcW w:w="3869" w:type="dxa"/>
          </w:tcPr>
          <w:p w14:paraId="2A210BF5" w14:textId="0DBA3B3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 xml:space="preserve">Video </w:t>
            </w:r>
            <w:hyperlink r:id="rId18" w:history="1">
              <w:r w:rsidRPr="00FC175A">
                <w:rPr>
                  <w:rStyle w:val="Hyperlink"/>
                  <w:rFonts w:cs="Arial"/>
                  <w:szCs w:val="20"/>
                </w:rPr>
                <w:t>Physical adaptations for life underground</w:t>
              </w:r>
            </w:hyperlink>
          </w:p>
          <w:p w14:paraId="50D46EA6"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IWB or data projector</w:t>
            </w:r>
          </w:p>
        </w:tc>
        <w:tc>
          <w:tcPr>
            <w:tcW w:w="3425" w:type="dxa"/>
          </w:tcPr>
          <w:p w14:paraId="00A5BC70"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Review the characteristics of living things and animals.</w:t>
            </w:r>
          </w:p>
          <w:p w14:paraId="713AB7E7"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Watch the video clip, asking students to watch and listen for evidence that earthworms are alive and are animals.</w:t>
            </w:r>
          </w:p>
        </w:tc>
        <w:tc>
          <w:tcPr>
            <w:tcW w:w="3438" w:type="dxa"/>
          </w:tcPr>
          <w:p w14:paraId="74AE00FE"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Students use their knowledge of animal characteristics to identify that earthworms are animals. The video shows movement, sensitivity, growth and reproduction.</w:t>
            </w:r>
          </w:p>
          <w:p w14:paraId="52690131" w14:textId="77777777" w:rsidR="004F406F" w:rsidRPr="00A56B32" w:rsidRDefault="004F406F" w:rsidP="004F406F">
            <w:pPr>
              <w:pStyle w:val="Tablebullet"/>
              <w:numPr>
                <w:ilvl w:val="0"/>
                <w:numId w:val="0"/>
              </w:numPr>
              <w:ind w:left="176"/>
              <w:rPr>
                <w:szCs w:val="20"/>
              </w:rPr>
            </w:pPr>
          </w:p>
        </w:tc>
      </w:tr>
      <w:tr w:rsidR="004F406F" w:rsidRPr="00A56B32" w14:paraId="214929E8" w14:textId="77777777" w:rsidTr="00DD6F3C">
        <w:tc>
          <w:tcPr>
            <w:tcW w:w="1947" w:type="dxa"/>
            <w:vMerge/>
          </w:tcPr>
          <w:p w14:paraId="68690CD6" w14:textId="77777777" w:rsidR="004F406F" w:rsidRPr="00A56B32" w:rsidRDefault="004F406F" w:rsidP="004F406F">
            <w:pPr>
              <w:rPr>
                <w:b/>
                <w:bCs/>
                <w:szCs w:val="20"/>
              </w:rPr>
            </w:pPr>
          </w:p>
        </w:tc>
        <w:tc>
          <w:tcPr>
            <w:tcW w:w="1947" w:type="dxa"/>
          </w:tcPr>
          <w:p w14:paraId="211E5E83" w14:textId="77777777" w:rsidR="004F406F" w:rsidRPr="00A56B32" w:rsidRDefault="004F406F" w:rsidP="004F406F">
            <w:pPr>
              <w:widowControl w:val="0"/>
              <w:autoSpaceDE w:val="0"/>
              <w:autoSpaceDN w:val="0"/>
              <w:adjustRightInd w:val="0"/>
              <w:rPr>
                <w:rFonts w:cs="Arial"/>
                <w:szCs w:val="20"/>
              </w:rPr>
            </w:pPr>
            <w:r w:rsidRPr="00A56B32">
              <w:rPr>
                <w:rFonts w:cs="Arial"/>
                <w:szCs w:val="20"/>
              </w:rPr>
              <w:t xml:space="preserve">3.2 Use the </w:t>
            </w:r>
            <w:r w:rsidR="00DD6F3C" w:rsidRPr="00A56B32">
              <w:rPr>
                <w:rFonts w:cs="Arial"/>
                <w:szCs w:val="20"/>
              </w:rPr>
              <w:t xml:space="preserve">interactive </w:t>
            </w:r>
            <w:r w:rsidRPr="00A56B32">
              <w:rPr>
                <w:rFonts w:cs="Arial"/>
                <w:szCs w:val="20"/>
              </w:rPr>
              <w:t>Earthworms: inside and out</w:t>
            </w:r>
            <w:r w:rsidR="00DD6F3C">
              <w:rPr>
                <w:rFonts w:cs="Arial"/>
                <w:szCs w:val="20"/>
              </w:rPr>
              <w:t>.</w:t>
            </w:r>
            <w:r w:rsidRPr="00A56B32">
              <w:rPr>
                <w:rFonts w:cs="Arial"/>
                <w:szCs w:val="20"/>
              </w:rPr>
              <w:t xml:space="preserve"> </w:t>
            </w:r>
          </w:p>
        </w:tc>
        <w:tc>
          <w:tcPr>
            <w:tcW w:w="3869" w:type="dxa"/>
          </w:tcPr>
          <w:p w14:paraId="251C893B" w14:textId="41E87A75"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 xml:space="preserve">Interactive </w:t>
            </w:r>
            <w:hyperlink r:id="rId19" w:history="1">
              <w:r w:rsidR="00FC175A" w:rsidRPr="00FC175A">
                <w:rPr>
                  <w:rStyle w:val="Hyperlink"/>
                  <w:szCs w:val="20"/>
                </w:rPr>
                <w:t>Inside of an ea</w:t>
              </w:r>
              <w:r w:rsidR="00FC175A" w:rsidRPr="00FC175A">
                <w:rPr>
                  <w:rStyle w:val="Hyperlink"/>
                  <w:szCs w:val="20"/>
                </w:rPr>
                <w:t>r</w:t>
              </w:r>
              <w:r w:rsidR="00FC175A" w:rsidRPr="00FC175A">
                <w:rPr>
                  <w:rStyle w:val="Hyperlink"/>
                  <w:szCs w:val="20"/>
                </w:rPr>
                <w:t>thworm</w:t>
              </w:r>
            </w:hyperlink>
            <w:r w:rsidR="00FC175A">
              <w:rPr>
                <w:szCs w:val="20"/>
              </w:rPr>
              <w:t xml:space="preserve"> and </w:t>
            </w:r>
            <w:hyperlink r:id="rId20" w:history="1">
              <w:r w:rsidR="00FC175A" w:rsidRPr="00FC175A">
                <w:rPr>
                  <w:rStyle w:val="Hyperlink"/>
                  <w:szCs w:val="20"/>
                </w:rPr>
                <w:t>Outside of an earthworm</w:t>
              </w:r>
            </w:hyperlink>
          </w:p>
          <w:p w14:paraId="52C95467"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IWB or data projector</w:t>
            </w:r>
          </w:p>
        </w:tc>
        <w:tc>
          <w:tcPr>
            <w:tcW w:w="3425" w:type="dxa"/>
          </w:tcPr>
          <w:p w14:paraId="10B7E78F"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 xml:space="preserve">Introduce this section by discussing special vocabulary associated with a sport or art. Explain that scientists also use special vocabulary to help them communicate accurately. </w:t>
            </w:r>
          </w:p>
          <w:p w14:paraId="7A3B2140"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Read through the interactive with the students. The language is sophisticated so take time to discuss the various body parts and how they tie into the characteristics of living things.</w:t>
            </w:r>
          </w:p>
          <w:p w14:paraId="49779F51"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With younger students, concentrate on the outside of the earthworm</w:t>
            </w:r>
            <w:r w:rsidR="00761869">
              <w:rPr>
                <w:szCs w:val="20"/>
              </w:rPr>
              <w:t>’</w:t>
            </w:r>
            <w:r w:rsidRPr="00A56B32">
              <w:rPr>
                <w:szCs w:val="20"/>
              </w:rPr>
              <w:t>s body.</w:t>
            </w:r>
          </w:p>
        </w:tc>
        <w:tc>
          <w:tcPr>
            <w:tcW w:w="3438" w:type="dxa"/>
          </w:tcPr>
          <w:p w14:paraId="0D27C510"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Students learn that scientists have special vocabulary.</w:t>
            </w:r>
          </w:p>
          <w:p w14:paraId="49BFBA19"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Students begin to use some of this vocabulary.</w:t>
            </w:r>
          </w:p>
          <w:p w14:paraId="5B532F44"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Students begin to identify some of the physical characteristics of earthworms and see how these help to determine that earthworms are both alive and animals.</w:t>
            </w:r>
          </w:p>
        </w:tc>
      </w:tr>
      <w:tr w:rsidR="004F406F" w:rsidRPr="00A56B32" w14:paraId="031191DC" w14:textId="77777777" w:rsidTr="00DD6F3C">
        <w:tc>
          <w:tcPr>
            <w:tcW w:w="1947" w:type="dxa"/>
            <w:vMerge/>
          </w:tcPr>
          <w:p w14:paraId="0ED979D5" w14:textId="77777777" w:rsidR="004F406F" w:rsidRPr="00A56B32" w:rsidRDefault="004F406F" w:rsidP="004F406F">
            <w:pPr>
              <w:rPr>
                <w:szCs w:val="20"/>
              </w:rPr>
            </w:pPr>
          </w:p>
        </w:tc>
        <w:tc>
          <w:tcPr>
            <w:tcW w:w="1947" w:type="dxa"/>
          </w:tcPr>
          <w:p w14:paraId="48239DF8" w14:textId="77777777" w:rsidR="004F406F" w:rsidRPr="00A56B32" w:rsidRDefault="004F406F" w:rsidP="004F406F">
            <w:pPr>
              <w:rPr>
                <w:szCs w:val="20"/>
              </w:rPr>
            </w:pPr>
            <w:r w:rsidRPr="00A56B32">
              <w:rPr>
                <w:rFonts w:cs="Arial"/>
                <w:szCs w:val="20"/>
              </w:rPr>
              <w:t>3.3 Observe earthworm movement and anatomy.</w:t>
            </w:r>
          </w:p>
        </w:tc>
        <w:tc>
          <w:tcPr>
            <w:tcW w:w="3869" w:type="dxa"/>
          </w:tcPr>
          <w:p w14:paraId="197018C6" w14:textId="0520E047" w:rsidR="004F406F" w:rsidRPr="00A56B32" w:rsidRDefault="00FC175A" w:rsidP="0031509A">
            <w:pPr>
              <w:pStyle w:val="Tablebullet"/>
              <w:numPr>
                <w:ilvl w:val="0"/>
                <w:numId w:val="5"/>
              </w:numPr>
              <w:tabs>
                <w:tab w:val="clear" w:pos="360"/>
                <w:tab w:val="num" w:pos="176"/>
              </w:tabs>
              <w:ind w:left="176" w:hanging="176"/>
              <w:rPr>
                <w:szCs w:val="20"/>
              </w:rPr>
            </w:pPr>
            <w:r>
              <w:rPr>
                <w:szCs w:val="20"/>
              </w:rPr>
              <w:t>Activity</w:t>
            </w:r>
            <w:r w:rsidR="004F406F" w:rsidRPr="00A56B32">
              <w:rPr>
                <w:szCs w:val="20"/>
              </w:rPr>
              <w:t xml:space="preserve"> </w:t>
            </w:r>
            <w:hyperlink r:id="rId21" w:history="1">
              <w:r w:rsidR="004F406F" w:rsidRPr="00FC175A">
                <w:rPr>
                  <w:rStyle w:val="Hyperlink"/>
                  <w:szCs w:val="20"/>
                </w:rPr>
                <w:t>Observing Earthworms</w:t>
              </w:r>
            </w:hyperlink>
          </w:p>
          <w:p w14:paraId="7C732A0F"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Earthworms (refer to the activity for hints on finding, housing and handling earthworms)</w:t>
            </w:r>
          </w:p>
          <w:p w14:paraId="69218240"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Paper towels or newsprint</w:t>
            </w:r>
          </w:p>
          <w:p w14:paraId="458EB461"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Shallow tray of water</w:t>
            </w:r>
          </w:p>
          <w:p w14:paraId="0EAAD2FF"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Plastic tongs (optional)</w:t>
            </w:r>
          </w:p>
          <w:p w14:paraId="4A6D2760"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Hand lenses or other observational or recording devices</w:t>
            </w:r>
          </w:p>
          <w:p w14:paraId="588C6431" w14:textId="77777777" w:rsidR="004F406F" w:rsidRPr="00A56B32" w:rsidRDefault="004F406F" w:rsidP="004F406F">
            <w:pPr>
              <w:pStyle w:val="Tablebullet"/>
              <w:numPr>
                <w:ilvl w:val="0"/>
                <w:numId w:val="0"/>
              </w:numPr>
              <w:rPr>
                <w:szCs w:val="20"/>
              </w:rPr>
            </w:pPr>
            <w:r w:rsidRPr="00A56B32">
              <w:rPr>
                <w:szCs w:val="20"/>
              </w:rPr>
              <w:lastRenderedPageBreak/>
              <w:t xml:space="preserve">Note: </w:t>
            </w:r>
            <w:r w:rsidR="00DD6F3C">
              <w:rPr>
                <w:szCs w:val="20"/>
              </w:rPr>
              <w:t>I</w:t>
            </w:r>
            <w:r w:rsidRPr="00A56B32">
              <w:rPr>
                <w:szCs w:val="20"/>
              </w:rPr>
              <w:t xml:space="preserve">f earthworms are not available, use all </w:t>
            </w:r>
            <w:r w:rsidR="00DD6F3C">
              <w:rPr>
                <w:szCs w:val="20"/>
              </w:rPr>
              <w:t>three</w:t>
            </w:r>
            <w:r w:rsidRPr="00A56B32">
              <w:rPr>
                <w:szCs w:val="20"/>
              </w:rPr>
              <w:t xml:space="preserve"> video clips to observe movement and anatomy.</w:t>
            </w:r>
          </w:p>
        </w:tc>
        <w:tc>
          <w:tcPr>
            <w:tcW w:w="3425" w:type="dxa"/>
          </w:tcPr>
          <w:p w14:paraId="1CEC8F3C" w14:textId="77777777" w:rsidR="004F406F" w:rsidRPr="00A56B32" w:rsidRDefault="004F406F" w:rsidP="004F406F">
            <w:pPr>
              <w:pStyle w:val="Tablebullet"/>
              <w:numPr>
                <w:ilvl w:val="0"/>
                <w:numId w:val="0"/>
              </w:numPr>
              <w:rPr>
                <w:szCs w:val="20"/>
              </w:rPr>
            </w:pPr>
            <w:r w:rsidRPr="00A56B32">
              <w:rPr>
                <w:szCs w:val="20"/>
              </w:rPr>
              <w:lastRenderedPageBreak/>
              <w:t>Prior to working with students, read through the activity and determine which portion of the activity is appropriate for your students. For younger students, simply observing earthworm movement is sufficient.</w:t>
            </w:r>
            <w:r w:rsidR="00730B8C">
              <w:rPr>
                <w:szCs w:val="20"/>
              </w:rPr>
              <w:t xml:space="preserve"> </w:t>
            </w:r>
            <w:r w:rsidRPr="00A56B32">
              <w:rPr>
                <w:szCs w:val="20"/>
              </w:rPr>
              <w:t>If possible, record the observations via photos or video for future discussions, assessment or publication.</w:t>
            </w:r>
          </w:p>
          <w:p w14:paraId="3A3FA5B2"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lastRenderedPageBreak/>
              <w:t xml:space="preserve">In small groups, students observe earthworm anatomy and movement. </w:t>
            </w:r>
          </w:p>
          <w:p w14:paraId="36C480A5"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Encourage students to use some of the vocabulary from the interactive.</w:t>
            </w:r>
          </w:p>
        </w:tc>
        <w:tc>
          <w:tcPr>
            <w:tcW w:w="3438" w:type="dxa"/>
          </w:tcPr>
          <w:p w14:paraId="2B8811C2"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lastRenderedPageBreak/>
              <w:t>Students begin to use accurate vocabulary associated with earthworms.</w:t>
            </w:r>
          </w:p>
          <w:p w14:paraId="1E1E14D3"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 xml:space="preserve">Students observe and identify some of the characteristics that demonstrate that earthworms are alive and </w:t>
            </w:r>
            <w:r w:rsidR="00761869">
              <w:rPr>
                <w:szCs w:val="20"/>
              </w:rPr>
              <w:t xml:space="preserve">are </w:t>
            </w:r>
            <w:r w:rsidRPr="00A56B32">
              <w:rPr>
                <w:szCs w:val="20"/>
              </w:rPr>
              <w:t>animals.</w:t>
            </w:r>
          </w:p>
        </w:tc>
      </w:tr>
    </w:tbl>
    <w:p w14:paraId="54156908" w14:textId="77777777" w:rsidR="004F406F" w:rsidRPr="00A56B32" w:rsidRDefault="004F406F" w:rsidP="004F406F">
      <w:pPr>
        <w:rPr>
          <w:szCs w:val="20"/>
        </w:rPr>
      </w:pPr>
    </w:p>
    <w:p w14:paraId="546B3605" w14:textId="77777777" w:rsidR="004F406F" w:rsidRPr="00A56B32" w:rsidRDefault="004F406F" w:rsidP="004F406F">
      <w:pPr>
        <w:rPr>
          <w:szCs w:val="20"/>
        </w:rPr>
      </w:pPr>
      <w:r w:rsidRPr="00A56B3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7"/>
        <w:gridCol w:w="1898"/>
        <w:gridCol w:w="3754"/>
        <w:gridCol w:w="3589"/>
        <w:gridCol w:w="3422"/>
      </w:tblGrid>
      <w:tr w:rsidR="004F406F" w:rsidRPr="00A56B32" w14:paraId="2B59AAE8" w14:textId="77777777" w:rsidTr="002149B1">
        <w:tc>
          <w:tcPr>
            <w:tcW w:w="14560" w:type="dxa"/>
            <w:gridSpan w:val="5"/>
          </w:tcPr>
          <w:p w14:paraId="30042DB1" w14:textId="77777777" w:rsidR="004F406F" w:rsidRPr="00A56B32" w:rsidRDefault="004F406F" w:rsidP="004F406F">
            <w:pPr>
              <w:rPr>
                <w:szCs w:val="20"/>
              </w:rPr>
            </w:pPr>
            <w:r w:rsidRPr="00A56B32">
              <w:rPr>
                <w:b/>
                <w:szCs w:val="20"/>
              </w:rPr>
              <w:lastRenderedPageBreak/>
              <w:t>Main idea:</w:t>
            </w:r>
            <w:r w:rsidRPr="00A56B32">
              <w:rPr>
                <w:szCs w:val="20"/>
              </w:rPr>
              <w:t xml:space="preserve"> </w:t>
            </w:r>
            <w:r w:rsidRPr="00A56B32">
              <w:rPr>
                <w:rFonts w:cs="Arial"/>
                <w:szCs w:val="20"/>
              </w:rPr>
              <w:t xml:space="preserve">Earthworms share similar characteristics but there are also differences. </w:t>
            </w:r>
          </w:p>
        </w:tc>
      </w:tr>
      <w:tr w:rsidR="004F406F" w:rsidRPr="00A56B32" w14:paraId="21F5231C" w14:textId="77777777" w:rsidTr="002149B1">
        <w:tc>
          <w:tcPr>
            <w:tcW w:w="3795" w:type="dxa"/>
            <w:gridSpan w:val="2"/>
            <w:shd w:val="clear" w:color="auto" w:fill="D9D9D9"/>
          </w:tcPr>
          <w:p w14:paraId="29FE4453" w14:textId="77777777" w:rsidR="004F406F" w:rsidRPr="00A56B32" w:rsidRDefault="004F406F" w:rsidP="004F406F">
            <w:pPr>
              <w:rPr>
                <w:b/>
                <w:szCs w:val="20"/>
              </w:rPr>
            </w:pPr>
            <w:r w:rsidRPr="00A56B32">
              <w:rPr>
                <w:b/>
                <w:szCs w:val="20"/>
              </w:rPr>
              <w:t>Subtasks</w:t>
            </w:r>
          </w:p>
        </w:tc>
        <w:tc>
          <w:tcPr>
            <w:tcW w:w="3754" w:type="dxa"/>
            <w:vMerge w:val="restart"/>
            <w:shd w:val="clear" w:color="auto" w:fill="D9D9D9"/>
            <w:vAlign w:val="center"/>
          </w:tcPr>
          <w:p w14:paraId="1A8FE6EB" w14:textId="77777777" w:rsidR="004F406F" w:rsidRPr="00A56B32" w:rsidRDefault="004F406F" w:rsidP="004F406F">
            <w:pPr>
              <w:rPr>
                <w:b/>
                <w:szCs w:val="20"/>
              </w:rPr>
            </w:pPr>
            <w:r w:rsidRPr="00A56B32">
              <w:rPr>
                <w:b/>
                <w:szCs w:val="20"/>
              </w:rPr>
              <w:t>Resources/focal artefacts</w:t>
            </w:r>
          </w:p>
        </w:tc>
        <w:tc>
          <w:tcPr>
            <w:tcW w:w="3589" w:type="dxa"/>
            <w:vMerge w:val="restart"/>
            <w:shd w:val="clear" w:color="auto" w:fill="D9D9D9"/>
            <w:vAlign w:val="center"/>
          </w:tcPr>
          <w:p w14:paraId="1D9A72C8" w14:textId="77777777" w:rsidR="004F406F" w:rsidRPr="00A56B32" w:rsidRDefault="004F406F" w:rsidP="004F406F">
            <w:pPr>
              <w:rPr>
                <w:b/>
                <w:szCs w:val="20"/>
              </w:rPr>
            </w:pPr>
            <w:r w:rsidRPr="00A56B32">
              <w:rPr>
                <w:b/>
                <w:szCs w:val="20"/>
              </w:rPr>
              <w:t>Planned interactions</w:t>
            </w:r>
          </w:p>
        </w:tc>
        <w:tc>
          <w:tcPr>
            <w:tcW w:w="3422" w:type="dxa"/>
            <w:vMerge w:val="restart"/>
            <w:shd w:val="clear" w:color="auto" w:fill="D9D9D9"/>
            <w:vAlign w:val="center"/>
          </w:tcPr>
          <w:p w14:paraId="493218FB" w14:textId="77777777" w:rsidR="004F406F" w:rsidRPr="00A56B32" w:rsidRDefault="004F406F" w:rsidP="004F406F">
            <w:pPr>
              <w:rPr>
                <w:b/>
                <w:szCs w:val="20"/>
              </w:rPr>
            </w:pPr>
            <w:r w:rsidRPr="00A56B32">
              <w:rPr>
                <w:b/>
                <w:szCs w:val="20"/>
              </w:rPr>
              <w:t>Key student outcomes</w:t>
            </w:r>
          </w:p>
        </w:tc>
      </w:tr>
      <w:tr w:rsidR="004F406F" w:rsidRPr="00A56B32" w14:paraId="77342745" w14:textId="77777777" w:rsidTr="002149B1">
        <w:tc>
          <w:tcPr>
            <w:tcW w:w="1897" w:type="dxa"/>
            <w:shd w:val="clear" w:color="auto" w:fill="D9D9D9"/>
          </w:tcPr>
          <w:p w14:paraId="5450BF6A" w14:textId="77777777" w:rsidR="004F406F" w:rsidRPr="00A56B32" w:rsidRDefault="004F406F" w:rsidP="004F406F">
            <w:pPr>
              <w:rPr>
                <w:b/>
                <w:szCs w:val="20"/>
              </w:rPr>
            </w:pPr>
            <w:r w:rsidRPr="00A56B32">
              <w:rPr>
                <w:b/>
                <w:szCs w:val="20"/>
              </w:rPr>
              <w:t>Meso tasks</w:t>
            </w:r>
          </w:p>
        </w:tc>
        <w:tc>
          <w:tcPr>
            <w:tcW w:w="1898" w:type="dxa"/>
            <w:shd w:val="clear" w:color="auto" w:fill="D9D9D9"/>
          </w:tcPr>
          <w:p w14:paraId="38CC21F8" w14:textId="77777777" w:rsidR="004F406F" w:rsidRPr="00A56B32" w:rsidRDefault="004F406F" w:rsidP="004F406F">
            <w:pPr>
              <w:rPr>
                <w:b/>
                <w:szCs w:val="20"/>
              </w:rPr>
            </w:pPr>
            <w:r w:rsidRPr="00A56B32">
              <w:rPr>
                <w:b/>
                <w:szCs w:val="20"/>
              </w:rPr>
              <w:t>Micro tasks</w:t>
            </w:r>
          </w:p>
        </w:tc>
        <w:tc>
          <w:tcPr>
            <w:tcW w:w="3754" w:type="dxa"/>
            <w:vMerge/>
          </w:tcPr>
          <w:p w14:paraId="0A40067B" w14:textId="77777777" w:rsidR="004F406F" w:rsidRPr="00A56B32" w:rsidRDefault="004F406F" w:rsidP="004F406F">
            <w:pPr>
              <w:rPr>
                <w:szCs w:val="20"/>
              </w:rPr>
            </w:pPr>
          </w:p>
        </w:tc>
        <w:tc>
          <w:tcPr>
            <w:tcW w:w="3589" w:type="dxa"/>
            <w:vMerge/>
          </w:tcPr>
          <w:p w14:paraId="554558ED" w14:textId="77777777" w:rsidR="004F406F" w:rsidRPr="00A56B32" w:rsidRDefault="004F406F" w:rsidP="004F406F">
            <w:pPr>
              <w:rPr>
                <w:szCs w:val="20"/>
              </w:rPr>
            </w:pPr>
          </w:p>
        </w:tc>
        <w:tc>
          <w:tcPr>
            <w:tcW w:w="3422" w:type="dxa"/>
            <w:vMerge/>
          </w:tcPr>
          <w:p w14:paraId="6071576F" w14:textId="77777777" w:rsidR="004F406F" w:rsidRPr="00A56B32" w:rsidRDefault="004F406F" w:rsidP="004F406F">
            <w:pPr>
              <w:rPr>
                <w:szCs w:val="20"/>
              </w:rPr>
            </w:pPr>
          </w:p>
        </w:tc>
      </w:tr>
      <w:tr w:rsidR="00761869" w:rsidRPr="00A56B32" w14:paraId="4F7241ED" w14:textId="77777777" w:rsidTr="002149B1">
        <w:tc>
          <w:tcPr>
            <w:tcW w:w="1897" w:type="dxa"/>
            <w:vMerge w:val="restart"/>
          </w:tcPr>
          <w:p w14:paraId="26D37C20" w14:textId="77777777" w:rsidR="00761869" w:rsidRPr="00A56B32" w:rsidRDefault="00761869" w:rsidP="004F406F">
            <w:pPr>
              <w:rPr>
                <w:b/>
                <w:bCs/>
                <w:szCs w:val="20"/>
              </w:rPr>
            </w:pPr>
            <w:r w:rsidRPr="00A56B32">
              <w:rPr>
                <w:b/>
                <w:bCs/>
                <w:szCs w:val="20"/>
              </w:rPr>
              <w:t>Day 4</w:t>
            </w:r>
          </w:p>
          <w:p w14:paraId="1A4DAD6C" w14:textId="77777777" w:rsidR="00761869" w:rsidRPr="00A56B32" w:rsidRDefault="00761869" w:rsidP="004F406F">
            <w:pPr>
              <w:rPr>
                <w:b/>
                <w:bCs/>
                <w:szCs w:val="20"/>
              </w:rPr>
            </w:pPr>
            <w:r w:rsidRPr="00A56B32">
              <w:rPr>
                <w:bCs/>
                <w:szCs w:val="20"/>
              </w:rPr>
              <w:t>Earthworm species differ in size, colour and where they live within the soil ecosystem.</w:t>
            </w:r>
          </w:p>
        </w:tc>
        <w:tc>
          <w:tcPr>
            <w:tcW w:w="1898" w:type="dxa"/>
          </w:tcPr>
          <w:p w14:paraId="3102BAE3" w14:textId="77777777" w:rsidR="00761869" w:rsidRPr="00A56B32" w:rsidRDefault="00761869" w:rsidP="004F406F">
            <w:pPr>
              <w:widowControl w:val="0"/>
              <w:autoSpaceDE w:val="0"/>
              <w:autoSpaceDN w:val="0"/>
              <w:adjustRightInd w:val="0"/>
              <w:rPr>
                <w:rFonts w:cs="Arial"/>
                <w:szCs w:val="20"/>
              </w:rPr>
            </w:pPr>
            <w:r w:rsidRPr="00A56B32">
              <w:rPr>
                <w:rFonts w:cs="Arial"/>
                <w:szCs w:val="20"/>
              </w:rPr>
              <w:t>4.1 Although earthworms have much in common, there are many differences.</w:t>
            </w:r>
          </w:p>
        </w:tc>
        <w:tc>
          <w:tcPr>
            <w:tcW w:w="3754" w:type="dxa"/>
          </w:tcPr>
          <w:p w14:paraId="50C86836" w14:textId="4D599DD3" w:rsidR="00761869" w:rsidRPr="00A56B32" w:rsidRDefault="002149B1" w:rsidP="0031509A">
            <w:pPr>
              <w:pStyle w:val="Tablebullet"/>
              <w:numPr>
                <w:ilvl w:val="0"/>
                <w:numId w:val="5"/>
              </w:numPr>
              <w:tabs>
                <w:tab w:val="clear" w:pos="360"/>
                <w:tab w:val="num" w:pos="176"/>
              </w:tabs>
              <w:ind w:left="176" w:hanging="176"/>
              <w:rPr>
                <w:szCs w:val="20"/>
              </w:rPr>
            </w:pPr>
            <w:r>
              <w:rPr>
                <w:szCs w:val="20"/>
              </w:rPr>
              <w:t>Video</w:t>
            </w:r>
            <w:r w:rsidR="00761869" w:rsidRPr="00A56B32">
              <w:rPr>
                <w:szCs w:val="20"/>
              </w:rPr>
              <w:t xml:space="preserve"> </w:t>
            </w:r>
            <w:hyperlink r:id="rId22" w:history="1">
              <w:r w:rsidR="00761869" w:rsidRPr="002149B1">
                <w:rPr>
                  <w:rStyle w:val="Hyperlink"/>
                  <w:szCs w:val="20"/>
                </w:rPr>
                <w:t>Not all the same</w:t>
              </w:r>
            </w:hyperlink>
          </w:p>
          <w:p w14:paraId="3352BFFA"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IWB or data projector</w:t>
            </w:r>
          </w:p>
        </w:tc>
        <w:tc>
          <w:tcPr>
            <w:tcW w:w="3589" w:type="dxa"/>
          </w:tcPr>
          <w:p w14:paraId="089BA3EE"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 xml:space="preserve">Prior to watching the video, remind </w:t>
            </w:r>
            <w:r>
              <w:rPr>
                <w:szCs w:val="20"/>
              </w:rPr>
              <w:t>students</w:t>
            </w:r>
            <w:r w:rsidRPr="00A56B32">
              <w:rPr>
                <w:szCs w:val="20"/>
              </w:rPr>
              <w:t xml:space="preserve"> that scientists use special vocabulary and introduce any words you think the students will need help with. Note that students do not need to know all of the terminology for this video to be useful.</w:t>
            </w:r>
          </w:p>
          <w:p w14:paraId="55EC8739"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Watch the video as a class.</w:t>
            </w:r>
          </w:p>
          <w:p w14:paraId="6E0C8486"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 xml:space="preserve">Highlight some of the differences that may be difficult for the </w:t>
            </w:r>
            <w:r>
              <w:rPr>
                <w:szCs w:val="20"/>
              </w:rPr>
              <w:t>students</w:t>
            </w:r>
            <w:r w:rsidRPr="00A56B32">
              <w:rPr>
                <w:szCs w:val="20"/>
              </w:rPr>
              <w:t xml:space="preserve"> to visualise</w:t>
            </w:r>
            <w:r>
              <w:rPr>
                <w:szCs w:val="20"/>
              </w:rPr>
              <w:t xml:space="preserve">, </w:t>
            </w:r>
            <w:r w:rsidRPr="00A56B32">
              <w:rPr>
                <w:szCs w:val="20"/>
              </w:rPr>
              <w:t xml:space="preserve">for example, ask </w:t>
            </w:r>
            <w:r>
              <w:rPr>
                <w:szCs w:val="20"/>
              </w:rPr>
              <w:t>students</w:t>
            </w:r>
            <w:r w:rsidRPr="00A56B32">
              <w:rPr>
                <w:szCs w:val="20"/>
              </w:rPr>
              <w:t xml:space="preserve"> to draw lines on the whiteboard to represent the smallest and largest NZ native earthworms</w:t>
            </w:r>
            <w:r>
              <w:rPr>
                <w:szCs w:val="20"/>
              </w:rPr>
              <w:t xml:space="preserve"> –</w:t>
            </w:r>
            <w:r w:rsidRPr="00A56B32">
              <w:rPr>
                <w:szCs w:val="20"/>
              </w:rPr>
              <w:t xml:space="preserve"> 1 cm and 1.3 m!</w:t>
            </w:r>
          </w:p>
        </w:tc>
        <w:tc>
          <w:tcPr>
            <w:tcW w:w="3422" w:type="dxa"/>
          </w:tcPr>
          <w:p w14:paraId="7144FB51"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Students will begin to notice similarities and differences between earthworms’ physical characteristics.</w:t>
            </w:r>
          </w:p>
          <w:p w14:paraId="7E6A4F54"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Students will have a simple understanding of the different roles earthworms have within the soil ecosystem.</w:t>
            </w:r>
          </w:p>
        </w:tc>
      </w:tr>
      <w:tr w:rsidR="00761869" w:rsidRPr="00A56B32" w14:paraId="323538E8" w14:textId="77777777" w:rsidTr="002149B1">
        <w:tc>
          <w:tcPr>
            <w:tcW w:w="1897" w:type="dxa"/>
            <w:vMerge/>
          </w:tcPr>
          <w:p w14:paraId="6D57F70A" w14:textId="77777777" w:rsidR="00761869" w:rsidRPr="00A56B32" w:rsidRDefault="00761869" w:rsidP="004F406F">
            <w:pPr>
              <w:rPr>
                <w:bCs/>
                <w:szCs w:val="20"/>
              </w:rPr>
            </w:pPr>
          </w:p>
        </w:tc>
        <w:tc>
          <w:tcPr>
            <w:tcW w:w="1898" w:type="dxa"/>
          </w:tcPr>
          <w:p w14:paraId="62AD2195" w14:textId="77777777" w:rsidR="00761869" w:rsidRPr="00A56B32" w:rsidRDefault="00761869" w:rsidP="004F406F">
            <w:pPr>
              <w:widowControl w:val="0"/>
              <w:autoSpaceDE w:val="0"/>
              <w:autoSpaceDN w:val="0"/>
              <w:adjustRightInd w:val="0"/>
              <w:rPr>
                <w:rFonts w:cs="Arial"/>
                <w:szCs w:val="20"/>
              </w:rPr>
            </w:pPr>
            <w:r w:rsidRPr="00A56B32">
              <w:rPr>
                <w:rFonts w:cs="Arial"/>
                <w:szCs w:val="20"/>
              </w:rPr>
              <w:t>4.2</w:t>
            </w:r>
            <w:r>
              <w:rPr>
                <w:rFonts w:cs="Arial"/>
                <w:szCs w:val="20"/>
              </w:rPr>
              <w:t xml:space="preserve"> </w:t>
            </w:r>
            <w:r w:rsidRPr="00A56B32">
              <w:rPr>
                <w:rFonts w:cs="Arial"/>
                <w:szCs w:val="20"/>
              </w:rPr>
              <w:t>Many different earthworms live in New Zealand.</w:t>
            </w:r>
          </w:p>
          <w:p w14:paraId="26EE4126" w14:textId="77777777" w:rsidR="00761869" w:rsidRPr="00A56B32" w:rsidRDefault="00761869" w:rsidP="004F406F">
            <w:pPr>
              <w:widowControl w:val="0"/>
              <w:autoSpaceDE w:val="0"/>
              <w:autoSpaceDN w:val="0"/>
              <w:adjustRightInd w:val="0"/>
              <w:rPr>
                <w:rFonts w:cs="Arial"/>
                <w:szCs w:val="20"/>
              </w:rPr>
            </w:pPr>
          </w:p>
        </w:tc>
        <w:tc>
          <w:tcPr>
            <w:tcW w:w="3754" w:type="dxa"/>
          </w:tcPr>
          <w:p w14:paraId="1D46177D" w14:textId="04BACD8E" w:rsidR="00761869" w:rsidRPr="00A56B32" w:rsidRDefault="00045B6E" w:rsidP="0031509A">
            <w:pPr>
              <w:pStyle w:val="Tablebullet"/>
              <w:numPr>
                <w:ilvl w:val="0"/>
                <w:numId w:val="5"/>
              </w:numPr>
              <w:tabs>
                <w:tab w:val="clear" w:pos="360"/>
                <w:tab w:val="num" w:pos="176"/>
              </w:tabs>
              <w:ind w:left="176" w:hanging="176"/>
              <w:rPr>
                <w:szCs w:val="20"/>
              </w:rPr>
            </w:pPr>
            <w:r>
              <w:rPr>
                <w:szCs w:val="20"/>
              </w:rPr>
              <w:t xml:space="preserve">Slide show </w:t>
            </w:r>
            <w:hyperlink r:id="rId23" w:history="1">
              <w:r w:rsidRPr="00045B6E">
                <w:rPr>
                  <w:rStyle w:val="Hyperlink"/>
                  <w:szCs w:val="20"/>
                </w:rPr>
                <w:t>Common New Zealand earthworms</w:t>
              </w:r>
            </w:hyperlink>
          </w:p>
          <w:p w14:paraId="24FFD13B"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IWB or data projector</w:t>
            </w:r>
          </w:p>
        </w:tc>
        <w:tc>
          <w:tcPr>
            <w:tcW w:w="3589" w:type="dxa"/>
          </w:tcPr>
          <w:p w14:paraId="050A8E77"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View the PowerPoint to discover the differences amongst New Zealand earthworms in size, skin colour and the roles they play in the soil ecosystem.</w:t>
            </w:r>
          </w:p>
        </w:tc>
        <w:tc>
          <w:tcPr>
            <w:tcW w:w="3422" w:type="dxa"/>
            <w:tcBorders>
              <w:bottom w:val="single" w:sz="4" w:space="0" w:color="auto"/>
            </w:tcBorders>
          </w:tcPr>
          <w:p w14:paraId="01083065"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Students will gain a deeper understanding of earthworms’ similarities and differences and their roles within the soil ecosystem.</w:t>
            </w:r>
          </w:p>
        </w:tc>
      </w:tr>
      <w:tr w:rsidR="00761869" w:rsidRPr="00A56B32" w14:paraId="630DF700" w14:textId="77777777" w:rsidTr="002149B1">
        <w:tc>
          <w:tcPr>
            <w:tcW w:w="1897" w:type="dxa"/>
            <w:vMerge/>
          </w:tcPr>
          <w:p w14:paraId="3ED4E82F" w14:textId="77777777" w:rsidR="00761869" w:rsidRPr="00A56B32" w:rsidRDefault="00761869" w:rsidP="004F406F">
            <w:pPr>
              <w:rPr>
                <w:szCs w:val="20"/>
              </w:rPr>
            </w:pPr>
          </w:p>
        </w:tc>
        <w:tc>
          <w:tcPr>
            <w:tcW w:w="1898" w:type="dxa"/>
          </w:tcPr>
          <w:p w14:paraId="08DC387E" w14:textId="77777777" w:rsidR="00761869" w:rsidRPr="00A56B32" w:rsidRDefault="00761869" w:rsidP="004F406F">
            <w:pPr>
              <w:rPr>
                <w:rFonts w:cs="Arial"/>
                <w:szCs w:val="20"/>
              </w:rPr>
            </w:pPr>
            <w:r w:rsidRPr="00A56B32">
              <w:rPr>
                <w:rFonts w:cs="Arial"/>
                <w:szCs w:val="20"/>
              </w:rPr>
              <w:t>4.3</w:t>
            </w:r>
            <w:r>
              <w:rPr>
                <w:rFonts w:cs="Arial"/>
                <w:szCs w:val="20"/>
              </w:rPr>
              <w:t xml:space="preserve"> </w:t>
            </w:r>
            <w:r w:rsidRPr="00A56B32">
              <w:rPr>
                <w:rFonts w:cs="Arial"/>
                <w:szCs w:val="20"/>
              </w:rPr>
              <w:t>Earthworm poetry</w:t>
            </w:r>
            <w:r>
              <w:rPr>
                <w:rFonts w:cs="Arial"/>
                <w:szCs w:val="20"/>
              </w:rPr>
              <w:t>.</w:t>
            </w:r>
          </w:p>
          <w:p w14:paraId="036FFAAA" w14:textId="77777777" w:rsidR="00761869" w:rsidRPr="00A56B32" w:rsidRDefault="00761869" w:rsidP="004F406F">
            <w:pPr>
              <w:rPr>
                <w:szCs w:val="20"/>
              </w:rPr>
            </w:pPr>
          </w:p>
        </w:tc>
        <w:tc>
          <w:tcPr>
            <w:tcW w:w="3754" w:type="dxa"/>
          </w:tcPr>
          <w:p w14:paraId="79F00AC5" w14:textId="5470C74D" w:rsidR="00761869" w:rsidRPr="00A56B32" w:rsidRDefault="002149B1" w:rsidP="0031509A">
            <w:pPr>
              <w:pStyle w:val="Tablebullet"/>
              <w:numPr>
                <w:ilvl w:val="0"/>
                <w:numId w:val="5"/>
              </w:numPr>
              <w:tabs>
                <w:tab w:val="clear" w:pos="360"/>
                <w:tab w:val="num" w:pos="176"/>
              </w:tabs>
              <w:ind w:left="176" w:hanging="176"/>
              <w:rPr>
                <w:szCs w:val="20"/>
              </w:rPr>
            </w:pPr>
            <w:r>
              <w:rPr>
                <w:szCs w:val="20"/>
              </w:rPr>
              <w:t xml:space="preserve">Activity </w:t>
            </w:r>
            <w:hyperlink r:id="rId24" w:history="1">
              <w:r w:rsidR="00761869" w:rsidRPr="002149B1">
                <w:rPr>
                  <w:rStyle w:val="Hyperlink"/>
                  <w:szCs w:val="20"/>
                </w:rPr>
                <w:t>Observing Earthworms</w:t>
              </w:r>
            </w:hyperlink>
            <w:r w:rsidR="00761869" w:rsidRPr="00A56B32">
              <w:rPr>
                <w:szCs w:val="20"/>
              </w:rPr>
              <w:t xml:space="preserve"> </w:t>
            </w:r>
          </w:p>
          <w:p w14:paraId="32D2F225" w14:textId="107275FA" w:rsidR="00761869" w:rsidRPr="00045B6E" w:rsidRDefault="00045B6E" w:rsidP="00045B6E">
            <w:pPr>
              <w:pStyle w:val="Tablebullet"/>
              <w:numPr>
                <w:ilvl w:val="0"/>
                <w:numId w:val="5"/>
              </w:numPr>
              <w:tabs>
                <w:tab w:val="clear" w:pos="360"/>
                <w:tab w:val="num" w:pos="176"/>
              </w:tabs>
              <w:ind w:left="176" w:hanging="176"/>
              <w:rPr>
                <w:szCs w:val="20"/>
              </w:rPr>
            </w:pPr>
            <w:r>
              <w:rPr>
                <w:szCs w:val="20"/>
              </w:rPr>
              <w:t xml:space="preserve">Slide show </w:t>
            </w:r>
            <w:hyperlink r:id="rId25" w:history="1">
              <w:r w:rsidRPr="00045B6E">
                <w:rPr>
                  <w:rStyle w:val="Hyperlink"/>
                  <w:szCs w:val="20"/>
                </w:rPr>
                <w:t>Common New Zealand earthworms</w:t>
              </w:r>
            </w:hyperlink>
          </w:p>
          <w:p w14:paraId="61A056FF"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Access to computers</w:t>
            </w:r>
          </w:p>
        </w:tc>
        <w:tc>
          <w:tcPr>
            <w:tcW w:w="3589" w:type="dxa"/>
            <w:tcBorders>
              <w:right w:val="single" w:sz="4" w:space="0" w:color="auto"/>
            </w:tcBorders>
          </w:tcPr>
          <w:p w14:paraId="5F366182"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An extension idea within this activity describes how to write a two-word poem. Discuss this type of poetic writing with students.</w:t>
            </w:r>
          </w:p>
          <w:p w14:paraId="44478F25"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 xml:space="preserve">Using the photos and text from the </w:t>
            </w:r>
            <w:r w:rsidRPr="00761869">
              <w:rPr>
                <w:szCs w:val="20"/>
              </w:rPr>
              <w:t>PowerPoint</w:t>
            </w:r>
            <w:r w:rsidRPr="00A56B32">
              <w:rPr>
                <w:szCs w:val="20"/>
              </w:rPr>
              <w:t xml:space="preserve"> as a resource, students write two-word poems. Choose the appropriate level of difficulty. Younger students can simply write two word poems. Older students could be </w:t>
            </w:r>
            <w:r w:rsidRPr="00A56B32">
              <w:rPr>
                <w:szCs w:val="20"/>
              </w:rPr>
              <w:lastRenderedPageBreak/>
              <w:t>encouraged to keep their poems scientific or to include scientific vocabulary where possible.</w:t>
            </w:r>
          </w:p>
        </w:tc>
        <w:tc>
          <w:tcPr>
            <w:tcW w:w="3422" w:type="dxa"/>
            <w:tcBorders>
              <w:top w:val="single" w:sz="4" w:space="0" w:color="auto"/>
              <w:left w:val="single" w:sz="4" w:space="0" w:color="auto"/>
              <w:bottom w:val="single" w:sz="4" w:space="0" w:color="auto"/>
              <w:right w:val="single" w:sz="4" w:space="0" w:color="auto"/>
            </w:tcBorders>
          </w:tcPr>
          <w:p w14:paraId="084B4CE5"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lastRenderedPageBreak/>
              <w:t>Students begin to use scientific vocabulary in their writing.</w:t>
            </w:r>
          </w:p>
          <w:p w14:paraId="4BD1A77C"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Students view images and text to find similarities and differences between earthworm species.</w:t>
            </w:r>
          </w:p>
          <w:p w14:paraId="45132606"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Students record these similarities and differences in a creative manner.</w:t>
            </w:r>
          </w:p>
          <w:p w14:paraId="0AA69631" w14:textId="77777777" w:rsidR="00761869" w:rsidRPr="00A56B32" w:rsidRDefault="00761869" w:rsidP="004F406F">
            <w:pPr>
              <w:pStyle w:val="Tablebullet"/>
              <w:numPr>
                <w:ilvl w:val="0"/>
                <w:numId w:val="0"/>
              </w:numPr>
              <w:ind w:left="360" w:hanging="360"/>
              <w:rPr>
                <w:szCs w:val="20"/>
              </w:rPr>
            </w:pPr>
          </w:p>
          <w:p w14:paraId="33DC7965" w14:textId="77777777" w:rsidR="00761869" w:rsidRPr="00A56B32" w:rsidRDefault="00761869" w:rsidP="004F406F">
            <w:pPr>
              <w:pStyle w:val="Tablebullet"/>
              <w:numPr>
                <w:ilvl w:val="0"/>
                <w:numId w:val="0"/>
              </w:numPr>
              <w:ind w:left="360" w:hanging="360"/>
              <w:rPr>
                <w:szCs w:val="20"/>
              </w:rPr>
            </w:pPr>
          </w:p>
          <w:p w14:paraId="2C29D5E2" w14:textId="77777777" w:rsidR="00761869" w:rsidRPr="00A56B32" w:rsidRDefault="00761869" w:rsidP="004F406F">
            <w:pPr>
              <w:pStyle w:val="Tablebullet"/>
              <w:numPr>
                <w:ilvl w:val="0"/>
                <w:numId w:val="0"/>
              </w:numPr>
              <w:ind w:left="360" w:hanging="360"/>
              <w:rPr>
                <w:szCs w:val="20"/>
              </w:rPr>
            </w:pPr>
          </w:p>
          <w:p w14:paraId="5BFF0FCC" w14:textId="77777777" w:rsidR="00761869" w:rsidRPr="00A56B32" w:rsidRDefault="00761869" w:rsidP="00761869">
            <w:pPr>
              <w:pStyle w:val="Tablebullet"/>
              <w:numPr>
                <w:ilvl w:val="0"/>
                <w:numId w:val="0"/>
              </w:numPr>
              <w:rPr>
                <w:szCs w:val="20"/>
              </w:rPr>
            </w:pPr>
          </w:p>
        </w:tc>
      </w:tr>
      <w:tr w:rsidR="00761869" w:rsidRPr="00A56B32" w14:paraId="35CA2257" w14:textId="77777777" w:rsidTr="002149B1">
        <w:trPr>
          <w:trHeight w:val="2763"/>
        </w:trPr>
        <w:tc>
          <w:tcPr>
            <w:tcW w:w="1897" w:type="dxa"/>
            <w:vMerge/>
          </w:tcPr>
          <w:p w14:paraId="29C99870" w14:textId="77777777" w:rsidR="00761869" w:rsidRPr="00A56B32" w:rsidRDefault="00761869" w:rsidP="004F406F">
            <w:pPr>
              <w:rPr>
                <w:szCs w:val="20"/>
              </w:rPr>
            </w:pPr>
          </w:p>
        </w:tc>
        <w:tc>
          <w:tcPr>
            <w:tcW w:w="1898" w:type="dxa"/>
          </w:tcPr>
          <w:p w14:paraId="35E9C792" w14:textId="77777777" w:rsidR="00761869" w:rsidRPr="00A56B32" w:rsidRDefault="00761869" w:rsidP="0031509A">
            <w:pPr>
              <w:rPr>
                <w:szCs w:val="20"/>
              </w:rPr>
            </w:pPr>
            <w:r w:rsidRPr="00A56B32">
              <w:rPr>
                <w:szCs w:val="20"/>
              </w:rPr>
              <w:t>4.4</w:t>
            </w:r>
            <w:r>
              <w:rPr>
                <w:szCs w:val="20"/>
              </w:rPr>
              <w:t xml:space="preserve"> </w:t>
            </w:r>
            <w:r w:rsidRPr="00A56B32">
              <w:rPr>
                <w:szCs w:val="20"/>
              </w:rPr>
              <w:t>Wormface</w:t>
            </w:r>
            <w:r>
              <w:rPr>
                <w:szCs w:val="20"/>
              </w:rPr>
              <w:t xml:space="preserve"> –</w:t>
            </w:r>
            <w:r w:rsidRPr="00A56B32">
              <w:rPr>
                <w:szCs w:val="20"/>
              </w:rPr>
              <w:t xml:space="preserve"> social networking for earthworms</w:t>
            </w:r>
            <w:r>
              <w:rPr>
                <w:szCs w:val="20"/>
              </w:rPr>
              <w:t>.</w:t>
            </w:r>
          </w:p>
        </w:tc>
        <w:tc>
          <w:tcPr>
            <w:tcW w:w="3754" w:type="dxa"/>
          </w:tcPr>
          <w:p w14:paraId="02E92589" w14:textId="2F0AC67A" w:rsidR="00761869" w:rsidRPr="00A56B32" w:rsidRDefault="002149B1" w:rsidP="002149B1">
            <w:pPr>
              <w:pStyle w:val="Tablebullet"/>
              <w:numPr>
                <w:ilvl w:val="0"/>
                <w:numId w:val="5"/>
              </w:numPr>
              <w:tabs>
                <w:tab w:val="clear" w:pos="360"/>
                <w:tab w:val="num" w:pos="176"/>
              </w:tabs>
              <w:ind w:left="176" w:hanging="176"/>
              <w:rPr>
                <w:szCs w:val="20"/>
              </w:rPr>
            </w:pPr>
            <w:r>
              <w:rPr>
                <w:szCs w:val="20"/>
              </w:rPr>
              <w:t xml:space="preserve">Activity </w:t>
            </w:r>
            <w:hyperlink r:id="rId26" w:history="1">
              <w:proofErr w:type="spellStart"/>
              <w:r w:rsidR="00761869" w:rsidRPr="002149B1">
                <w:rPr>
                  <w:rStyle w:val="Hyperlink"/>
                  <w:szCs w:val="20"/>
                </w:rPr>
                <w:t>Wormface</w:t>
              </w:r>
              <w:proofErr w:type="spellEnd"/>
              <w:r w:rsidR="00761869" w:rsidRPr="002149B1">
                <w:rPr>
                  <w:rStyle w:val="Hyperlink"/>
                  <w:szCs w:val="20"/>
                </w:rPr>
                <w:t xml:space="preserve"> – social networking for earthworms</w:t>
              </w:r>
            </w:hyperlink>
          </w:p>
          <w:p w14:paraId="4551B4F0" w14:textId="77777777" w:rsidR="00761869" w:rsidRPr="00A56B32" w:rsidRDefault="00761869" w:rsidP="0031509A">
            <w:pPr>
              <w:pStyle w:val="Tablebullet"/>
              <w:numPr>
                <w:ilvl w:val="0"/>
                <w:numId w:val="5"/>
              </w:numPr>
              <w:tabs>
                <w:tab w:val="clear" w:pos="360"/>
                <w:tab w:val="num" w:pos="176"/>
              </w:tabs>
              <w:ind w:left="176" w:hanging="176"/>
              <w:rPr>
                <w:szCs w:val="20"/>
              </w:rPr>
            </w:pPr>
            <w:r w:rsidRPr="00A56B32">
              <w:rPr>
                <w:szCs w:val="20"/>
              </w:rPr>
              <w:t xml:space="preserve">Printer </w:t>
            </w:r>
          </w:p>
          <w:p w14:paraId="24844C02" w14:textId="77777777" w:rsidR="00045B6E" w:rsidRPr="00A56B32" w:rsidRDefault="00045B6E" w:rsidP="00045B6E">
            <w:pPr>
              <w:pStyle w:val="Tablebullet"/>
              <w:numPr>
                <w:ilvl w:val="0"/>
                <w:numId w:val="5"/>
              </w:numPr>
              <w:tabs>
                <w:tab w:val="clear" w:pos="360"/>
                <w:tab w:val="num" w:pos="176"/>
              </w:tabs>
              <w:ind w:left="176" w:hanging="176"/>
              <w:rPr>
                <w:szCs w:val="20"/>
              </w:rPr>
            </w:pPr>
            <w:r>
              <w:rPr>
                <w:szCs w:val="20"/>
              </w:rPr>
              <w:t xml:space="preserve">Slide show </w:t>
            </w:r>
            <w:hyperlink r:id="rId27" w:history="1">
              <w:r w:rsidRPr="00045B6E">
                <w:rPr>
                  <w:rStyle w:val="Hyperlink"/>
                  <w:szCs w:val="20"/>
                </w:rPr>
                <w:t>Common New Zealand earthworms</w:t>
              </w:r>
            </w:hyperlink>
          </w:p>
          <w:p w14:paraId="6A972F8F" w14:textId="1224B018" w:rsidR="00761869" w:rsidRPr="00A56B32" w:rsidRDefault="00761869" w:rsidP="00045B6E">
            <w:pPr>
              <w:pStyle w:val="Tablebullet"/>
              <w:numPr>
                <w:ilvl w:val="0"/>
                <w:numId w:val="0"/>
              </w:numPr>
              <w:rPr>
                <w:szCs w:val="20"/>
              </w:rPr>
            </w:pPr>
            <w:bookmarkStart w:id="0" w:name="_GoBack"/>
            <w:bookmarkEnd w:id="0"/>
          </w:p>
        </w:tc>
        <w:tc>
          <w:tcPr>
            <w:tcW w:w="3589" w:type="dxa"/>
            <w:tcBorders>
              <w:right w:val="single" w:sz="4" w:space="0" w:color="auto"/>
            </w:tcBorders>
          </w:tcPr>
          <w:p w14:paraId="45085FA9" w14:textId="77777777" w:rsidR="00761869" w:rsidRPr="00A56B32" w:rsidRDefault="00761869" w:rsidP="0031509A">
            <w:pPr>
              <w:rPr>
                <w:szCs w:val="20"/>
              </w:rPr>
            </w:pPr>
            <w:r w:rsidRPr="00A56B32">
              <w:rPr>
                <w:szCs w:val="20"/>
              </w:rPr>
              <w:t>Wormface is designed to replicate the creation of an online social networking profile. Decide whether this is appropriate for your students.</w:t>
            </w:r>
          </w:p>
          <w:p w14:paraId="6D4AA0A5" w14:textId="77777777" w:rsidR="00761869" w:rsidRPr="00A56B32" w:rsidRDefault="00761869" w:rsidP="0031509A">
            <w:pPr>
              <w:numPr>
                <w:ilvl w:val="0"/>
                <w:numId w:val="5"/>
              </w:numPr>
              <w:tabs>
                <w:tab w:val="clear" w:pos="360"/>
                <w:tab w:val="num" w:pos="176"/>
              </w:tabs>
              <w:ind w:left="176" w:hanging="176"/>
              <w:rPr>
                <w:szCs w:val="20"/>
              </w:rPr>
            </w:pPr>
            <w:r w:rsidRPr="00A56B32">
              <w:rPr>
                <w:szCs w:val="20"/>
              </w:rPr>
              <w:t>Complete a Wormface profile as a class so students understand the process and the vocabulary.</w:t>
            </w:r>
          </w:p>
          <w:p w14:paraId="6301DA5E" w14:textId="77777777" w:rsidR="00761869" w:rsidRPr="00A56B32" w:rsidRDefault="00761869" w:rsidP="0031509A">
            <w:pPr>
              <w:numPr>
                <w:ilvl w:val="0"/>
                <w:numId w:val="5"/>
              </w:numPr>
              <w:tabs>
                <w:tab w:val="clear" w:pos="360"/>
                <w:tab w:val="num" w:pos="176"/>
              </w:tabs>
              <w:ind w:left="176" w:hanging="176"/>
              <w:rPr>
                <w:szCs w:val="20"/>
              </w:rPr>
            </w:pPr>
            <w:r w:rsidRPr="00A56B32">
              <w:rPr>
                <w:szCs w:val="20"/>
              </w:rPr>
              <w:t xml:space="preserve">Encourage </w:t>
            </w:r>
            <w:r>
              <w:rPr>
                <w:szCs w:val="20"/>
              </w:rPr>
              <w:t>students</w:t>
            </w:r>
            <w:r w:rsidRPr="00A56B32">
              <w:rPr>
                <w:szCs w:val="20"/>
              </w:rPr>
              <w:t xml:space="preserve"> to use their research skills to develop their own profile.</w:t>
            </w:r>
          </w:p>
        </w:tc>
        <w:tc>
          <w:tcPr>
            <w:tcW w:w="3422" w:type="dxa"/>
            <w:tcBorders>
              <w:left w:val="single" w:sz="4" w:space="0" w:color="auto"/>
              <w:right w:val="single" w:sz="4" w:space="0" w:color="auto"/>
            </w:tcBorders>
          </w:tcPr>
          <w:p w14:paraId="59232EE0" w14:textId="77777777" w:rsidR="00761869" w:rsidRPr="00A56B32" w:rsidRDefault="00761869" w:rsidP="004F406F">
            <w:pPr>
              <w:pStyle w:val="Tablebullet"/>
              <w:numPr>
                <w:ilvl w:val="0"/>
                <w:numId w:val="0"/>
              </w:numPr>
              <w:rPr>
                <w:szCs w:val="20"/>
              </w:rPr>
            </w:pPr>
            <w:r w:rsidRPr="00A56B32">
              <w:rPr>
                <w:szCs w:val="20"/>
              </w:rPr>
              <w:t>Students work individually or in groups to develop their own profile. In doing so, they demonstrate their level of understanding about the physical characteristics and the role their chosen earthworms plays in the soil ecosystem.</w:t>
            </w:r>
          </w:p>
        </w:tc>
      </w:tr>
    </w:tbl>
    <w:p w14:paraId="26942AB7" w14:textId="77777777" w:rsidR="004F406F" w:rsidRPr="00A56B32" w:rsidRDefault="004F406F" w:rsidP="004F406F">
      <w:pPr>
        <w:rPr>
          <w:szCs w:val="20"/>
        </w:rPr>
      </w:pPr>
      <w:r w:rsidRPr="00A56B3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7"/>
        <w:gridCol w:w="1937"/>
        <w:gridCol w:w="3680"/>
        <w:gridCol w:w="3584"/>
        <w:gridCol w:w="3422"/>
      </w:tblGrid>
      <w:tr w:rsidR="004F406F" w:rsidRPr="00A56B32" w14:paraId="72E08CB7" w14:textId="77777777" w:rsidTr="00DD6F3C">
        <w:tc>
          <w:tcPr>
            <w:tcW w:w="14626" w:type="dxa"/>
            <w:gridSpan w:val="5"/>
          </w:tcPr>
          <w:p w14:paraId="1D37706B" w14:textId="77777777" w:rsidR="004F406F" w:rsidRPr="00A56B32" w:rsidRDefault="004F406F" w:rsidP="004F406F">
            <w:pPr>
              <w:rPr>
                <w:szCs w:val="20"/>
              </w:rPr>
            </w:pPr>
            <w:r w:rsidRPr="00A56B32">
              <w:rPr>
                <w:b/>
                <w:szCs w:val="20"/>
              </w:rPr>
              <w:lastRenderedPageBreak/>
              <w:t>Main idea:</w:t>
            </w:r>
            <w:r w:rsidRPr="00A56B32">
              <w:rPr>
                <w:szCs w:val="20"/>
              </w:rPr>
              <w:t xml:space="preserve"> Ethical considerations of keeping earthworms (and all living things) in the classroom.</w:t>
            </w:r>
          </w:p>
        </w:tc>
      </w:tr>
      <w:tr w:rsidR="004F406F" w:rsidRPr="00A56B32" w14:paraId="77592775" w14:textId="77777777" w:rsidTr="00730B8C">
        <w:tc>
          <w:tcPr>
            <w:tcW w:w="3891" w:type="dxa"/>
            <w:gridSpan w:val="2"/>
            <w:shd w:val="clear" w:color="auto" w:fill="D9D9D9"/>
          </w:tcPr>
          <w:p w14:paraId="2B832C23" w14:textId="77777777" w:rsidR="004F406F" w:rsidRPr="00A56B32" w:rsidRDefault="004F406F" w:rsidP="004F406F">
            <w:pPr>
              <w:rPr>
                <w:b/>
                <w:szCs w:val="20"/>
              </w:rPr>
            </w:pPr>
            <w:r w:rsidRPr="00A56B32">
              <w:rPr>
                <w:b/>
                <w:szCs w:val="20"/>
              </w:rPr>
              <w:t>Subtasks</w:t>
            </w:r>
          </w:p>
        </w:tc>
        <w:tc>
          <w:tcPr>
            <w:tcW w:w="3697" w:type="dxa"/>
            <w:vMerge w:val="restart"/>
            <w:shd w:val="clear" w:color="auto" w:fill="D9D9D9"/>
            <w:vAlign w:val="center"/>
          </w:tcPr>
          <w:p w14:paraId="624104AB" w14:textId="77777777" w:rsidR="004F406F" w:rsidRPr="00A56B32" w:rsidRDefault="004F406F" w:rsidP="004F406F">
            <w:pPr>
              <w:rPr>
                <w:b/>
                <w:szCs w:val="20"/>
              </w:rPr>
            </w:pPr>
            <w:r w:rsidRPr="00A56B32">
              <w:rPr>
                <w:b/>
                <w:szCs w:val="20"/>
              </w:rPr>
              <w:t>Resources/focal artefacts</w:t>
            </w:r>
          </w:p>
        </w:tc>
        <w:tc>
          <w:tcPr>
            <w:tcW w:w="3600" w:type="dxa"/>
            <w:vMerge w:val="restart"/>
            <w:shd w:val="clear" w:color="auto" w:fill="D9D9D9"/>
            <w:vAlign w:val="center"/>
          </w:tcPr>
          <w:p w14:paraId="735CF8AC" w14:textId="77777777" w:rsidR="004F406F" w:rsidRPr="00A56B32" w:rsidRDefault="004F406F" w:rsidP="004F406F">
            <w:pPr>
              <w:rPr>
                <w:b/>
                <w:szCs w:val="20"/>
              </w:rPr>
            </w:pPr>
            <w:r w:rsidRPr="00A56B32">
              <w:rPr>
                <w:b/>
                <w:szCs w:val="20"/>
              </w:rPr>
              <w:t>Planned interactions</w:t>
            </w:r>
          </w:p>
        </w:tc>
        <w:tc>
          <w:tcPr>
            <w:tcW w:w="3438" w:type="dxa"/>
            <w:vMerge w:val="restart"/>
            <w:shd w:val="clear" w:color="auto" w:fill="D9D9D9"/>
            <w:vAlign w:val="center"/>
          </w:tcPr>
          <w:p w14:paraId="50BCD58B" w14:textId="77777777" w:rsidR="004F406F" w:rsidRPr="00A56B32" w:rsidRDefault="004F406F" w:rsidP="004F406F">
            <w:pPr>
              <w:rPr>
                <w:b/>
                <w:szCs w:val="20"/>
              </w:rPr>
            </w:pPr>
            <w:r w:rsidRPr="00A56B32">
              <w:rPr>
                <w:b/>
                <w:szCs w:val="20"/>
              </w:rPr>
              <w:t>Key student outcomes</w:t>
            </w:r>
          </w:p>
        </w:tc>
      </w:tr>
      <w:tr w:rsidR="004F406F" w:rsidRPr="00A56B32" w14:paraId="7FC31960" w14:textId="77777777" w:rsidTr="00730B8C">
        <w:trPr>
          <w:trHeight w:val="244"/>
        </w:trPr>
        <w:tc>
          <w:tcPr>
            <w:tcW w:w="1945" w:type="dxa"/>
            <w:shd w:val="clear" w:color="auto" w:fill="D9D9D9"/>
          </w:tcPr>
          <w:p w14:paraId="324BBE46" w14:textId="77777777" w:rsidR="004F406F" w:rsidRPr="00A56B32" w:rsidRDefault="004F406F" w:rsidP="004F406F">
            <w:pPr>
              <w:rPr>
                <w:b/>
                <w:szCs w:val="20"/>
              </w:rPr>
            </w:pPr>
            <w:r w:rsidRPr="00A56B32">
              <w:rPr>
                <w:b/>
                <w:szCs w:val="20"/>
              </w:rPr>
              <w:t>Meso tasks</w:t>
            </w:r>
          </w:p>
        </w:tc>
        <w:tc>
          <w:tcPr>
            <w:tcW w:w="1946" w:type="dxa"/>
            <w:shd w:val="clear" w:color="auto" w:fill="D9D9D9"/>
          </w:tcPr>
          <w:p w14:paraId="1ECF4631" w14:textId="77777777" w:rsidR="004F406F" w:rsidRPr="00A56B32" w:rsidRDefault="004F406F" w:rsidP="004F406F">
            <w:pPr>
              <w:rPr>
                <w:b/>
                <w:szCs w:val="20"/>
              </w:rPr>
            </w:pPr>
            <w:r w:rsidRPr="00A56B32">
              <w:rPr>
                <w:b/>
                <w:szCs w:val="20"/>
              </w:rPr>
              <w:t>Micro tasks</w:t>
            </w:r>
          </w:p>
        </w:tc>
        <w:tc>
          <w:tcPr>
            <w:tcW w:w="3697" w:type="dxa"/>
            <w:vMerge/>
          </w:tcPr>
          <w:p w14:paraId="10C49993" w14:textId="77777777" w:rsidR="004F406F" w:rsidRPr="00A56B32" w:rsidRDefault="004F406F" w:rsidP="004F406F">
            <w:pPr>
              <w:rPr>
                <w:szCs w:val="20"/>
              </w:rPr>
            </w:pPr>
          </w:p>
        </w:tc>
        <w:tc>
          <w:tcPr>
            <w:tcW w:w="3600" w:type="dxa"/>
            <w:vMerge/>
          </w:tcPr>
          <w:p w14:paraId="614452B9" w14:textId="77777777" w:rsidR="004F406F" w:rsidRPr="00A56B32" w:rsidRDefault="004F406F" w:rsidP="004F406F">
            <w:pPr>
              <w:rPr>
                <w:szCs w:val="20"/>
              </w:rPr>
            </w:pPr>
          </w:p>
        </w:tc>
        <w:tc>
          <w:tcPr>
            <w:tcW w:w="3438" w:type="dxa"/>
            <w:vMerge/>
          </w:tcPr>
          <w:p w14:paraId="15267780" w14:textId="77777777" w:rsidR="004F406F" w:rsidRPr="00A56B32" w:rsidRDefault="004F406F" w:rsidP="004F406F">
            <w:pPr>
              <w:rPr>
                <w:szCs w:val="20"/>
              </w:rPr>
            </w:pPr>
          </w:p>
        </w:tc>
      </w:tr>
      <w:tr w:rsidR="004F406F" w:rsidRPr="00A56B32" w14:paraId="65D68DCC" w14:textId="77777777" w:rsidTr="00730B8C">
        <w:tc>
          <w:tcPr>
            <w:tcW w:w="1945" w:type="dxa"/>
            <w:vMerge w:val="restart"/>
          </w:tcPr>
          <w:p w14:paraId="7AB17AB2" w14:textId="77777777" w:rsidR="004F406F" w:rsidRPr="00A56B32" w:rsidRDefault="004F406F" w:rsidP="004F406F">
            <w:pPr>
              <w:rPr>
                <w:b/>
                <w:bCs/>
                <w:szCs w:val="20"/>
              </w:rPr>
            </w:pPr>
            <w:r w:rsidRPr="00A56B32">
              <w:rPr>
                <w:b/>
                <w:bCs/>
                <w:szCs w:val="20"/>
              </w:rPr>
              <w:t>Day 5</w:t>
            </w:r>
          </w:p>
          <w:p w14:paraId="05BD0491" w14:textId="77777777" w:rsidR="004F406F" w:rsidRPr="00A56B32" w:rsidRDefault="004F406F" w:rsidP="004F406F">
            <w:pPr>
              <w:rPr>
                <w:szCs w:val="20"/>
              </w:rPr>
            </w:pPr>
            <w:r w:rsidRPr="00A56B32">
              <w:rPr>
                <w:szCs w:val="20"/>
              </w:rPr>
              <w:t>Explore our responsibilities when keeping living things in the classroom.</w:t>
            </w:r>
          </w:p>
        </w:tc>
        <w:tc>
          <w:tcPr>
            <w:tcW w:w="1946" w:type="dxa"/>
          </w:tcPr>
          <w:p w14:paraId="3F64D291" w14:textId="77777777" w:rsidR="004F406F" w:rsidRPr="00A56B32" w:rsidRDefault="004F406F" w:rsidP="004F406F">
            <w:pPr>
              <w:widowControl w:val="0"/>
              <w:autoSpaceDE w:val="0"/>
              <w:autoSpaceDN w:val="0"/>
              <w:adjustRightInd w:val="0"/>
              <w:rPr>
                <w:rFonts w:cs="Arial"/>
                <w:szCs w:val="20"/>
              </w:rPr>
            </w:pPr>
            <w:r w:rsidRPr="00A56B32">
              <w:rPr>
                <w:rFonts w:cs="Arial"/>
                <w:szCs w:val="20"/>
              </w:rPr>
              <w:t>5.1 What do living things need to survive?</w:t>
            </w:r>
          </w:p>
          <w:p w14:paraId="19EEDEBE" w14:textId="77777777" w:rsidR="004F406F" w:rsidRPr="00A56B32" w:rsidRDefault="004F406F" w:rsidP="004F406F">
            <w:pPr>
              <w:widowControl w:val="0"/>
              <w:autoSpaceDE w:val="0"/>
              <w:autoSpaceDN w:val="0"/>
              <w:adjustRightInd w:val="0"/>
              <w:rPr>
                <w:rFonts w:cs="Arial"/>
                <w:szCs w:val="20"/>
              </w:rPr>
            </w:pPr>
          </w:p>
        </w:tc>
        <w:tc>
          <w:tcPr>
            <w:tcW w:w="3697" w:type="dxa"/>
          </w:tcPr>
          <w:p w14:paraId="7BE3DF3C"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Whiteboard or paper to record ideas</w:t>
            </w:r>
          </w:p>
        </w:tc>
        <w:tc>
          <w:tcPr>
            <w:tcW w:w="3600" w:type="dxa"/>
          </w:tcPr>
          <w:p w14:paraId="6FF7F42F"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Discuss what the students need in order to survive (food, water shelter etc.)</w:t>
            </w:r>
          </w:p>
          <w:p w14:paraId="165FA4CA"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What do they need to make their survival more comfortable? (warm house rather than a tent or hut, a variety of food rather than just bread and fruit)</w:t>
            </w:r>
          </w:p>
        </w:tc>
        <w:tc>
          <w:tcPr>
            <w:tcW w:w="3438" w:type="dxa"/>
          </w:tcPr>
          <w:p w14:paraId="6E419AA5"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Students identify survival needs for themselves.</w:t>
            </w:r>
          </w:p>
        </w:tc>
      </w:tr>
      <w:tr w:rsidR="004F406F" w:rsidRPr="00A56B32" w14:paraId="510C6D03" w14:textId="77777777" w:rsidTr="00730B8C">
        <w:tc>
          <w:tcPr>
            <w:tcW w:w="1945" w:type="dxa"/>
            <w:vMerge/>
          </w:tcPr>
          <w:p w14:paraId="730AADA3" w14:textId="77777777" w:rsidR="004F406F" w:rsidRPr="00A56B32" w:rsidRDefault="004F406F" w:rsidP="004F406F">
            <w:pPr>
              <w:rPr>
                <w:szCs w:val="20"/>
              </w:rPr>
            </w:pPr>
          </w:p>
        </w:tc>
        <w:tc>
          <w:tcPr>
            <w:tcW w:w="1946" w:type="dxa"/>
          </w:tcPr>
          <w:p w14:paraId="7BB440F2" w14:textId="77777777" w:rsidR="004F406F" w:rsidRPr="00A56B32" w:rsidRDefault="004F406F" w:rsidP="004F406F">
            <w:pPr>
              <w:rPr>
                <w:szCs w:val="20"/>
              </w:rPr>
            </w:pPr>
            <w:r w:rsidRPr="00A56B32">
              <w:rPr>
                <w:rFonts w:cs="Arial"/>
                <w:szCs w:val="20"/>
              </w:rPr>
              <w:t>5.2 Students consider the needs of animals.</w:t>
            </w:r>
          </w:p>
        </w:tc>
        <w:tc>
          <w:tcPr>
            <w:tcW w:w="3697" w:type="dxa"/>
          </w:tcPr>
          <w:p w14:paraId="4D2C7222" w14:textId="5ADDCFB3" w:rsidR="004F406F" w:rsidRPr="00A56B32" w:rsidRDefault="002149B1" w:rsidP="0031509A">
            <w:pPr>
              <w:pStyle w:val="Tablebullet"/>
              <w:numPr>
                <w:ilvl w:val="0"/>
                <w:numId w:val="5"/>
              </w:numPr>
              <w:tabs>
                <w:tab w:val="clear" w:pos="360"/>
                <w:tab w:val="num" w:pos="176"/>
              </w:tabs>
              <w:ind w:left="176" w:hanging="176"/>
              <w:rPr>
                <w:szCs w:val="20"/>
              </w:rPr>
            </w:pPr>
            <w:r>
              <w:rPr>
                <w:szCs w:val="20"/>
              </w:rPr>
              <w:t xml:space="preserve">Activity </w:t>
            </w:r>
            <w:hyperlink r:id="rId28" w:history="1">
              <w:r w:rsidRPr="002149B1">
                <w:rPr>
                  <w:rStyle w:val="Hyperlink"/>
                  <w:szCs w:val="20"/>
                </w:rPr>
                <w:t>Caring for</w:t>
              </w:r>
              <w:r w:rsidR="004F406F" w:rsidRPr="002149B1">
                <w:rPr>
                  <w:rStyle w:val="Hyperlink"/>
                  <w:szCs w:val="20"/>
                </w:rPr>
                <w:t xml:space="preserve"> earthworms in the classroom</w:t>
              </w:r>
            </w:hyperlink>
            <w:r w:rsidR="004F406F" w:rsidRPr="00A56B32">
              <w:rPr>
                <w:szCs w:val="20"/>
              </w:rPr>
              <w:t xml:space="preserve"> </w:t>
            </w:r>
          </w:p>
          <w:p w14:paraId="3D2363AF"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Copies of the student handout Ethical considerations when keeping earthworms in the classroom</w:t>
            </w:r>
            <w:r w:rsidR="00730B8C">
              <w:rPr>
                <w:szCs w:val="20"/>
              </w:rPr>
              <w:t xml:space="preserve"> (use </w:t>
            </w:r>
            <w:r w:rsidRPr="00A56B32">
              <w:rPr>
                <w:szCs w:val="20"/>
              </w:rPr>
              <w:t>the handout as it is or modify to suit your needs</w:t>
            </w:r>
            <w:r w:rsidR="00730B8C">
              <w:rPr>
                <w:szCs w:val="20"/>
              </w:rPr>
              <w:t>)</w:t>
            </w:r>
          </w:p>
          <w:p w14:paraId="11B4088B"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IWB or similar if working through this as a whole class activity</w:t>
            </w:r>
          </w:p>
        </w:tc>
        <w:tc>
          <w:tcPr>
            <w:tcW w:w="3600" w:type="dxa"/>
          </w:tcPr>
          <w:p w14:paraId="42B8796A"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Prior to doing this activity in the classroom, read through it and decide which portions are most appropriate for your students. For example, younger students may simply work through the first column of the student handout while older students follow the activity as written.</w:t>
            </w:r>
          </w:p>
          <w:p w14:paraId="3A16A4D6"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 xml:space="preserve">Work through the activity with students. </w:t>
            </w:r>
          </w:p>
        </w:tc>
        <w:tc>
          <w:tcPr>
            <w:tcW w:w="3438" w:type="dxa"/>
          </w:tcPr>
          <w:p w14:paraId="11BE6A9B" w14:textId="77777777" w:rsidR="004F406F" w:rsidRPr="00A56B32" w:rsidRDefault="004F406F" w:rsidP="0031509A">
            <w:pPr>
              <w:pStyle w:val="Tablebullet"/>
              <w:numPr>
                <w:ilvl w:val="0"/>
                <w:numId w:val="5"/>
              </w:numPr>
              <w:tabs>
                <w:tab w:val="clear" w:pos="360"/>
                <w:tab w:val="num" w:pos="176"/>
              </w:tabs>
              <w:ind w:left="176" w:hanging="176"/>
              <w:rPr>
                <w:szCs w:val="20"/>
              </w:rPr>
            </w:pPr>
            <w:r w:rsidRPr="00A56B32">
              <w:rPr>
                <w:szCs w:val="20"/>
              </w:rPr>
              <w:t xml:space="preserve">Students identify some of the survival needs for animals in general and more specifically, earthworms. </w:t>
            </w:r>
          </w:p>
        </w:tc>
      </w:tr>
    </w:tbl>
    <w:p w14:paraId="64BEE879" w14:textId="77777777" w:rsidR="004F406F" w:rsidRPr="00A56B32" w:rsidRDefault="004F406F" w:rsidP="004F406F">
      <w:pPr>
        <w:rPr>
          <w:szCs w:val="20"/>
        </w:rPr>
      </w:pPr>
    </w:p>
    <w:p w14:paraId="0AE968BD" w14:textId="77777777" w:rsidR="004F406F" w:rsidRPr="00A56B32" w:rsidRDefault="004F406F" w:rsidP="004F406F">
      <w:pPr>
        <w:rPr>
          <w:szCs w:val="20"/>
        </w:rPr>
      </w:pPr>
    </w:p>
    <w:p w14:paraId="3763DB06" w14:textId="77777777" w:rsidR="004F406F" w:rsidRPr="00A56B32" w:rsidRDefault="004F406F" w:rsidP="004F406F">
      <w:pPr>
        <w:rPr>
          <w:szCs w:val="20"/>
        </w:rPr>
      </w:pPr>
    </w:p>
    <w:p w14:paraId="0CD65025" w14:textId="77777777" w:rsidR="004F406F" w:rsidRPr="00A56B32" w:rsidRDefault="004F406F" w:rsidP="00A56B32">
      <w:pPr>
        <w:rPr>
          <w:szCs w:val="20"/>
        </w:rPr>
      </w:pPr>
    </w:p>
    <w:sectPr w:rsidR="004F406F" w:rsidRPr="00A56B32" w:rsidSect="00A56B32">
      <w:headerReference w:type="default" r:id="rId29"/>
      <w:footerReference w:type="default" r:id="rId30"/>
      <w:pgSz w:w="16838" w:h="11899"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9A210" w14:textId="77777777" w:rsidR="00B37C29" w:rsidRDefault="00B37C29">
      <w:r>
        <w:separator/>
      </w:r>
    </w:p>
  </w:endnote>
  <w:endnote w:type="continuationSeparator" w:id="0">
    <w:p w14:paraId="75C74FBD" w14:textId="77777777" w:rsidR="00B37C29" w:rsidRDefault="00B3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stem">
    <w:panose1 w:val="020B0604020202020204"/>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A39C" w14:textId="77777777" w:rsidR="004F406F" w:rsidRDefault="004F406F" w:rsidP="004F40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49B1">
      <w:rPr>
        <w:rStyle w:val="PageNumber"/>
        <w:noProof/>
      </w:rPr>
      <w:t>8</w:t>
    </w:r>
    <w:r>
      <w:rPr>
        <w:rStyle w:val="PageNumber"/>
      </w:rPr>
      <w:fldChar w:fldCharType="end"/>
    </w:r>
  </w:p>
  <w:p w14:paraId="5057830B" w14:textId="77777777" w:rsidR="00E07103" w:rsidRPr="005E307E" w:rsidRDefault="00E07103" w:rsidP="00E07103">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484B2213" w14:textId="77777777" w:rsidR="004F406F" w:rsidRPr="00035E8D" w:rsidRDefault="00B37C29" w:rsidP="00E07103">
    <w:pPr>
      <w:pStyle w:val="Footer"/>
      <w:ind w:right="360"/>
    </w:pPr>
    <w:hyperlink r:id="rId1" w:history="1">
      <w:r w:rsidR="00E07103" w:rsidRPr="005E307E">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C4089" w14:textId="77777777" w:rsidR="00B37C29" w:rsidRDefault="00B37C29">
      <w:r>
        <w:separator/>
      </w:r>
    </w:p>
  </w:footnote>
  <w:footnote w:type="continuationSeparator" w:id="0">
    <w:p w14:paraId="44E4ED6C" w14:textId="77777777" w:rsidR="00B37C29" w:rsidRDefault="00B3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07103" w:rsidRPr="00251C18" w14:paraId="1207308B" w14:textId="77777777" w:rsidTr="003503D0">
      <w:tc>
        <w:tcPr>
          <w:tcW w:w="1980" w:type="dxa"/>
          <w:shd w:val="clear" w:color="auto" w:fill="auto"/>
        </w:tcPr>
        <w:p w14:paraId="095A2364" w14:textId="77777777" w:rsidR="00E07103" w:rsidRPr="00251C18" w:rsidRDefault="00E07103" w:rsidP="003503D0">
          <w:pPr>
            <w:pStyle w:val="Header"/>
            <w:tabs>
              <w:tab w:val="clear" w:pos="4320"/>
              <w:tab w:val="clear" w:pos="8640"/>
            </w:tabs>
            <w:rPr>
              <w:rFonts w:cs="Arial"/>
              <w:color w:val="3366FF"/>
              <w:sz w:val="20"/>
            </w:rPr>
          </w:pPr>
        </w:p>
      </w:tc>
      <w:tc>
        <w:tcPr>
          <w:tcW w:w="7654" w:type="dxa"/>
          <w:shd w:val="clear" w:color="auto" w:fill="auto"/>
          <w:vAlign w:val="center"/>
        </w:tcPr>
        <w:p w14:paraId="620C6EE5" w14:textId="77777777" w:rsidR="00E07103" w:rsidRPr="00251C18" w:rsidRDefault="00E07103" w:rsidP="003503D0">
          <w:pPr>
            <w:pStyle w:val="Header"/>
            <w:tabs>
              <w:tab w:val="clear" w:pos="4320"/>
              <w:tab w:val="clear" w:pos="8640"/>
            </w:tabs>
            <w:rPr>
              <w:rFonts w:cs="Arial"/>
              <w:color w:val="3366FF"/>
              <w:sz w:val="20"/>
            </w:rPr>
          </w:pPr>
          <w:r>
            <w:rPr>
              <w:rFonts w:cs="Arial"/>
              <w:color w:val="3366FF"/>
              <w:sz w:val="20"/>
            </w:rPr>
            <w:t>Unit plan: Earthworms (lower primary)</w:t>
          </w:r>
        </w:p>
      </w:tc>
    </w:tr>
  </w:tbl>
  <w:p w14:paraId="38DE06CF" w14:textId="4B42F188" w:rsidR="00E07103" w:rsidRDefault="00E07103" w:rsidP="00E07103">
    <w:pPr>
      <w:pStyle w:val="Header"/>
      <w:rPr>
        <w:sz w:val="20"/>
      </w:rPr>
    </w:pPr>
    <w:r>
      <w:rPr>
        <w:noProof/>
        <w:lang w:val="en-US" w:eastAsia="en-US"/>
      </w:rPr>
      <w:drawing>
        <wp:anchor distT="0" distB="0" distL="114300" distR="114300" simplePos="0" relativeHeight="251659264" behindDoc="0" locked="0" layoutInCell="1" allowOverlap="1" wp14:anchorId="3294DC32" wp14:editId="54D35A7B">
          <wp:simplePos x="0" y="0"/>
          <wp:positionH relativeFrom="column">
            <wp:posOffset>-55245</wp:posOffset>
          </wp:positionH>
          <wp:positionV relativeFrom="paragraph">
            <wp:posOffset>-358775</wp:posOffset>
          </wp:positionV>
          <wp:extent cx="1296035" cy="554990"/>
          <wp:effectExtent l="0" t="0" r="0" b="381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80386" w14:textId="77777777" w:rsidR="004F406F" w:rsidRPr="00E07103" w:rsidRDefault="004F406F" w:rsidP="00E07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FA3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F5464"/>
    <w:multiLevelType w:val="hybridMultilevel"/>
    <w:tmpl w:val="9C9ED442"/>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91C58"/>
    <w:multiLevelType w:val="hybridMultilevel"/>
    <w:tmpl w:val="A00EC070"/>
    <w:lvl w:ilvl="0" w:tplc="B5E24DCC">
      <w:start w:val="1"/>
      <w:numFmt w:val="bullet"/>
      <w:lvlText w:val=""/>
      <w:lvlJc w:val="left"/>
      <w:pPr>
        <w:tabs>
          <w:tab w:val="num" w:pos="360"/>
        </w:tabs>
        <w:ind w:left="360" w:hanging="360"/>
      </w:pPr>
      <w:rPr>
        <w:rFonts w:ascii="Symbol" w:hAnsi="Symbol" w:hint="default"/>
        <w:color w:val="auto"/>
      </w:rPr>
    </w:lvl>
    <w:lvl w:ilvl="1" w:tplc="B5E24DCC">
      <w:start w:val="1"/>
      <w:numFmt w:val="bullet"/>
      <w:lvlText w:val=""/>
      <w:lvlJc w:val="left"/>
      <w:pPr>
        <w:tabs>
          <w:tab w:val="num" w:pos="360"/>
        </w:tabs>
        <w:ind w:left="360" w:hanging="360"/>
      </w:pPr>
      <w:rPr>
        <w:rFonts w:ascii="Symbol" w:hAnsi="Symbol" w:hint="default"/>
        <w:color w:val="auto"/>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9F703E0"/>
    <w:multiLevelType w:val="hybridMultilevel"/>
    <w:tmpl w:val="6618337E"/>
    <w:lvl w:ilvl="0" w:tplc="04090001">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D3B5D"/>
    <w:multiLevelType w:val="hybridMultilevel"/>
    <w:tmpl w:val="E3AAB2A6"/>
    <w:lvl w:ilvl="0" w:tplc="FE0244FC">
      <w:start w:val="3"/>
      <w:numFmt w:val="bullet"/>
      <w:pStyle w:val="Bulletpoints"/>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45B6E"/>
    <w:rsid w:val="000D4035"/>
    <w:rsid w:val="00102CF5"/>
    <w:rsid w:val="00172224"/>
    <w:rsid w:val="001A6A7A"/>
    <w:rsid w:val="002149B1"/>
    <w:rsid w:val="0031509A"/>
    <w:rsid w:val="003C49ED"/>
    <w:rsid w:val="003D62D1"/>
    <w:rsid w:val="003F4339"/>
    <w:rsid w:val="00474484"/>
    <w:rsid w:val="00475875"/>
    <w:rsid w:val="004F406F"/>
    <w:rsid w:val="00543190"/>
    <w:rsid w:val="00627D10"/>
    <w:rsid w:val="00730B8C"/>
    <w:rsid w:val="00761869"/>
    <w:rsid w:val="00787916"/>
    <w:rsid w:val="00931A22"/>
    <w:rsid w:val="00A56B32"/>
    <w:rsid w:val="00B37C29"/>
    <w:rsid w:val="00B46424"/>
    <w:rsid w:val="00B9215C"/>
    <w:rsid w:val="00BD12E4"/>
    <w:rsid w:val="00CE2ACD"/>
    <w:rsid w:val="00D23D10"/>
    <w:rsid w:val="00D535D1"/>
    <w:rsid w:val="00D85F25"/>
    <w:rsid w:val="00DD6F3C"/>
    <w:rsid w:val="00E07103"/>
    <w:rsid w:val="00F000D6"/>
    <w:rsid w:val="00FC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475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Heading2Char">
    <w:name w:val="Heading 2 Char"/>
    <w:link w:val="Heading2"/>
    <w:locked/>
    <w:rsid w:val="00BC083E"/>
    <w:rPr>
      <w:rFonts w:ascii="Cambria" w:hAnsi="Cambria" w:cs="Times New Roman"/>
      <w:b/>
      <w:bCs/>
      <w:i/>
      <w:iCs/>
      <w:sz w:val="28"/>
      <w:szCs w:val="28"/>
      <w:lang w:val="en-GB" w:eastAsia="en-GB"/>
    </w:rPr>
  </w:style>
  <w:style w:type="character" w:customStyle="1" w:styleId="Heading1Char">
    <w:name w:val="Heading 1 Char"/>
    <w:locked/>
    <w:rsid w:val="00BC083E"/>
    <w:rPr>
      <w:rFonts w:ascii="Cambria" w:hAnsi="Cambria" w:cs="Times New Roman"/>
      <w:b/>
      <w:bCs/>
      <w:kern w:val="32"/>
      <w:sz w:val="32"/>
      <w:szCs w:val="32"/>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1">
    <w:name w:val="Header Char1"/>
    <w:link w:val="Header"/>
    <w:locked/>
    <w:rsid w:val="00035E8D"/>
    <w:rPr>
      <w:rFonts w:ascii="Verdana" w:hAnsi="Verdana"/>
      <w:sz w:val="24"/>
      <w:lang w:val="en-GB" w:eastAsia="en-GB"/>
    </w:rPr>
  </w:style>
  <w:style w:type="character" w:customStyle="1" w:styleId="HeaderChar">
    <w:name w:val="Header Char"/>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2">
    <w:name w:val="Footer Char2"/>
    <w:link w:val="Footer"/>
    <w:locked/>
    <w:rsid w:val="00FC5A48"/>
    <w:rPr>
      <w:rFonts w:ascii="Verdana" w:hAnsi="Verdana"/>
      <w:lang w:val="en-GB" w:eastAsia="en-GB"/>
    </w:rPr>
  </w:style>
  <w:style w:type="character" w:customStyle="1" w:styleId="FooterChar">
    <w:name w:val="Footer Char"/>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uiPriority w:val="99"/>
    <w:rsid w:val="00677DDD"/>
    <w:rPr>
      <w:rFonts w:ascii="Tahoma" w:hAnsi="Tahoma"/>
      <w:sz w:val="16"/>
      <w:szCs w:val="20"/>
    </w:rPr>
  </w:style>
  <w:style w:type="character" w:customStyle="1" w:styleId="BalloonTextChar1">
    <w:name w:val="Balloon Text Char1"/>
    <w:link w:val="BalloonText"/>
    <w:uiPriority w:val="99"/>
    <w:semiHidden/>
    <w:locked/>
    <w:rsid w:val="00677DDD"/>
    <w:rPr>
      <w:rFonts w:ascii="Tahoma" w:hAnsi="Tahoma"/>
      <w:sz w:val="16"/>
      <w:lang w:val="en-GB" w:eastAsia="en-GB"/>
    </w:rPr>
  </w:style>
  <w:style w:type="character" w:customStyle="1" w:styleId="BalloonTextChar">
    <w:name w:val="Balloon Text Char"/>
    <w:locked/>
    <w:rsid w:val="00BC083E"/>
    <w:rPr>
      <w:rFonts w:cs="Times New Roman"/>
      <w:sz w:val="2"/>
      <w:lang w:val="en-GB" w:eastAsia="en-GB"/>
    </w:rPr>
  </w:style>
  <w:style w:type="character" w:styleId="CommentReference">
    <w:name w:val="annotation reference"/>
    <w:rsid w:val="00B4254E"/>
    <w:rPr>
      <w:rFonts w:cs="Times New Roman"/>
      <w:sz w:val="16"/>
    </w:rPr>
  </w:style>
  <w:style w:type="paragraph" w:styleId="CommentText">
    <w:name w:val="annotation text"/>
    <w:basedOn w:val="Normal"/>
    <w:link w:val="CommentTextChar1"/>
    <w:uiPriority w:val="99"/>
    <w:rsid w:val="00B4254E"/>
    <w:pPr>
      <w:suppressAutoHyphens/>
    </w:pPr>
    <w:rPr>
      <w:szCs w:val="20"/>
      <w:lang w:eastAsia="ar-SA"/>
    </w:rPr>
  </w:style>
  <w:style w:type="character" w:customStyle="1" w:styleId="CommentTextChar1">
    <w:name w:val="Comment Text Char1"/>
    <w:link w:val="CommentText"/>
    <w:uiPriority w:val="99"/>
    <w:semiHidden/>
    <w:locked/>
    <w:rsid w:val="00B4254E"/>
    <w:rPr>
      <w:rFonts w:ascii="Verdana" w:hAnsi="Verdana"/>
      <w:lang w:val="en-GB" w:eastAsia="ar-SA" w:bidi="ar-SA"/>
    </w:rPr>
  </w:style>
  <w:style w:type="character" w:customStyle="1" w:styleId="CommentTextChar">
    <w:name w:val="Comment Text Char"/>
    <w:locked/>
    <w:rsid w:val="00BC083E"/>
    <w:rPr>
      <w:rFonts w:ascii="Verdana" w:hAnsi="Verdana" w:cs="Times New Roman"/>
      <w:sz w:val="20"/>
      <w:szCs w:val="20"/>
      <w:lang w:val="en-GB" w:eastAsia="en-GB"/>
    </w:rPr>
  </w:style>
  <w:style w:type="paragraph" w:styleId="CommentSubject">
    <w:name w:val="annotation subject"/>
    <w:basedOn w:val="CommentText"/>
    <w:next w:val="CommentText"/>
    <w:link w:val="CommentSubjectChar"/>
    <w:rsid w:val="00B4254E"/>
    <w:pPr>
      <w:suppressAutoHyphens w:val="0"/>
    </w:pPr>
    <w:rPr>
      <w:b/>
      <w:bCs/>
      <w:lang w:eastAsia="en-GB"/>
    </w:rPr>
  </w:style>
  <w:style w:type="character" w:customStyle="1" w:styleId="CommentSubjectChar">
    <w:name w:val="Comment Subject Char"/>
    <w:link w:val="CommentSubject"/>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StyleVerdanaRight05cm">
    <w:name w:val="Style Verdana Right:  0.5 cm"/>
    <w:basedOn w:val="Normal"/>
    <w:rsid w:val="000674FD"/>
  </w:style>
  <w:style w:type="paragraph" w:customStyle="1" w:styleId="ColorfulList-Accent11">
    <w:name w:val="Colorful List - Accent 11"/>
    <w:basedOn w:val="Normal"/>
    <w:uiPriority w:val="34"/>
    <w:qFormat/>
    <w:rsid w:val="000674FD"/>
    <w:pPr>
      <w:ind w:left="720"/>
      <w:contextualSpacing/>
    </w:pPr>
    <w:rPr>
      <w:rFonts w:ascii="Cambria" w:eastAsia="Cambria" w:hAnsi="Cambria"/>
      <w:sz w:val="24"/>
      <w:lang w:val="en-AU" w:eastAsia="en-US"/>
    </w:rPr>
  </w:style>
  <w:style w:type="paragraph" w:styleId="NormalWeb">
    <w:name w:val="Normal (Web)"/>
    <w:basedOn w:val="Normal"/>
    <w:uiPriority w:val="99"/>
    <w:rsid w:val="000674FD"/>
    <w:pPr>
      <w:spacing w:beforeLines="1" w:afterLines="1"/>
    </w:pPr>
    <w:rPr>
      <w:rFonts w:ascii="Times" w:hAnsi="Times"/>
      <w:szCs w:val="20"/>
      <w:lang w:val="en-AU" w:eastAsia="en-US"/>
    </w:rPr>
  </w:style>
  <w:style w:type="paragraph" w:customStyle="1" w:styleId="Tablebullet">
    <w:name w:val="Table bullet"/>
    <w:basedOn w:val="Normal"/>
    <w:rsid w:val="000674FD"/>
    <w:pPr>
      <w:numPr>
        <w:numId w:val="3"/>
      </w:numPr>
    </w:pPr>
  </w:style>
  <w:style w:type="paragraph" w:customStyle="1" w:styleId="Bulletpoints">
    <w:name w:val="Bullet points"/>
    <w:basedOn w:val="Normal"/>
    <w:rsid w:val="000674FD"/>
    <w:pPr>
      <w:numPr>
        <w:numId w:val="4"/>
      </w:numPr>
      <w:spacing w:line="320" w:lineRule="exact"/>
      <w:jc w:val="both"/>
    </w:pPr>
    <w:rPr>
      <w:rFonts w:ascii="Times New Roman" w:hAnsi="Times New Roman"/>
      <w:sz w:val="21"/>
      <w:lang w:val="en-AU" w:eastAsia="en-US"/>
    </w:rPr>
  </w:style>
  <w:style w:type="character" w:styleId="UnresolvedMention">
    <w:name w:val="Unresolved Mention"/>
    <w:basedOn w:val="DefaultParagraphFont"/>
    <w:rsid w:val="003C4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8-observing-earthworms" TargetMode="External"/><Relationship Id="rId13" Type="http://schemas.openxmlformats.org/officeDocument/2006/relationships/hyperlink" Target="https://www.sciencelearn.org.nz/resources/14-characteristics-of-living-things" TargetMode="External"/><Relationship Id="rId18" Type="http://schemas.openxmlformats.org/officeDocument/2006/relationships/hyperlink" Target="https://www.sciencelearn.org.nz/videos/3-physical-adaptations-for-life-underground" TargetMode="External"/><Relationship Id="rId26" Type="http://schemas.openxmlformats.org/officeDocument/2006/relationships/hyperlink" Target="https://www.sciencelearn.org.nz/resources/31-wormface-social-networking-for-earthworms" TargetMode="External"/><Relationship Id="rId3" Type="http://schemas.openxmlformats.org/officeDocument/2006/relationships/settings" Target="settings.xml"/><Relationship Id="rId21" Type="http://schemas.openxmlformats.org/officeDocument/2006/relationships/hyperlink" Target="https://www.sciencelearn.org.nz/resources/28-observing-earthworms" TargetMode="External"/><Relationship Id="rId7" Type="http://schemas.openxmlformats.org/officeDocument/2006/relationships/hyperlink" Target="https://www.sciencelearn.org.nz/resources/27-living-or-non-living" TargetMode="External"/><Relationship Id="rId12" Type="http://schemas.openxmlformats.org/officeDocument/2006/relationships/hyperlink" Target="https://www.sciencelearn.org.nz/resources/14-characteristics-of-living-things" TargetMode="External"/><Relationship Id="rId17" Type="http://schemas.openxmlformats.org/officeDocument/2006/relationships/hyperlink" Target="https://www.sciencelearn.org.nz/resources/27-living-or-non-living" TargetMode="External"/><Relationship Id="rId25" Type="http://schemas.openxmlformats.org/officeDocument/2006/relationships/hyperlink" Target="https://www.sciencelearn.org.nz/embeds/93-common-new-zealand-earthworms-slide-show" TargetMode="External"/><Relationship Id="rId2" Type="http://schemas.openxmlformats.org/officeDocument/2006/relationships/styles" Target="styles.xml"/><Relationship Id="rId16" Type="http://schemas.openxmlformats.org/officeDocument/2006/relationships/hyperlink" Target="https://www.sciencelearn.org.nz/resources/14-characteristics-of-living-things" TargetMode="External"/><Relationship Id="rId20" Type="http://schemas.openxmlformats.org/officeDocument/2006/relationships/hyperlink" Target="https://www.sciencelearn.org.nz/image_maps/27-outside-of-an-earthwor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7-living-or-non-living" TargetMode="External"/><Relationship Id="rId24" Type="http://schemas.openxmlformats.org/officeDocument/2006/relationships/hyperlink" Target="https://www.sciencelearn.org.nz/resources/28-observing-earthworm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learn.org.nz/resources/27-living-or-non-living" TargetMode="External"/><Relationship Id="rId23" Type="http://schemas.openxmlformats.org/officeDocument/2006/relationships/hyperlink" Target="https://www.sciencelearn.org.nz/embeds/93-common-new-zealand-earthworms-slide-show" TargetMode="External"/><Relationship Id="rId28" Type="http://schemas.openxmlformats.org/officeDocument/2006/relationships/hyperlink" Target="https://www.sciencelearn.org.nz/resources/10-caring-for-earthworms-in-the-classroom" TargetMode="External"/><Relationship Id="rId10" Type="http://schemas.openxmlformats.org/officeDocument/2006/relationships/hyperlink" Target="https://www.sciencelearn.org.nz/resources/2641-wormface-social-networking-for-earthworms" TargetMode="External"/><Relationship Id="rId19" Type="http://schemas.openxmlformats.org/officeDocument/2006/relationships/hyperlink" Target="https://www.sciencelearn.org.nz/image_maps/24-inside-of-an-earthwor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resources/27-living-or-non-living" TargetMode="External"/><Relationship Id="rId14" Type="http://schemas.openxmlformats.org/officeDocument/2006/relationships/hyperlink" Target="http://www.education.vic.gov.au/school/teachers/teachingresources/discipline/science/continuum/pages/livingthings.aspx" TargetMode="External"/><Relationship Id="rId22" Type="http://schemas.openxmlformats.org/officeDocument/2006/relationships/hyperlink" Target="https://www.sciencelearn.org.nz/videos/4-not-all-the-same" TargetMode="External"/><Relationship Id="rId27" Type="http://schemas.openxmlformats.org/officeDocument/2006/relationships/hyperlink" Target="https://www.sciencelearn.org.nz/embeds/93-common-new-zealand-earthworms-slide-show"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Unit plan - Earthworms (lower primary)</vt:lpstr>
    </vt:vector>
  </TitlesOfParts>
  <Manager/>
  <Company/>
  <LinksUpToDate>false</LinksUpToDate>
  <CharactersWithSpaces>14988</CharactersWithSpaces>
  <SharedDoc>false</SharedDoc>
  <HyperlinkBase/>
  <HLinks>
    <vt:vector size="222" baseType="variant">
      <vt:variant>
        <vt:i4>7995500</vt:i4>
      </vt:variant>
      <vt:variant>
        <vt:i4>105</vt:i4>
      </vt:variant>
      <vt:variant>
        <vt:i4>0</vt:i4>
      </vt:variant>
      <vt:variant>
        <vt:i4>5</vt:i4>
      </vt:variant>
      <vt:variant>
        <vt:lpwstr>http://www.sciencelearn.org.nz/Science-Stories/Earthworms/Ethics-of-keeping-earthworms-in-the-classroom</vt:lpwstr>
      </vt:variant>
      <vt:variant>
        <vt:lpwstr/>
      </vt:variant>
      <vt:variant>
        <vt:i4>7995500</vt:i4>
      </vt:variant>
      <vt:variant>
        <vt:i4>102</vt:i4>
      </vt:variant>
      <vt:variant>
        <vt:i4>0</vt:i4>
      </vt:variant>
      <vt:variant>
        <vt:i4>5</vt:i4>
      </vt:variant>
      <vt:variant>
        <vt:lpwstr>http://www.sciencelearn.org.nz/Science-Stories/Earthworms/Ethics-of-keeping-earthworms-in-the-classroom</vt:lpwstr>
      </vt:variant>
      <vt:variant>
        <vt:lpwstr/>
      </vt:variant>
      <vt:variant>
        <vt:i4>7733286</vt:i4>
      </vt:variant>
      <vt:variant>
        <vt:i4>99</vt:i4>
      </vt:variant>
      <vt:variant>
        <vt:i4>0</vt:i4>
      </vt:variant>
      <vt:variant>
        <vt:i4>5</vt:i4>
      </vt:variant>
      <vt:variant>
        <vt:lpwstr>http://www.sciencelearn.org.nz/Science-Stories/Earthworms/Common-New-Zealand-earthworms</vt:lpwstr>
      </vt:variant>
      <vt:variant>
        <vt:lpwstr/>
      </vt:variant>
      <vt:variant>
        <vt:i4>7733286</vt:i4>
      </vt:variant>
      <vt:variant>
        <vt:i4>96</vt:i4>
      </vt:variant>
      <vt:variant>
        <vt:i4>0</vt:i4>
      </vt:variant>
      <vt:variant>
        <vt:i4>5</vt:i4>
      </vt:variant>
      <vt:variant>
        <vt:lpwstr>http://www.sciencelearn.org.nz/Science-Stories/Earthworms/Common-New-Zealand-earthworms</vt:lpwstr>
      </vt:variant>
      <vt:variant>
        <vt:lpwstr/>
      </vt:variant>
      <vt:variant>
        <vt:i4>3997744</vt:i4>
      </vt:variant>
      <vt:variant>
        <vt:i4>93</vt:i4>
      </vt:variant>
      <vt:variant>
        <vt:i4>0</vt:i4>
      </vt:variant>
      <vt:variant>
        <vt:i4>5</vt:i4>
      </vt:variant>
      <vt:variant>
        <vt:lpwstr>http://www.sciencelearn.org.nz/Science-Stories/Earthworms/Wormface-social-networking-for-earthworms</vt:lpwstr>
      </vt:variant>
      <vt:variant>
        <vt:lpwstr/>
      </vt:variant>
      <vt:variant>
        <vt:i4>3997744</vt:i4>
      </vt:variant>
      <vt:variant>
        <vt:i4>90</vt:i4>
      </vt:variant>
      <vt:variant>
        <vt:i4>0</vt:i4>
      </vt:variant>
      <vt:variant>
        <vt:i4>5</vt:i4>
      </vt:variant>
      <vt:variant>
        <vt:lpwstr>http://www.sciencelearn.org.nz/Science-Stories/Earthworms/Wormface-social-networking-for-earthworms</vt:lpwstr>
      </vt:variant>
      <vt:variant>
        <vt:lpwstr/>
      </vt:variant>
      <vt:variant>
        <vt:i4>7733286</vt:i4>
      </vt:variant>
      <vt:variant>
        <vt:i4>87</vt:i4>
      </vt:variant>
      <vt:variant>
        <vt:i4>0</vt:i4>
      </vt:variant>
      <vt:variant>
        <vt:i4>5</vt:i4>
      </vt:variant>
      <vt:variant>
        <vt:lpwstr>http://www.sciencelearn.org.nz/Science-Stories/Earthworms/Common-New-Zealand-earthworms</vt:lpwstr>
      </vt:variant>
      <vt:variant>
        <vt:lpwstr/>
      </vt:variant>
      <vt:variant>
        <vt:i4>7733286</vt:i4>
      </vt:variant>
      <vt:variant>
        <vt:i4>84</vt:i4>
      </vt:variant>
      <vt:variant>
        <vt:i4>0</vt:i4>
      </vt:variant>
      <vt:variant>
        <vt:i4>5</vt:i4>
      </vt:variant>
      <vt:variant>
        <vt:lpwstr>http://www.sciencelearn.org.nz/Science-Stories/Earthworms/Common-New-Zealand-earthworms</vt:lpwstr>
      </vt:variant>
      <vt:variant>
        <vt:lpwstr/>
      </vt:variant>
      <vt:variant>
        <vt:i4>3211365</vt:i4>
      </vt:variant>
      <vt:variant>
        <vt:i4>81</vt:i4>
      </vt:variant>
      <vt:variant>
        <vt:i4>0</vt:i4>
      </vt:variant>
      <vt:variant>
        <vt:i4>5</vt:i4>
      </vt:variant>
      <vt:variant>
        <vt:lpwstr>http://www.sciencelearn.org.nz/Science-Stories/Earthworms/Observing-earthworms</vt:lpwstr>
      </vt:variant>
      <vt:variant>
        <vt:lpwstr/>
      </vt:variant>
      <vt:variant>
        <vt:i4>3211365</vt:i4>
      </vt:variant>
      <vt:variant>
        <vt:i4>78</vt:i4>
      </vt:variant>
      <vt:variant>
        <vt:i4>0</vt:i4>
      </vt:variant>
      <vt:variant>
        <vt:i4>5</vt:i4>
      </vt:variant>
      <vt:variant>
        <vt:lpwstr>http://www.sciencelearn.org.nz/Science-Stories/Earthworms/Observing-earthworms</vt:lpwstr>
      </vt:variant>
      <vt:variant>
        <vt:lpwstr/>
      </vt:variant>
      <vt:variant>
        <vt:i4>7733286</vt:i4>
      </vt:variant>
      <vt:variant>
        <vt:i4>75</vt:i4>
      </vt:variant>
      <vt:variant>
        <vt:i4>0</vt:i4>
      </vt:variant>
      <vt:variant>
        <vt:i4>5</vt:i4>
      </vt:variant>
      <vt:variant>
        <vt:lpwstr>http://www.sciencelearn.org.nz/Science-Stories/Earthworms/Common-New-Zealand-earthworms</vt:lpwstr>
      </vt:variant>
      <vt:variant>
        <vt:lpwstr/>
      </vt:variant>
      <vt:variant>
        <vt:i4>7733286</vt:i4>
      </vt:variant>
      <vt:variant>
        <vt:i4>72</vt:i4>
      </vt:variant>
      <vt:variant>
        <vt:i4>0</vt:i4>
      </vt:variant>
      <vt:variant>
        <vt:i4>5</vt:i4>
      </vt:variant>
      <vt:variant>
        <vt:lpwstr>http://www.sciencelearn.org.nz/Science-Stories/Earthworms/Common-New-Zealand-earthworms</vt:lpwstr>
      </vt:variant>
      <vt:variant>
        <vt:lpwstr/>
      </vt:variant>
      <vt:variant>
        <vt:i4>7077999</vt:i4>
      </vt:variant>
      <vt:variant>
        <vt:i4>69</vt:i4>
      </vt:variant>
      <vt:variant>
        <vt:i4>0</vt:i4>
      </vt:variant>
      <vt:variant>
        <vt:i4>5</vt:i4>
      </vt:variant>
      <vt:variant>
        <vt:lpwstr>http://www.sciencelearn.org.nz/Science-Stories/Earthworms/Sci-Media/Video/Not-all-the-same</vt:lpwstr>
      </vt:variant>
      <vt:variant>
        <vt:lpwstr/>
      </vt:variant>
      <vt:variant>
        <vt:i4>7077999</vt:i4>
      </vt:variant>
      <vt:variant>
        <vt:i4>66</vt:i4>
      </vt:variant>
      <vt:variant>
        <vt:i4>0</vt:i4>
      </vt:variant>
      <vt:variant>
        <vt:i4>5</vt:i4>
      </vt:variant>
      <vt:variant>
        <vt:lpwstr>http://www.sciencelearn.org.nz/Science-Stories/Earthworms/Sci-Media/Video/Not-all-the-same</vt:lpwstr>
      </vt:variant>
      <vt:variant>
        <vt:lpwstr/>
      </vt:variant>
      <vt:variant>
        <vt:i4>3211365</vt:i4>
      </vt:variant>
      <vt:variant>
        <vt:i4>63</vt:i4>
      </vt:variant>
      <vt:variant>
        <vt:i4>0</vt:i4>
      </vt:variant>
      <vt:variant>
        <vt:i4>5</vt:i4>
      </vt:variant>
      <vt:variant>
        <vt:lpwstr>http://www.sciencelearn.org.nz/Science-Stories/Earthworms/Observing-earthworms</vt:lpwstr>
      </vt:variant>
      <vt:variant>
        <vt:lpwstr/>
      </vt:variant>
      <vt:variant>
        <vt:i4>3211365</vt:i4>
      </vt:variant>
      <vt:variant>
        <vt:i4>60</vt:i4>
      </vt:variant>
      <vt:variant>
        <vt:i4>0</vt:i4>
      </vt:variant>
      <vt:variant>
        <vt:i4>5</vt:i4>
      </vt:variant>
      <vt:variant>
        <vt:lpwstr>http://www.sciencelearn.org.nz/Science-Stories/Earthworms/Observing-earthworms</vt:lpwstr>
      </vt:variant>
      <vt:variant>
        <vt:lpwstr/>
      </vt:variant>
      <vt:variant>
        <vt:i4>4980818</vt:i4>
      </vt:variant>
      <vt:variant>
        <vt:i4>57</vt:i4>
      </vt:variant>
      <vt:variant>
        <vt:i4>0</vt:i4>
      </vt:variant>
      <vt:variant>
        <vt:i4>5</vt:i4>
      </vt:variant>
      <vt:variant>
        <vt:lpwstr>http://www.sciencelearn.org.nz/Science-Stories/Earthworms/Sci-Media/Interactive/Earthworms-inside-and-out</vt:lpwstr>
      </vt:variant>
      <vt:variant>
        <vt:lpwstr/>
      </vt:variant>
      <vt:variant>
        <vt:i4>4980818</vt:i4>
      </vt:variant>
      <vt:variant>
        <vt:i4>54</vt:i4>
      </vt:variant>
      <vt:variant>
        <vt:i4>0</vt:i4>
      </vt:variant>
      <vt:variant>
        <vt:i4>5</vt:i4>
      </vt:variant>
      <vt:variant>
        <vt:lpwstr>http://www.sciencelearn.org.nz/Science-Stories/Earthworms/Sci-Media/Interactive/Earthworms-inside-and-out</vt:lpwstr>
      </vt:variant>
      <vt:variant>
        <vt:lpwstr/>
      </vt:variant>
      <vt:variant>
        <vt:i4>7864366</vt:i4>
      </vt:variant>
      <vt:variant>
        <vt:i4>51</vt:i4>
      </vt:variant>
      <vt:variant>
        <vt:i4>0</vt:i4>
      </vt:variant>
      <vt:variant>
        <vt:i4>5</vt:i4>
      </vt:variant>
      <vt:variant>
        <vt:lpwstr>http://www.sciencelearn.org.nz/Science-Stories/Earthworms/Sci-Media/Video/Physical-adaptations-for-life-underground</vt:lpwstr>
      </vt:variant>
      <vt:variant>
        <vt:lpwstr/>
      </vt:variant>
      <vt:variant>
        <vt:i4>7864366</vt:i4>
      </vt:variant>
      <vt:variant>
        <vt:i4>48</vt:i4>
      </vt:variant>
      <vt:variant>
        <vt:i4>0</vt:i4>
      </vt:variant>
      <vt:variant>
        <vt:i4>5</vt:i4>
      </vt:variant>
      <vt:variant>
        <vt:lpwstr>http://www.sciencelearn.org.nz/Science-Stories/Earthworms/Sci-Media/Video/Physical-adaptations-for-life-underground</vt:lpwstr>
      </vt:variant>
      <vt:variant>
        <vt:lpwstr/>
      </vt:variant>
      <vt:variant>
        <vt:i4>6291495</vt:i4>
      </vt:variant>
      <vt:variant>
        <vt:i4>45</vt:i4>
      </vt:variant>
      <vt:variant>
        <vt:i4>0</vt:i4>
      </vt:variant>
      <vt:variant>
        <vt:i4>5</vt:i4>
      </vt:variant>
      <vt:variant>
        <vt:lpwstr>http://www.sciencelearn.org.nz/Science-Stories/Earthworms/Living-or-non-living</vt:lpwstr>
      </vt:variant>
      <vt:variant>
        <vt:lpwstr/>
      </vt:variant>
      <vt:variant>
        <vt:i4>6291495</vt:i4>
      </vt:variant>
      <vt:variant>
        <vt:i4>42</vt:i4>
      </vt:variant>
      <vt:variant>
        <vt:i4>0</vt:i4>
      </vt:variant>
      <vt:variant>
        <vt:i4>5</vt:i4>
      </vt:variant>
      <vt:variant>
        <vt:lpwstr>http://www.sciencelearn.org.nz/Science-Stories/Earthworms/Living-or-non-living</vt:lpwstr>
      </vt:variant>
      <vt:variant>
        <vt:lpwstr/>
      </vt:variant>
      <vt:variant>
        <vt:i4>6619179</vt:i4>
      </vt:variant>
      <vt:variant>
        <vt:i4>39</vt:i4>
      </vt:variant>
      <vt:variant>
        <vt:i4>0</vt:i4>
      </vt:variant>
      <vt:variant>
        <vt:i4>5</vt:i4>
      </vt:variant>
      <vt:variant>
        <vt:lpwstr>http://www.sciencelearn.org.nz/Science-Stories/Earthworms/Characteristics-of-living-things</vt:lpwstr>
      </vt:variant>
      <vt:variant>
        <vt:lpwstr/>
      </vt:variant>
      <vt:variant>
        <vt:i4>6619179</vt:i4>
      </vt:variant>
      <vt:variant>
        <vt:i4>36</vt:i4>
      </vt:variant>
      <vt:variant>
        <vt:i4>0</vt:i4>
      </vt:variant>
      <vt:variant>
        <vt:i4>5</vt:i4>
      </vt:variant>
      <vt:variant>
        <vt:lpwstr>http://www.sciencelearn.org.nz/Science-Stories/Earthworms/Characteristics-of-living-things</vt:lpwstr>
      </vt:variant>
      <vt:variant>
        <vt:lpwstr/>
      </vt:variant>
      <vt:variant>
        <vt:i4>6291495</vt:i4>
      </vt:variant>
      <vt:variant>
        <vt:i4>33</vt:i4>
      </vt:variant>
      <vt:variant>
        <vt:i4>0</vt:i4>
      </vt:variant>
      <vt:variant>
        <vt:i4>5</vt:i4>
      </vt:variant>
      <vt:variant>
        <vt:lpwstr>http://www.sciencelearn.org.nz/Science-Stories/Earthworms/Living-or-non-living</vt:lpwstr>
      </vt:variant>
      <vt:variant>
        <vt:lpwstr/>
      </vt:variant>
      <vt:variant>
        <vt:i4>6291495</vt:i4>
      </vt:variant>
      <vt:variant>
        <vt:i4>30</vt:i4>
      </vt:variant>
      <vt:variant>
        <vt:i4>0</vt:i4>
      </vt:variant>
      <vt:variant>
        <vt:i4>5</vt:i4>
      </vt:variant>
      <vt:variant>
        <vt:lpwstr>http://www.sciencelearn.org.nz/Science-Stories/Earthworms/Living-or-non-living</vt:lpwstr>
      </vt:variant>
      <vt:variant>
        <vt:lpwstr/>
      </vt:variant>
      <vt:variant>
        <vt:i4>1835013</vt:i4>
      </vt:variant>
      <vt:variant>
        <vt:i4>27</vt:i4>
      </vt:variant>
      <vt:variant>
        <vt:i4>0</vt:i4>
      </vt:variant>
      <vt:variant>
        <vt:i4>5</vt:i4>
      </vt:variant>
      <vt:variant>
        <vt:lpwstr>http://www.education.vic.gov.au/studentlearning/teachingresources/science/scicontinuum/l3livingthings.htm</vt:lpwstr>
      </vt:variant>
      <vt:variant>
        <vt:lpwstr/>
      </vt:variant>
      <vt:variant>
        <vt:i4>6619179</vt:i4>
      </vt:variant>
      <vt:variant>
        <vt:i4>24</vt:i4>
      </vt:variant>
      <vt:variant>
        <vt:i4>0</vt:i4>
      </vt:variant>
      <vt:variant>
        <vt:i4>5</vt:i4>
      </vt:variant>
      <vt:variant>
        <vt:lpwstr>http://www.sciencelearn.org.nz/Science-Stories/Earthworms/Characteristics-of-living-things</vt:lpwstr>
      </vt:variant>
      <vt:variant>
        <vt:lpwstr/>
      </vt:variant>
      <vt:variant>
        <vt:i4>6619179</vt:i4>
      </vt:variant>
      <vt:variant>
        <vt:i4>21</vt:i4>
      </vt:variant>
      <vt:variant>
        <vt:i4>0</vt:i4>
      </vt:variant>
      <vt:variant>
        <vt:i4>5</vt:i4>
      </vt:variant>
      <vt:variant>
        <vt:lpwstr>http://www.sciencelearn.org.nz/Science-Stories/Earthworms/Characteristics-of-living-things</vt:lpwstr>
      </vt:variant>
      <vt:variant>
        <vt:lpwstr/>
      </vt:variant>
      <vt:variant>
        <vt:i4>6619179</vt:i4>
      </vt:variant>
      <vt:variant>
        <vt:i4>18</vt:i4>
      </vt:variant>
      <vt:variant>
        <vt:i4>0</vt:i4>
      </vt:variant>
      <vt:variant>
        <vt:i4>5</vt:i4>
      </vt:variant>
      <vt:variant>
        <vt:lpwstr>http://www.sciencelearn.org.nz/Science-Stories/Earthworms/Characteristics-of-living-things</vt:lpwstr>
      </vt:variant>
      <vt:variant>
        <vt:lpwstr/>
      </vt:variant>
      <vt:variant>
        <vt:i4>6291495</vt:i4>
      </vt:variant>
      <vt:variant>
        <vt:i4>15</vt:i4>
      </vt:variant>
      <vt:variant>
        <vt:i4>0</vt:i4>
      </vt:variant>
      <vt:variant>
        <vt:i4>5</vt:i4>
      </vt:variant>
      <vt:variant>
        <vt:lpwstr>http://www.sciencelearn.org.nz/Science-Stories/Earthworms/Living-or-non-living</vt:lpwstr>
      </vt:variant>
      <vt:variant>
        <vt:lpwstr/>
      </vt:variant>
      <vt:variant>
        <vt:i4>6291495</vt:i4>
      </vt:variant>
      <vt:variant>
        <vt:i4>12</vt:i4>
      </vt:variant>
      <vt:variant>
        <vt:i4>0</vt:i4>
      </vt:variant>
      <vt:variant>
        <vt:i4>5</vt:i4>
      </vt:variant>
      <vt:variant>
        <vt:lpwstr>http://www.sciencelearn.org.nz/Science-Stories/Earthworms/Living-or-non-living</vt:lpwstr>
      </vt:variant>
      <vt:variant>
        <vt:lpwstr/>
      </vt:variant>
      <vt:variant>
        <vt:i4>3997744</vt:i4>
      </vt:variant>
      <vt:variant>
        <vt:i4>9</vt:i4>
      </vt:variant>
      <vt:variant>
        <vt:i4>0</vt:i4>
      </vt:variant>
      <vt:variant>
        <vt:i4>5</vt:i4>
      </vt:variant>
      <vt:variant>
        <vt:lpwstr>http://www.sciencelearn.org.nz/Science-Stories/Earthworms/Wormface-social-networking-for-earthworms</vt:lpwstr>
      </vt:variant>
      <vt:variant>
        <vt:lpwstr/>
      </vt:variant>
      <vt:variant>
        <vt:i4>6291495</vt:i4>
      </vt:variant>
      <vt:variant>
        <vt:i4>6</vt:i4>
      </vt:variant>
      <vt:variant>
        <vt:i4>0</vt:i4>
      </vt:variant>
      <vt:variant>
        <vt:i4>5</vt:i4>
      </vt:variant>
      <vt:variant>
        <vt:lpwstr>http://www.sciencelearn.org.nz/Science-Stories/Earthworms/Living-or-non-living</vt:lpwstr>
      </vt:variant>
      <vt:variant>
        <vt:lpwstr/>
      </vt:variant>
      <vt:variant>
        <vt:i4>3211365</vt:i4>
      </vt:variant>
      <vt:variant>
        <vt:i4>3</vt:i4>
      </vt:variant>
      <vt:variant>
        <vt:i4>0</vt:i4>
      </vt:variant>
      <vt:variant>
        <vt:i4>5</vt:i4>
      </vt:variant>
      <vt:variant>
        <vt:lpwstr>http://www.sciencelearn.org.nz/Science-Stories/Earthworms/Observing-earthworms</vt:lpwstr>
      </vt:variant>
      <vt:variant>
        <vt:lpwstr/>
      </vt:variant>
      <vt:variant>
        <vt:i4>6291495</vt:i4>
      </vt:variant>
      <vt:variant>
        <vt:i4>0</vt:i4>
      </vt:variant>
      <vt:variant>
        <vt:i4>0</vt:i4>
      </vt:variant>
      <vt:variant>
        <vt:i4>5</vt:i4>
      </vt:variant>
      <vt:variant>
        <vt:lpwstr>http://www.sciencelearn.org.nz/Science-Stories/Earthworms/Living-or-non-living</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 Earthworms (lower primary)</dc:title>
  <dc:subject/>
  <dc:creator>Science Learning Hub, Univeristy of Waikato</dc:creator>
  <cp:keywords/>
  <dc:description/>
  <cp:lastModifiedBy>Science Learning Hub - University of Waikato</cp:lastModifiedBy>
  <cp:revision>7</cp:revision>
  <cp:lastPrinted>2011-06-21T00:12:00Z</cp:lastPrinted>
  <dcterms:created xsi:type="dcterms:W3CDTF">2017-04-03T03:20:00Z</dcterms:created>
  <dcterms:modified xsi:type="dcterms:W3CDTF">2018-08-08T23:40:00Z</dcterms:modified>
  <cp:category/>
</cp:coreProperties>
</file>