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714CF" w14:textId="77777777" w:rsidR="0051338C" w:rsidRPr="00C876E5" w:rsidRDefault="0051338C" w:rsidP="0051338C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 w:rsidR="00E75C24">
        <w:rPr>
          <w:b/>
          <w:sz w:val="24"/>
        </w:rPr>
        <w:t>Question dice game</w:t>
      </w:r>
    </w:p>
    <w:p w14:paraId="356600CC" w14:textId="77777777" w:rsidR="0051338C" w:rsidRDefault="0051338C" w:rsidP="0051338C"/>
    <w:p w14:paraId="25396369" w14:textId="77777777" w:rsidR="0051338C" w:rsidRDefault="0051338C" w:rsidP="0051338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25A769B2" w14:textId="77777777" w:rsidR="0051338C" w:rsidRDefault="0051338C" w:rsidP="0051338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228E8E22" w14:textId="77777777" w:rsidR="0051338C" w:rsidRDefault="0051338C" w:rsidP="00513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students play the question dice game to develop ways of interrogating </w:t>
      </w:r>
      <w:r w:rsidR="00250734">
        <w:t>t</w:t>
      </w:r>
      <w:r>
        <w:t>exts or multimedia material and the confidence to do so.</w:t>
      </w:r>
    </w:p>
    <w:p w14:paraId="51EF783B" w14:textId="77777777" w:rsidR="0051338C" w:rsidRPr="00747D4A" w:rsidRDefault="0051338C" w:rsidP="00513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6AE44D04" w14:textId="77777777" w:rsidR="0051338C" w:rsidRPr="00831ACD" w:rsidRDefault="0051338C" w:rsidP="00513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536B8DA2" w14:textId="77777777" w:rsidR="0051338C" w:rsidRDefault="0051338C" w:rsidP="0051338C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read/watch a text/video with understanding</w:t>
      </w:r>
    </w:p>
    <w:p w14:paraId="6025715E" w14:textId="77777777" w:rsidR="0051338C" w:rsidRPr="00B9405A" w:rsidRDefault="0051338C" w:rsidP="0051338C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develop the skills and habits of asking questions when reading or reviewing information</w:t>
      </w:r>
      <w:r w:rsidR="00E75C24">
        <w:t>.</w:t>
      </w:r>
    </w:p>
    <w:p w14:paraId="177B041C" w14:textId="77777777" w:rsidR="0051338C" w:rsidRDefault="0051338C" w:rsidP="0051338C"/>
    <w:p w14:paraId="65595B4B" w14:textId="77777777" w:rsidR="0051338C" w:rsidRPr="00C876E5" w:rsidRDefault="0051338C" w:rsidP="0051338C">
      <w:hyperlink w:anchor="Introduction" w:history="1">
        <w:r w:rsidRPr="003811FA">
          <w:rPr>
            <w:rStyle w:val="Hyperlink"/>
          </w:rPr>
          <w:t>Introductio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/background notes</w:t>
        </w:r>
      </w:hyperlink>
    </w:p>
    <w:p w14:paraId="30104422" w14:textId="77777777" w:rsidR="0051338C" w:rsidRDefault="0051338C" w:rsidP="0051338C">
      <w:hyperlink w:anchor="need" w:history="1">
        <w:r w:rsidRPr="00CA4376">
          <w:rPr>
            <w:rStyle w:val="Hyperlink"/>
          </w:rPr>
          <w:t>What you need</w:t>
        </w:r>
      </w:hyperlink>
    </w:p>
    <w:p w14:paraId="7B1297CD" w14:textId="77777777" w:rsidR="0051338C" w:rsidRDefault="0051338C" w:rsidP="0051338C">
      <w:hyperlink w:anchor="Do" w:history="1">
        <w:r w:rsidRPr="00FE4289">
          <w:rPr>
            <w:rStyle w:val="Hyperlink"/>
          </w:rPr>
          <w:t>What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to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do</w:t>
        </w:r>
      </w:hyperlink>
    </w:p>
    <w:p w14:paraId="1356904E" w14:textId="77777777" w:rsidR="00250734" w:rsidRPr="00C876E5" w:rsidRDefault="00250734" w:rsidP="0051338C">
      <w:hyperlink w:anchor="template" w:history="1">
        <w:r w:rsidRPr="00250734">
          <w:rPr>
            <w:rStyle w:val="Hyperlink"/>
          </w:rPr>
          <w:t>Question dice template</w:t>
        </w:r>
      </w:hyperlink>
    </w:p>
    <w:p w14:paraId="7AEACB7C" w14:textId="77777777" w:rsidR="0051338C" w:rsidRDefault="0051338C" w:rsidP="0051338C"/>
    <w:p w14:paraId="1C8D5B5F" w14:textId="77777777" w:rsidR="0051338C" w:rsidRPr="00B02A70" w:rsidRDefault="0051338C" w:rsidP="0051338C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75F700C8" w14:textId="77777777" w:rsidR="00E75C24" w:rsidRDefault="00E75C24" w:rsidP="00250734"/>
    <w:p w14:paraId="1FE5FE7B" w14:textId="77777777" w:rsidR="00250734" w:rsidRDefault="0051338C" w:rsidP="00250734">
      <w:r w:rsidRPr="00250734">
        <w:t xml:space="preserve">There are a number of </w:t>
      </w:r>
      <w:r w:rsidR="00E75C24" w:rsidRPr="00250734">
        <w:t>articles</w:t>
      </w:r>
      <w:r w:rsidR="003F79B3">
        <w:t xml:space="preserve"> and</w:t>
      </w:r>
      <w:r w:rsidR="00E75C24" w:rsidRPr="00250734">
        <w:t xml:space="preserve"> </w:t>
      </w:r>
      <w:r w:rsidRPr="00250734">
        <w:t xml:space="preserve">video clips that explain the work and research </w:t>
      </w:r>
      <w:r w:rsidR="00AA0F3E">
        <w:t>of</w:t>
      </w:r>
      <w:r w:rsidRPr="00250734">
        <w:t xml:space="preserve"> light scientists</w:t>
      </w:r>
      <w:r w:rsidR="003F79B3">
        <w:t>. Some of these are:</w:t>
      </w:r>
    </w:p>
    <w:p w14:paraId="5560780B" w14:textId="77777777" w:rsidR="00E75C24" w:rsidRPr="00250734" w:rsidRDefault="00E75C24" w:rsidP="00250734"/>
    <w:p w14:paraId="70EA2326" w14:textId="77777777" w:rsidR="00E75C24" w:rsidRPr="00E75C24" w:rsidRDefault="00E75C24" w:rsidP="00250734">
      <w:pPr>
        <w:rPr>
          <w:b/>
          <w:i/>
        </w:rPr>
      </w:pPr>
      <w:r w:rsidRPr="00E75C24">
        <w:rPr>
          <w:b/>
          <w:i/>
        </w:rPr>
        <w:t>Dr Adrian Dorrington</w:t>
      </w:r>
    </w:p>
    <w:p w14:paraId="61534AE2" w14:textId="77777777" w:rsidR="00E75C24" w:rsidRDefault="00AA0F3E" w:rsidP="00E75C24">
      <w:pPr>
        <w:numPr>
          <w:ilvl w:val="0"/>
          <w:numId w:val="17"/>
        </w:numPr>
      </w:pPr>
      <w:r>
        <w:t>A</w:t>
      </w:r>
      <w:r w:rsidR="00E75C24">
        <w:t>rticle:</w:t>
      </w:r>
      <w:r w:rsidR="001501A7" w:rsidRPr="001501A7">
        <w:t xml:space="preserve"> </w:t>
      </w:r>
      <w:hyperlink r:id="rId7" w:history="1">
        <w:r w:rsidR="001501A7" w:rsidRPr="00AA0F3E">
          <w:rPr>
            <w:rStyle w:val="Hyperlink"/>
          </w:rPr>
          <w:t>Improving 3</w:t>
        </w:r>
        <w:r w:rsidR="001501A7" w:rsidRPr="00AA0F3E">
          <w:rPr>
            <w:rStyle w:val="Hyperlink"/>
          </w:rPr>
          <w:t>D</w:t>
        </w:r>
        <w:r w:rsidR="001501A7" w:rsidRPr="00AA0F3E">
          <w:rPr>
            <w:rStyle w:val="Hyperlink"/>
          </w:rPr>
          <w:t xml:space="preserve"> cameras</w:t>
        </w:r>
      </w:hyperlink>
    </w:p>
    <w:p w14:paraId="536CB776" w14:textId="77777777" w:rsidR="00E75C24" w:rsidRPr="001501A7" w:rsidRDefault="00E75C24" w:rsidP="00D2148D">
      <w:pPr>
        <w:numPr>
          <w:ilvl w:val="0"/>
          <w:numId w:val="17"/>
        </w:numPr>
        <w:rPr>
          <w:u w:val="single"/>
        </w:rPr>
      </w:pPr>
      <w:r>
        <w:t>Video clip</w:t>
      </w:r>
      <w:r w:rsidR="00B61514">
        <w:t>s</w:t>
      </w:r>
      <w:r>
        <w:t>:</w:t>
      </w:r>
      <w:r w:rsidR="001501A7">
        <w:t xml:space="preserve"> </w:t>
      </w:r>
      <w:hyperlink r:id="rId8" w:history="1">
        <w:r w:rsidRPr="00AA0F3E">
          <w:rPr>
            <w:rStyle w:val="Hyperlink"/>
          </w:rPr>
          <w:t>How we s</w:t>
        </w:r>
        <w:r w:rsidRPr="00AA0F3E">
          <w:rPr>
            <w:rStyle w:val="Hyperlink"/>
          </w:rPr>
          <w:t>e</w:t>
        </w:r>
        <w:r w:rsidRPr="00AA0F3E">
          <w:rPr>
            <w:rStyle w:val="Hyperlink"/>
          </w:rPr>
          <w:t>e 3D</w:t>
        </w:r>
      </w:hyperlink>
      <w:r w:rsidR="001501A7">
        <w:t xml:space="preserve">, </w:t>
      </w:r>
      <w:hyperlink r:id="rId9" w:history="1">
        <w:r w:rsidRPr="00AA0F3E">
          <w:rPr>
            <w:rStyle w:val="Hyperlink"/>
          </w:rPr>
          <w:t>Applica</w:t>
        </w:r>
        <w:r w:rsidRPr="00AA0F3E">
          <w:rPr>
            <w:rStyle w:val="Hyperlink"/>
          </w:rPr>
          <w:t>t</w:t>
        </w:r>
        <w:r w:rsidRPr="00AA0F3E">
          <w:rPr>
            <w:rStyle w:val="Hyperlink"/>
          </w:rPr>
          <w:t>ions of time of flight cameras</w:t>
        </w:r>
      </w:hyperlink>
    </w:p>
    <w:p w14:paraId="0CC71146" w14:textId="77777777" w:rsidR="00E75C24" w:rsidRDefault="00E75C24" w:rsidP="00D2148D"/>
    <w:p w14:paraId="4BEE5104" w14:textId="77777777" w:rsidR="001501A7" w:rsidRPr="001501A7" w:rsidRDefault="001501A7" w:rsidP="00D2148D">
      <w:pPr>
        <w:rPr>
          <w:b/>
          <w:i/>
        </w:rPr>
      </w:pPr>
      <w:r w:rsidRPr="001501A7">
        <w:rPr>
          <w:b/>
          <w:i/>
        </w:rPr>
        <w:t>Dr Gordon Sanderson</w:t>
      </w:r>
    </w:p>
    <w:p w14:paraId="10A6F533" w14:textId="77777777" w:rsidR="00E75C24" w:rsidRDefault="00AA0F3E" w:rsidP="00E75C24">
      <w:pPr>
        <w:numPr>
          <w:ilvl w:val="0"/>
          <w:numId w:val="17"/>
        </w:numPr>
      </w:pPr>
      <w:r>
        <w:t>A</w:t>
      </w:r>
      <w:r w:rsidR="00E75C24">
        <w:t>rticle:</w:t>
      </w:r>
      <w:r w:rsidR="001501A7">
        <w:t xml:space="preserve"> </w:t>
      </w:r>
      <w:hyperlink r:id="rId10" w:history="1">
        <w:r w:rsidR="001501A7" w:rsidRPr="00AA0F3E">
          <w:rPr>
            <w:rStyle w:val="Hyperlink"/>
          </w:rPr>
          <w:t>Ophthalmology</w:t>
        </w:r>
        <w:r w:rsidR="001501A7" w:rsidRPr="00AA0F3E">
          <w:rPr>
            <w:rStyle w:val="Hyperlink"/>
          </w:rPr>
          <w:t xml:space="preserve"> </w:t>
        </w:r>
        <w:r w:rsidR="001501A7" w:rsidRPr="00AA0F3E">
          <w:rPr>
            <w:rStyle w:val="Hyperlink"/>
          </w:rPr>
          <w:t>research</w:t>
        </w:r>
      </w:hyperlink>
    </w:p>
    <w:p w14:paraId="70196AD5" w14:textId="77777777" w:rsidR="00E75C24" w:rsidRPr="001501A7" w:rsidRDefault="00E75C24" w:rsidP="00D2148D">
      <w:pPr>
        <w:numPr>
          <w:ilvl w:val="0"/>
          <w:numId w:val="17"/>
        </w:numPr>
        <w:rPr>
          <w:rFonts w:cs="Arial"/>
          <w:sz w:val="16"/>
          <w:szCs w:val="16"/>
          <w:u w:val="single"/>
        </w:rPr>
      </w:pPr>
      <w:r>
        <w:t>Video clip:</w:t>
      </w:r>
      <w:r w:rsidR="001501A7">
        <w:t xml:space="preserve"> </w:t>
      </w:r>
      <w:hyperlink r:id="rId11" w:history="1">
        <w:r w:rsidRPr="00AA0F3E">
          <w:rPr>
            <w:rStyle w:val="Hyperlink"/>
          </w:rPr>
          <w:t>Ocular fore</w:t>
        </w:r>
        <w:r w:rsidRPr="00AA0F3E">
          <w:rPr>
            <w:rStyle w:val="Hyperlink"/>
          </w:rPr>
          <w:t>n</w:t>
        </w:r>
        <w:r w:rsidRPr="00AA0F3E">
          <w:rPr>
            <w:rStyle w:val="Hyperlink"/>
          </w:rPr>
          <w:t>sics</w:t>
        </w:r>
      </w:hyperlink>
    </w:p>
    <w:p w14:paraId="1A246E42" w14:textId="77777777" w:rsidR="001501A7" w:rsidRDefault="001501A7" w:rsidP="001501A7"/>
    <w:p w14:paraId="02A69DA4" w14:textId="77777777" w:rsidR="001501A7" w:rsidRPr="001501A7" w:rsidRDefault="001501A7" w:rsidP="001501A7">
      <w:pPr>
        <w:rPr>
          <w:b/>
          <w:i/>
        </w:rPr>
      </w:pPr>
      <w:r w:rsidRPr="001501A7">
        <w:rPr>
          <w:rFonts w:cs="Arial"/>
          <w:b/>
          <w:i/>
        </w:rPr>
        <w:t xml:space="preserve">Associate Professor Rainer </w:t>
      </w:r>
      <w:r w:rsidRPr="001501A7">
        <w:rPr>
          <w:b/>
          <w:i/>
        </w:rPr>
        <w:t>Künnemeyer</w:t>
      </w:r>
    </w:p>
    <w:p w14:paraId="4CFA50E1" w14:textId="77777777" w:rsidR="00E75C24" w:rsidRDefault="00AA0F3E" w:rsidP="00E75C24">
      <w:pPr>
        <w:numPr>
          <w:ilvl w:val="0"/>
          <w:numId w:val="17"/>
        </w:numPr>
      </w:pPr>
      <w:r>
        <w:t>A</w:t>
      </w:r>
      <w:r w:rsidR="00E75C24">
        <w:t>rticle:</w:t>
      </w:r>
      <w:r w:rsidR="001501A7">
        <w:t xml:space="preserve"> </w:t>
      </w:r>
      <w:hyperlink r:id="rId12" w:history="1">
        <w:r w:rsidR="001501A7" w:rsidRPr="00AA0F3E">
          <w:rPr>
            <w:rStyle w:val="Hyperlink"/>
          </w:rPr>
          <w:t>Light_interact</w:t>
        </w:r>
        <w:r w:rsidR="001501A7" w:rsidRPr="00AA0F3E">
          <w:rPr>
            <w:rStyle w:val="Hyperlink"/>
          </w:rPr>
          <w:t>i</w:t>
        </w:r>
        <w:r w:rsidR="001501A7" w:rsidRPr="00AA0F3E">
          <w:rPr>
            <w:rStyle w:val="Hyperlink"/>
          </w:rPr>
          <w:t>on_with_biological_materials</w:t>
        </w:r>
      </w:hyperlink>
    </w:p>
    <w:p w14:paraId="39FD9957" w14:textId="77777777" w:rsidR="00E75C24" w:rsidRDefault="00E75C24" w:rsidP="00D2148D"/>
    <w:p w14:paraId="50F061AA" w14:textId="77777777" w:rsidR="00250734" w:rsidRDefault="0051338C" w:rsidP="00250734">
      <w:r w:rsidRPr="00250734">
        <w:t xml:space="preserve">Students choose </w:t>
      </w:r>
      <w:r w:rsidR="0015647B">
        <w:t>what</w:t>
      </w:r>
      <w:r w:rsidR="001E1C80">
        <w:t xml:space="preserve"> </w:t>
      </w:r>
      <w:r w:rsidRPr="00250734">
        <w:t xml:space="preserve">they want to </w:t>
      </w:r>
      <w:r w:rsidR="004F52ED">
        <w:t>investigate</w:t>
      </w:r>
      <w:r w:rsidRPr="00250734">
        <w:t xml:space="preserve"> and use the question dice to find out more.</w:t>
      </w:r>
      <w:r w:rsidR="00250734">
        <w:t xml:space="preserve"> </w:t>
      </w:r>
    </w:p>
    <w:p w14:paraId="30DFA667" w14:textId="77777777" w:rsidR="00E75C24" w:rsidRDefault="00E75C24" w:rsidP="00250734"/>
    <w:p w14:paraId="0EFF89A0" w14:textId="77777777" w:rsidR="00B61514" w:rsidRDefault="00B61514" w:rsidP="00B61514">
      <w:r>
        <w:t>An alternative activity idea could be for a set of questions to be developed by either the teacher or groups of students. These links contain two examples of how this may be done:</w:t>
      </w:r>
    </w:p>
    <w:p w14:paraId="7C4F682F" w14:textId="77777777" w:rsidR="00B61514" w:rsidRDefault="00AA0F3E" w:rsidP="00B61514">
      <w:pPr>
        <w:numPr>
          <w:ilvl w:val="0"/>
          <w:numId w:val="17"/>
        </w:numPr>
      </w:pPr>
      <w:hyperlink r:id="rId13" w:history="1">
        <w:r w:rsidRPr="00AA0F3E">
          <w:rPr>
            <w:rStyle w:val="Hyperlink"/>
          </w:rPr>
          <w:t>Sialons – Ian Brown video clips</w:t>
        </w:r>
      </w:hyperlink>
    </w:p>
    <w:p w14:paraId="0D5CC199" w14:textId="77777777" w:rsidR="00B61514" w:rsidRDefault="00AA0F3E" w:rsidP="00AA0F3E">
      <w:pPr>
        <w:numPr>
          <w:ilvl w:val="0"/>
          <w:numId w:val="17"/>
        </w:numPr>
      </w:pPr>
      <w:hyperlink r:id="rId14" w:history="1">
        <w:r w:rsidRPr="00AA0F3E">
          <w:rPr>
            <w:rStyle w:val="Hyperlink"/>
          </w:rPr>
          <w:t>Meissner effect – Nick Strickland video clips</w:t>
        </w:r>
      </w:hyperlink>
    </w:p>
    <w:p w14:paraId="3A7BBB10" w14:textId="77777777" w:rsidR="00AA0F3E" w:rsidRPr="00250734" w:rsidRDefault="00AA0F3E" w:rsidP="00AA0F3E">
      <w:pPr>
        <w:ind w:left="360"/>
      </w:pPr>
    </w:p>
    <w:p w14:paraId="37C41C4B" w14:textId="77777777" w:rsidR="0051338C" w:rsidRPr="00B02A70" w:rsidRDefault="0051338C" w:rsidP="0051338C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797E4E05" w14:textId="77777777" w:rsidR="0051338C" w:rsidRDefault="0051338C" w:rsidP="0051338C"/>
    <w:p w14:paraId="7D8421C7" w14:textId="77777777" w:rsidR="00250734" w:rsidRPr="00250734" w:rsidRDefault="000158D7" w:rsidP="001501A7">
      <w:pPr>
        <w:numPr>
          <w:ilvl w:val="0"/>
          <w:numId w:val="2"/>
        </w:numPr>
      </w:pPr>
      <w:r>
        <w:t>A</w:t>
      </w:r>
      <w:r w:rsidR="0051338C">
        <w:t xml:space="preserve">ccess to </w:t>
      </w:r>
      <w:r w:rsidR="001501A7">
        <w:t xml:space="preserve">the </w:t>
      </w:r>
      <w:r w:rsidR="001501A7" w:rsidRPr="001501A7">
        <w:t xml:space="preserve">Light </w:t>
      </w:r>
      <w:r w:rsidR="001501A7">
        <w:t xml:space="preserve">and Sight </w:t>
      </w:r>
      <w:r w:rsidR="001E1C80">
        <w:t xml:space="preserve">context </w:t>
      </w:r>
      <w:r w:rsidR="001501A7">
        <w:t>articles</w:t>
      </w:r>
      <w:r w:rsidR="00B61514">
        <w:t xml:space="preserve"> and</w:t>
      </w:r>
      <w:r w:rsidR="001501A7">
        <w:t xml:space="preserve"> </w:t>
      </w:r>
      <w:r w:rsidR="0051338C">
        <w:t>video clips</w:t>
      </w:r>
      <w:r w:rsidR="00B61514">
        <w:t xml:space="preserve"> (</w:t>
      </w:r>
      <w:r w:rsidR="001E1C80">
        <w:t>see above)</w:t>
      </w:r>
    </w:p>
    <w:p w14:paraId="5110DB2F" w14:textId="77777777" w:rsidR="00250734" w:rsidRPr="00C876E5" w:rsidRDefault="00250734" w:rsidP="00250734">
      <w:pPr>
        <w:numPr>
          <w:ilvl w:val="0"/>
          <w:numId w:val="6"/>
        </w:numPr>
      </w:pPr>
      <w:r>
        <w:t>A</w:t>
      </w:r>
      <w:r w:rsidR="0051338C">
        <w:t xml:space="preserve"> pair of dice</w:t>
      </w:r>
      <w:r w:rsidR="00B61514">
        <w:t>,</w:t>
      </w:r>
      <w:r w:rsidR="0051338C">
        <w:t xml:space="preserve"> each in a different colour for each group</w:t>
      </w:r>
      <w:r>
        <w:t xml:space="preserve"> – see </w:t>
      </w:r>
      <w:hyperlink w:anchor="template" w:history="1">
        <w:r>
          <w:rPr>
            <w:rStyle w:val="Hyperlink"/>
          </w:rPr>
          <w:t>q</w:t>
        </w:r>
        <w:r w:rsidRPr="00250734">
          <w:rPr>
            <w:rStyle w:val="Hyperlink"/>
          </w:rPr>
          <w:t>uestion di</w:t>
        </w:r>
        <w:r w:rsidRPr="00250734">
          <w:rPr>
            <w:rStyle w:val="Hyperlink"/>
          </w:rPr>
          <w:t>c</w:t>
        </w:r>
        <w:r w:rsidRPr="00250734">
          <w:rPr>
            <w:rStyle w:val="Hyperlink"/>
          </w:rPr>
          <w:t>e template</w:t>
        </w:r>
      </w:hyperlink>
    </w:p>
    <w:p w14:paraId="0EB578B6" w14:textId="77777777" w:rsidR="0051338C" w:rsidRPr="00DF0A8E" w:rsidRDefault="0051338C" w:rsidP="0051338C"/>
    <w:p w14:paraId="62E4A167" w14:textId="77777777" w:rsidR="0051338C" w:rsidRDefault="0051338C" w:rsidP="0051338C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7810CA9A" w14:textId="77777777" w:rsidR="00250734" w:rsidRPr="00B02A70" w:rsidRDefault="00250734" w:rsidP="0051338C">
      <w:pPr>
        <w:rPr>
          <w:b/>
        </w:rPr>
      </w:pPr>
    </w:p>
    <w:p w14:paraId="37395C26" w14:textId="77777777" w:rsidR="00250734" w:rsidRDefault="00250734" w:rsidP="00250734">
      <w:pPr>
        <w:numPr>
          <w:ilvl w:val="0"/>
          <w:numId w:val="16"/>
        </w:numPr>
      </w:pPr>
      <w:r>
        <w:t>Have t</w:t>
      </w:r>
      <w:r w:rsidR="0051338C">
        <w:t>he students r</w:t>
      </w:r>
      <w:r w:rsidR="0051338C" w:rsidRPr="00043FC2">
        <w:t>ead or watch selected articles or video clips as a group.</w:t>
      </w:r>
      <w:r w:rsidR="00B61514">
        <w:t xml:space="preserve"> </w:t>
      </w:r>
      <w:r w:rsidR="0051338C" w:rsidRPr="00043FC2">
        <w:t>Each person</w:t>
      </w:r>
      <w:r w:rsidR="0051338C" w:rsidRPr="00043FC2">
        <w:t xml:space="preserve"> in the group should thro</w:t>
      </w:r>
      <w:r w:rsidR="0051338C">
        <w:t>w the question starter di</w:t>
      </w:r>
      <w:r w:rsidR="0051338C" w:rsidRPr="00043FC2">
        <w:t xml:space="preserve">e and then use the question word that comes </w:t>
      </w:r>
      <w:r w:rsidR="0051338C">
        <w:t>up to create</w:t>
      </w:r>
      <w:r w:rsidR="0051338C" w:rsidRPr="00043FC2">
        <w:t xml:space="preserve"> a question a</w:t>
      </w:r>
      <w:r w:rsidR="0051338C">
        <w:t>bout what they have read or watched</w:t>
      </w:r>
      <w:r>
        <w:t>,</w:t>
      </w:r>
      <w:r w:rsidR="0051338C" w:rsidRPr="00043FC2">
        <w:t xml:space="preserve"> and the others in the group answer it. Each group member should have a turn. </w:t>
      </w:r>
    </w:p>
    <w:p w14:paraId="2E90EE5B" w14:textId="77777777" w:rsidR="00250734" w:rsidRDefault="00250734" w:rsidP="00250734"/>
    <w:p w14:paraId="0914D6A7" w14:textId="77777777" w:rsidR="0051338C" w:rsidRPr="00043FC2" w:rsidRDefault="001E1C80" w:rsidP="00250734">
      <w:pPr>
        <w:numPr>
          <w:ilvl w:val="0"/>
          <w:numId w:val="16"/>
        </w:numPr>
      </w:pPr>
      <w:r>
        <w:t>E</w:t>
      </w:r>
      <w:r w:rsidR="0051338C" w:rsidRPr="00043FC2">
        <w:t xml:space="preserve">ach group member should have a turn </w:t>
      </w:r>
      <w:r w:rsidR="0051338C">
        <w:t>rolling the question starter di</w:t>
      </w:r>
      <w:r w:rsidR="0051338C" w:rsidRPr="00043FC2">
        <w:t xml:space="preserve">e and </w:t>
      </w:r>
      <w:r w:rsidR="0051338C">
        <w:t>verb di</w:t>
      </w:r>
      <w:r w:rsidR="0051338C" w:rsidRPr="00043FC2">
        <w:t xml:space="preserve">e to </w:t>
      </w:r>
      <w:r w:rsidR="0051338C">
        <w:t xml:space="preserve">create a second </w:t>
      </w:r>
      <w:r w:rsidR="0051338C" w:rsidRPr="00043FC2">
        <w:t xml:space="preserve">question. </w:t>
      </w:r>
    </w:p>
    <w:p w14:paraId="7F7B83FB" w14:textId="77777777" w:rsidR="00250734" w:rsidRDefault="00250734" w:rsidP="00250734"/>
    <w:p w14:paraId="408320AE" w14:textId="77777777" w:rsidR="0051338C" w:rsidRDefault="0051338C" w:rsidP="0051338C">
      <w:pPr>
        <w:numPr>
          <w:ilvl w:val="0"/>
          <w:numId w:val="16"/>
        </w:numPr>
      </w:pPr>
      <w:r>
        <w:t>Students</w:t>
      </w:r>
      <w:r w:rsidRPr="00043FC2">
        <w:t xml:space="preserve"> can play this game until </w:t>
      </w:r>
      <w:r>
        <w:t>they</w:t>
      </w:r>
      <w:r w:rsidRPr="00043FC2">
        <w:t xml:space="preserve"> have exhausted all the possible questions </w:t>
      </w:r>
      <w:r>
        <w:t>they</w:t>
      </w:r>
      <w:r w:rsidRPr="00043FC2">
        <w:t xml:space="preserve"> can come up from the chosen articles or videos. </w:t>
      </w:r>
    </w:p>
    <w:p w14:paraId="01898DA7" w14:textId="77777777" w:rsidR="00250734" w:rsidRPr="00250734" w:rsidRDefault="001616E3" w:rsidP="0051338C">
      <w:pPr>
        <w:rPr>
          <w:b/>
        </w:rPr>
      </w:pPr>
      <w:r>
        <w:br w:type="page"/>
      </w:r>
      <w:bookmarkStart w:id="4" w:name="template"/>
      <w:bookmarkEnd w:id="4"/>
      <w:r w:rsidR="00250734" w:rsidRPr="00250734">
        <w:rPr>
          <w:b/>
        </w:rPr>
        <w:lastRenderedPageBreak/>
        <w:t>Question dice template</w:t>
      </w:r>
    </w:p>
    <w:p w14:paraId="150BFC5D" w14:textId="77777777" w:rsidR="00250734" w:rsidRPr="00250734" w:rsidRDefault="00250734" w:rsidP="0051338C">
      <w:pPr>
        <w:rPr>
          <w:b/>
        </w:rPr>
      </w:pPr>
    </w:p>
    <w:p w14:paraId="07DD3436" w14:textId="6F7149C6" w:rsidR="0051338C" w:rsidRDefault="00D8189D" w:rsidP="0051338C">
      <w:r>
        <w:rPr>
          <w:noProof/>
          <w:lang w:val="en-US" w:eastAsia="en-US"/>
        </w:rPr>
        <w:drawing>
          <wp:inline distT="0" distB="0" distL="0" distR="0" wp14:anchorId="4C28B1FA" wp14:editId="23BB9C8B">
            <wp:extent cx="6134100" cy="8318500"/>
            <wp:effectExtent l="0" t="0" r="12700" b="12700"/>
            <wp:docPr id="1" name="Picture 1" descr="wku25_question_d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25_question_dice_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2" b="3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38C" w:rsidSect="0051338C">
      <w:headerReference w:type="default" r:id="rId16"/>
      <w:footerReference w:type="default" r:id="rId17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CE18D" w14:textId="77777777" w:rsidR="000049E1" w:rsidRDefault="000049E1">
      <w:r>
        <w:separator/>
      </w:r>
    </w:p>
  </w:endnote>
  <w:endnote w:type="continuationSeparator" w:id="0">
    <w:p w14:paraId="2E62D552" w14:textId="77777777" w:rsidR="000049E1" w:rsidRDefault="0000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41350" w14:textId="77777777" w:rsidR="004F52ED" w:rsidRDefault="004F52ED" w:rsidP="005133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8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95CB51" w14:textId="77777777" w:rsidR="00AA0F3E" w:rsidRPr="005E307E" w:rsidRDefault="00AA0F3E" w:rsidP="00AA0F3E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69A5A197" w14:textId="77777777" w:rsidR="004F52ED" w:rsidRPr="00035E8D" w:rsidRDefault="00AA0F3E" w:rsidP="000158D7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548EF" w14:textId="77777777" w:rsidR="000049E1" w:rsidRDefault="000049E1">
      <w:r>
        <w:separator/>
      </w:r>
    </w:p>
  </w:footnote>
  <w:footnote w:type="continuationSeparator" w:id="0">
    <w:p w14:paraId="0C19C2F5" w14:textId="77777777" w:rsidR="000049E1" w:rsidRDefault="000049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AA0F3E" w:rsidRPr="00251C18" w14:paraId="5359AAC5" w14:textId="77777777" w:rsidTr="008C4ABD">
      <w:tc>
        <w:tcPr>
          <w:tcW w:w="1980" w:type="dxa"/>
          <w:shd w:val="clear" w:color="auto" w:fill="auto"/>
        </w:tcPr>
        <w:p w14:paraId="40102A29" w14:textId="77777777" w:rsidR="00AA0F3E" w:rsidRPr="00251C18" w:rsidRDefault="00AA0F3E" w:rsidP="008C4AB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472E3951" w14:textId="77777777" w:rsidR="00AA0F3E" w:rsidRPr="00251C18" w:rsidRDefault="00AA0F3E" w:rsidP="008C4AB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Question dice game</w:t>
          </w:r>
        </w:p>
      </w:tc>
    </w:tr>
  </w:tbl>
  <w:p w14:paraId="31F9394F" w14:textId="55DD02A2" w:rsidR="00AA0F3E" w:rsidRDefault="00D8189D" w:rsidP="00AA0F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6B80BF" wp14:editId="2A609265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85B33" w14:textId="77777777" w:rsidR="004F52ED" w:rsidRPr="00AA0F3E" w:rsidRDefault="004F52ED" w:rsidP="00AA0F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EEC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CB4"/>
    <w:multiLevelType w:val="hybridMultilevel"/>
    <w:tmpl w:val="D0C262E0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A15A9"/>
    <w:multiLevelType w:val="multilevel"/>
    <w:tmpl w:val="4BB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8D4259"/>
    <w:multiLevelType w:val="hybridMultilevel"/>
    <w:tmpl w:val="EAA0A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CD3DAE"/>
    <w:multiLevelType w:val="hybridMultilevel"/>
    <w:tmpl w:val="00FABA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A30632A"/>
    <w:multiLevelType w:val="hybridMultilevel"/>
    <w:tmpl w:val="05DE6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D5046A8"/>
    <w:multiLevelType w:val="hybridMultilevel"/>
    <w:tmpl w:val="36BA08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15"/>
  </w:num>
  <w:num w:numId="14">
    <w:abstractNumId w:val="4"/>
  </w:num>
  <w:num w:numId="15">
    <w:abstractNumId w:val="16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049E1"/>
    <w:rsid w:val="000158D7"/>
    <w:rsid w:val="001501A7"/>
    <w:rsid w:val="001543B1"/>
    <w:rsid w:val="0015647B"/>
    <w:rsid w:val="001616E3"/>
    <w:rsid w:val="00161775"/>
    <w:rsid w:val="001E1BB3"/>
    <w:rsid w:val="001E1C80"/>
    <w:rsid w:val="002375B2"/>
    <w:rsid w:val="00250734"/>
    <w:rsid w:val="003F79B3"/>
    <w:rsid w:val="00480E0C"/>
    <w:rsid w:val="004B1CAD"/>
    <w:rsid w:val="004F52ED"/>
    <w:rsid w:val="0051338C"/>
    <w:rsid w:val="005404BC"/>
    <w:rsid w:val="0059062A"/>
    <w:rsid w:val="005B18DD"/>
    <w:rsid w:val="00690B0B"/>
    <w:rsid w:val="006A62CB"/>
    <w:rsid w:val="006C08A7"/>
    <w:rsid w:val="00701723"/>
    <w:rsid w:val="00734218"/>
    <w:rsid w:val="007521FF"/>
    <w:rsid w:val="0075648C"/>
    <w:rsid w:val="00756837"/>
    <w:rsid w:val="00786A66"/>
    <w:rsid w:val="007B5BD0"/>
    <w:rsid w:val="007C6CB6"/>
    <w:rsid w:val="008C4ABD"/>
    <w:rsid w:val="008E6D02"/>
    <w:rsid w:val="00993089"/>
    <w:rsid w:val="009C267F"/>
    <w:rsid w:val="009E2935"/>
    <w:rsid w:val="00A20851"/>
    <w:rsid w:val="00AA0F3E"/>
    <w:rsid w:val="00AD4DB6"/>
    <w:rsid w:val="00B61514"/>
    <w:rsid w:val="00B954A6"/>
    <w:rsid w:val="00D2148D"/>
    <w:rsid w:val="00D8189D"/>
    <w:rsid w:val="00DF4440"/>
    <w:rsid w:val="00E360FE"/>
    <w:rsid w:val="00E75C24"/>
    <w:rsid w:val="00EC6D09"/>
    <w:rsid w:val="00EC7DEA"/>
    <w:rsid w:val="00EF1AE9"/>
    <w:rsid w:val="00F74C64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025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styleId="ColorfulList-Accent1">
    <w:name w:val="Colorful List Accent 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paragraph" w:styleId="NormalWeb">
    <w:name w:val="Normal (Web)"/>
    <w:basedOn w:val="Normal"/>
    <w:uiPriority w:val="99"/>
    <w:unhideWhenUsed/>
    <w:rsid w:val="0042456A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  <w:style w:type="character" w:styleId="CommentReference">
    <w:name w:val="annotation reference"/>
    <w:semiHidden/>
    <w:rsid w:val="001616E3"/>
    <w:rPr>
      <w:sz w:val="16"/>
      <w:szCs w:val="16"/>
    </w:rPr>
  </w:style>
  <w:style w:type="paragraph" w:styleId="CommentText">
    <w:name w:val="annotation text"/>
    <w:basedOn w:val="Normal"/>
    <w:semiHidden/>
    <w:rsid w:val="001616E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616E3"/>
    <w:rPr>
      <w:b/>
      <w:bCs/>
    </w:rPr>
  </w:style>
  <w:style w:type="paragraph" w:styleId="BalloonText">
    <w:name w:val="Balloon Text"/>
    <w:basedOn w:val="Normal"/>
    <w:semiHidden/>
    <w:rsid w:val="001616E3"/>
    <w:rPr>
      <w:rFonts w:ascii="Tahoma" w:hAnsi="Tahoma" w:cs="Tahoma"/>
      <w:sz w:val="16"/>
      <w:szCs w:val="16"/>
    </w:rPr>
  </w:style>
  <w:style w:type="character" w:customStyle="1" w:styleId="HeaderChar1">
    <w:name w:val="Header Char1"/>
    <w:locked/>
    <w:rsid w:val="00AA0F3E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AA0F3E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iencelearn.org.nz/videos/10-ocular-forensics" TargetMode="External"/><Relationship Id="rId12" Type="http://schemas.openxmlformats.org/officeDocument/2006/relationships/hyperlink" Target="https://www.sciencelearn.org.nz/resources/43-light-interaction-with-biological-materials" TargetMode="External"/><Relationship Id="rId13" Type="http://schemas.openxmlformats.org/officeDocument/2006/relationships/hyperlink" Target="https://www.sciencelearn.org.nz/resources/1790-sialons-ian-brown-video-clips" TargetMode="External"/><Relationship Id="rId14" Type="http://schemas.openxmlformats.org/officeDocument/2006/relationships/hyperlink" Target="https://www.sciencelearn.org.nz/resources/1789-meissner-effect-nick-strickland-video-clips" TargetMode="External"/><Relationship Id="rId15" Type="http://schemas.openxmlformats.org/officeDocument/2006/relationships/image" Target="media/image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learn.org.nz/resources/41-improving-3d-cameras" TargetMode="External"/><Relationship Id="rId8" Type="http://schemas.openxmlformats.org/officeDocument/2006/relationships/hyperlink" Target="https://www.sciencelearn.org.nz/videos/6-how-we-see-3d" TargetMode="External"/><Relationship Id="rId9" Type="http://schemas.openxmlformats.org/officeDocument/2006/relationships/hyperlink" Target="https://www.sciencelearn.org.nz/videos/9-applications-of-time-of-flight-cameras" TargetMode="External"/><Relationship Id="rId10" Type="http://schemas.openxmlformats.org/officeDocument/2006/relationships/hyperlink" Target="https://www.sciencelearn.org.nz/resources/42-ophthalmology-resear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 </vt:lpstr>
    </vt:vector>
  </TitlesOfParts>
  <Company>CWA New Media</Company>
  <LinksUpToDate>false</LinksUpToDate>
  <CharactersWithSpaces>2902</CharactersWithSpaces>
  <SharedDoc>false</SharedDoc>
  <HLinks>
    <vt:vector size="84" baseType="variant">
      <vt:variant>
        <vt:i4>1114113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template</vt:lpwstr>
      </vt:variant>
      <vt:variant>
        <vt:i4>2359355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https://www.sciencelearn.org.nz/resources/1789-meissner-effect-nick-strickland-video-clips</vt:lpwstr>
      </vt:variant>
      <vt:variant>
        <vt:lpwstr/>
      </vt:variant>
      <vt:variant>
        <vt:i4>6029328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https://www.sciencelearn.org.nz/resources/1790-sialons-ian-brown-video-clips</vt:lpwstr>
      </vt:variant>
      <vt:variant>
        <vt:lpwstr/>
      </vt:variant>
      <vt:variant>
        <vt:i4>4718596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https://www.sciencelearn.org.nz/resources/43-light-interaction-with-biological-materials</vt:lpwstr>
      </vt:variant>
      <vt:variant>
        <vt:lpwstr/>
      </vt:variant>
      <vt:variant>
        <vt:i4>7929952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https://www.sciencelearn.org.nz/videos/10-ocular-forensics</vt:lpwstr>
      </vt:variant>
      <vt:variant>
        <vt:lpwstr/>
      </vt:variant>
      <vt:variant>
        <vt:i4>8257647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https://www.sciencelearn.org.nz/resources/42-ophthalmology-research</vt:lpwstr>
      </vt:variant>
      <vt:variant>
        <vt:lpwstr/>
      </vt:variant>
      <vt:variant>
        <vt:i4>6881321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https://www.sciencelearn.org.nz/videos/9-applications-of-time-of-flight-cameras</vt:lpwstr>
      </vt:variant>
      <vt:variant>
        <vt:lpwstr/>
      </vt:variant>
      <vt:variant>
        <vt:i4>2555955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https://www.sciencelearn.org.nz/videos/6-how-we-see-3d</vt:lpwstr>
      </vt:variant>
      <vt:variant>
        <vt:lpwstr/>
      </vt:variant>
      <vt:variant>
        <vt:i4>458753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https://www.sciencelearn.org.nz/resources/41-improving-3d-cameras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template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Science Learning Hub - University of Waikato</cp:lastModifiedBy>
  <cp:revision>2</cp:revision>
  <cp:lastPrinted>2012-03-08T22:55:00Z</cp:lastPrinted>
  <dcterms:created xsi:type="dcterms:W3CDTF">2017-04-03T20:28:00Z</dcterms:created>
  <dcterms:modified xsi:type="dcterms:W3CDTF">2017-04-03T20:28:00Z</dcterms:modified>
</cp:coreProperties>
</file>