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B21C55" w14:textId="77777777" w:rsidR="0020244F" w:rsidRDefault="006B1BC7">
      <w:pPr>
        <w:jc w:val="center"/>
        <w:rPr>
          <w:b/>
          <w:sz w:val="24"/>
          <w:szCs w:val="24"/>
        </w:rPr>
      </w:pPr>
      <w:bookmarkStart w:id="0" w:name="_heading=h.1t3h5sf" w:colFirst="0" w:colLast="0"/>
      <w:bookmarkEnd w:id="0"/>
      <w:r>
        <w:rPr>
          <w:b/>
          <w:sz w:val="24"/>
          <w:szCs w:val="24"/>
        </w:rPr>
        <w:t>ACTIVITY: Tsunamis in the sandpit</w:t>
      </w:r>
    </w:p>
    <w:p w14:paraId="31B21C56" w14:textId="77777777" w:rsidR="0020244F" w:rsidRPr="006B1BC7" w:rsidRDefault="0020244F">
      <w:pPr>
        <w:rPr>
          <w:sz w:val="16"/>
          <w:szCs w:val="16"/>
        </w:rPr>
      </w:pPr>
    </w:p>
    <w:tbl>
      <w:tblPr>
        <w:tblStyle w:val="24"/>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30"/>
      </w:tblGrid>
      <w:tr w:rsidR="0020244F" w14:paraId="31B21C60" w14:textId="77777777">
        <w:trPr>
          <w:trHeight w:val="300"/>
        </w:trPr>
        <w:tc>
          <w:tcPr>
            <w:tcW w:w="9630" w:type="dxa"/>
          </w:tcPr>
          <w:p w14:paraId="31B21C57" w14:textId="77777777" w:rsidR="0020244F" w:rsidRDefault="006B1BC7">
            <w:pPr>
              <w:rPr>
                <w:b/>
              </w:rPr>
            </w:pPr>
            <w:r>
              <w:rPr>
                <w:b/>
              </w:rPr>
              <w:t>Activity idea</w:t>
            </w:r>
          </w:p>
          <w:p w14:paraId="31B21C58" w14:textId="77777777" w:rsidR="0020244F" w:rsidRDefault="0020244F"/>
          <w:p w14:paraId="31B21C59" w14:textId="77777777" w:rsidR="0020244F" w:rsidRDefault="006B1BC7">
            <w:r>
              <w:t xml:space="preserve">In this activity, students use a balloon in a container of sand and water to model how volcanic eruptions can generate a tsunami. </w:t>
            </w:r>
          </w:p>
          <w:p w14:paraId="31B21C5A" w14:textId="77777777" w:rsidR="0020244F" w:rsidRDefault="006B1BC7">
            <w:r>
              <w:t xml:space="preserve"> </w:t>
            </w:r>
          </w:p>
          <w:p w14:paraId="31B21C5B" w14:textId="77777777" w:rsidR="0020244F" w:rsidRDefault="006B1BC7">
            <w:r>
              <w:t>By the end of this activity, students should be able to:</w:t>
            </w:r>
          </w:p>
          <w:p w14:paraId="31B21C5C" w14:textId="77777777" w:rsidR="0020244F" w:rsidRDefault="006B1BC7">
            <w:pPr>
              <w:numPr>
                <w:ilvl w:val="0"/>
                <w:numId w:val="14"/>
              </w:numPr>
            </w:pPr>
            <w:r>
              <w:t>demonstrate how magma chambers expand and the effects this expansion may cause</w:t>
            </w:r>
          </w:p>
          <w:p w14:paraId="31B21C5D" w14:textId="77777777" w:rsidR="0020244F" w:rsidRDefault="006B1BC7">
            <w:pPr>
              <w:numPr>
                <w:ilvl w:val="0"/>
                <w:numId w:val="14"/>
              </w:numPr>
            </w:pPr>
            <w:r>
              <w:t>demonstrate how a horseshoe-shaped crater is formed by a lateral eruption</w:t>
            </w:r>
          </w:p>
          <w:p w14:paraId="31B21C5E" w14:textId="77777777" w:rsidR="0020244F" w:rsidRDefault="006B1BC7">
            <w:pPr>
              <w:numPr>
                <w:ilvl w:val="0"/>
                <w:numId w:val="14"/>
              </w:numPr>
            </w:pPr>
            <w:r>
              <w:t>demonstrate how tsunami waves are generated by a landslide</w:t>
            </w:r>
          </w:p>
          <w:p w14:paraId="31B21C5F" w14:textId="77777777" w:rsidR="0020244F" w:rsidRDefault="006B1BC7">
            <w:pPr>
              <w:numPr>
                <w:ilvl w:val="0"/>
                <w:numId w:val="14"/>
              </w:numPr>
              <w:pBdr>
                <w:top w:val="nil"/>
                <w:left w:val="nil"/>
                <w:bottom w:val="nil"/>
                <w:right w:val="nil"/>
                <w:between w:val="nil"/>
              </w:pBdr>
            </w:pPr>
            <w:r>
              <w:rPr>
                <w:color w:val="000000"/>
              </w:rPr>
              <w:t>identify Te Puia Whakaari/White Island and Anak Krakatoa volcanoes and tsunamis and discuss their formation.</w:t>
            </w:r>
          </w:p>
        </w:tc>
      </w:tr>
    </w:tbl>
    <w:p w14:paraId="31B21C61" w14:textId="77777777" w:rsidR="0020244F" w:rsidRDefault="0020244F"/>
    <w:p w14:paraId="31B21C62" w14:textId="77777777" w:rsidR="0020244F" w:rsidRDefault="006B1BC7">
      <w:pPr>
        <w:rPr>
          <w:b/>
        </w:rPr>
      </w:pPr>
      <w:r>
        <w:rPr>
          <w:b/>
        </w:rPr>
        <w:t>For teachers</w:t>
      </w:r>
    </w:p>
    <w:p w14:paraId="31B21C63" w14:textId="77777777" w:rsidR="0020244F" w:rsidRDefault="0020244F"/>
    <w:p w14:paraId="31B21C64" w14:textId="77777777" w:rsidR="0020244F" w:rsidRDefault="006B1BC7">
      <w:hyperlink r:id="rId8">
        <w:r>
          <w:rPr>
            <w:color w:val="1155CC"/>
            <w:u w:val="single"/>
          </w:rPr>
          <w:t>Stratovolcanoes</w:t>
        </w:r>
      </w:hyperlink>
      <w:r>
        <w:t xml:space="preserve"> are steep-sided, cone-shaped volcanoes. If the magma chamber within the volcano grows, the expansion can break the flanks of the volcano and cause it to collapse – creating a landslide. </w:t>
      </w:r>
    </w:p>
    <w:p w14:paraId="31B21C65" w14:textId="77777777" w:rsidR="0020244F" w:rsidRDefault="0020244F"/>
    <w:p w14:paraId="31B21C66" w14:textId="77777777" w:rsidR="0020244F" w:rsidRDefault="006B1BC7">
      <w:r>
        <w:t xml:space="preserve">Volcanoes in the ocean can be submarine or rise above sea level to form islands. Stratovolcanoes throw magma, ash and rock across large areas. Material (pyroclastic flows, debris flows) from the volcano displaces large amounts of water – </w:t>
      </w:r>
      <w:hyperlink r:id="rId9">
        <w:r>
          <w:rPr>
            <w:color w:val="1155CC"/>
            <w:u w:val="single"/>
          </w:rPr>
          <w:t>producing sufficient energy to form tsunami waves</w:t>
        </w:r>
      </w:hyperlink>
      <w:r>
        <w:t xml:space="preserve">. Tsunami waves travel through the water column and surge onto surrounding coastlines. </w:t>
      </w:r>
    </w:p>
    <w:p w14:paraId="31B21C67" w14:textId="77777777" w:rsidR="0020244F" w:rsidRDefault="006B1BC7">
      <w:pPr>
        <w:spacing w:line="257" w:lineRule="auto"/>
      </w:pPr>
      <w:r>
        <w:rPr>
          <w:color w:val="000000"/>
        </w:rPr>
        <w:t xml:space="preserve"> </w:t>
      </w:r>
    </w:p>
    <w:p w14:paraId="31B21C68" w14:textId="77777777" w:rsidR="0020244F" w:rsidRDefault="006B1BC7">
      <w:r>
        <w:rPr>
          <w:color w:val="000000"/>
        </w:rPr>
        <w:t xml:space="preserve">Te Puia Whakaari/White Island and Indonesia’s Anak Krakatau are examples of </w:t>
      </w:r>
      <w:r>
        <w:t>volcanoes that have collapsed to form tsunamis. Both volcanoes display the horseshoe-shaped crater that formed after the eruptions.</w:t>
      </w:r>
    </w:p>
    <w:p w14:paraId="31B21C69" w14:textId="77777777" w:rsidR="0020244F" w:rsidRDefault="0020244F"/>
    <w:p w14:paraId="31B21C6A" w14:textId="77777777" w:rsidR="0020244F" w:rsidRDefault="006B1BC7">
      <w:pPr>
        <w:rPr>
          <w:b/>
          <w:i/>
        </w:rPr>
      </w:pPr>
      <w:r>
        <w:rPr>
          <w:b/>
          <w:i/>
        </w:rPr>
        <w:t>Teaching suggestions</w:t>
      </w:r>
    </w:p>
    <w:p w14:paraId="31B21C6B" w14:textId="77777777" w:rsidR="0020244F" w:rsidRDefault="0020244F"/>
    <w:p w14:paraId="31B21C6C" w14:textId="77777777" w:rsidR="0020244F" w:rsidRDefault="006B1BC7">
      <w:r>
        <w:t xml:space="preserve">Watch the video </w:t>
      </w:r>
      <w:hyperlink r:id="rId10">
        <w:r>
          <w:rPr>
            <w:color w:val="1155CC"/>
            <w:u w:val="single"/>
          </w:rPr>
          <w:t>Modelling a tsunami</w:t>
        </w:r>
      </w:hyperlink>
      <w:r>
        <w:t xml:space="preserve"> as an example of how to set up and run the activity. Decide how you might use the video with students – it may be preferable to watch the video after you’ve completed the activity. The video transcript includes discussion questions.</w:t>
      </w:r>
    </w:p>
    <w:p w14:paraId="31B21C6D" w14:textId="77777777" w:rsidR="0020244F" w:rsidRDefault="0020244F">
      <w:pPr>
        <w:spacing w:line="257" w:lineRule="auto"/>
      </w:pPr>
    </w:p>
    <w:p w14:paraId="31B21C6E" w14:textId="77777777" w:rsidR="0020244F" w:rsidRDefault="006B1BC7">
      <w:pPr>
        <w:spacing w:line="257" w:lineRule="auto"/>
      </w:pPr>
      <w:r>
        <w:t>If your local area is known to be at risk from tsunamis, discuss the civil defence procedures the school and community have put in place to keep people safe.</w:t>
      </w:r>
    </w:p>
    <w:p w14:paraId="31B21C6F" w14:textId="77777777" w:rsidR="0020244F" w:rsidRDefault="0020244F"/>
    <w:p w14:paraId="31B21C70" w14:textId="77777777" w:rsidR="0020244F" w:rsidRDefault="006B1BC7">
      <w:pPr>
        <w:rPr>
          <w:i/>
        </w:rPr>
      </w:pPr>
      <w:r>
        <w:rPr>
          <w:b/>
          <w:i/>
        </w:rPr>
        <w:t>What you need</w:t>
      </w:r>
      <w:r>
        <w:rPr>
          <w:i/>
        </w:rPr>
        <w:t xml:space="preserve"> </w:t>
      </w:r>
    </w:p>
    <w:p w14:paraId="31B21C71" w14:textId="77777777" w:rsidR="0020244F" w:rsidRDefault="0020244F"/>
    <w:p w14:paraId="31B21C72" w14:textId="77777777" w:rsidR="0020244F" w:rsidRDefault="006B1BC7">
      <w:pPr>
        <w:numPr>
          <w:ilvl w:val="0"/>
          <w:numId w:val="8"/>
        </w:numPr>
        <w:pBdr>
          <w:top w:val="nil"/>
          <w:left w:val="nil"/>
          <w:bottom w:val="nil"/>
          <w:right w:val="nil"/>
          <w:between w:val="nil"/>
        </w:pBdr>
        <w:rPr>
          <w:color w:val="000000"/>
        </w:rPr>
      </w:pPr>
      <w:r>
        <w:rPr>
          <w:color w:val="000000"/>
        </w:rPr>
        <w:t>Sand container – plastic storage box or similar</w:t>
      </w:r>
    </w:p>
    <w:p w14:paraId="31B21C73" w14:textId="77777777" w:rsidR="0020244F" w:rsidRDefault="006B1BC7">
      <w:pPr>
        <w:numPr>
          <w:ilvl w:val="0"/>
          <w:numId w:val="8"/>
        </w:numPr>
        <w:pBdr>
          <w:top w:val="nil"/>
          <w:left w:val="nil"/>
          <w:bottom w:val="nil"/>
          <w:right w:val="nil"/>
          <w:between w:val="nil"/>
        </w:pBdr>
        <w:rPr>
          <w:color w:val="000000"/>
        </w:rPr>
      </w:pPr>
      <w:r>
        <w:rPr>
          <w:color w:val="000000"/>
        </w:rPr>
        <w:t>Sand – the amount will vary depending on the size of the container</w:t>
      </w:r>
    </w:p>
    <w:p w14:paraId="31B21C74" w14:textId="77777777" w:rsidR="0020244F" w:rsidRDefault="006B1BC7">
      <w:pPr>
        <w:numPr>
          <w:ilvl w:val="0"/>
          <w:numId w:val="8"/>
        </w:numPr>
        <w:pBdr>
          <w:top w:val="nil"/>
          <w:left w:val="nil"/>
          <w:bottom w:val="nil"/>
          <w:right w:val="nil"/>
          <w:between w:val="nil"/>
        </w:pBdr>
        <w:rPr>
          <w:color w:val="000000"/>
        </w:rPr>
      </w:pPr>
      <w:r>
        <w:rPr>
          <w:color w:val="000000"/>
        </w:rPr>
        <w:t>Small balloons – water balloons are ideal</w:t>
      </w:r>
    </w:p>
    <w:p w14:paraId="31B21C75" w14:textId="77777777" w:rsidR="0020244F" w:rsidRDefault="006B1BC7">
      <w:pPr>
        <w:numPr>
          <w:ilvl w:val="0"/>
          <w:numId w:val="8"/>
        </w:numPr>
        <w:pBdr>
          <w:top w:val="nil"/>
          <w:left w:val="nil"/>
          <w:bottom w:val="nil"/>
          <w:right w:val="nil"/>
          <w:between w:val="nil"/>
        </w:pBdr>
        <w:rPr>
          <w:color w:val="000000"/>
        </w:rPr>
      </w:pPr>
      <w:r>
        <w:rPr>
          <w:color w:val="000000"/>
        </w:rPr>
        <w:t>Small sticks, toothpicks, pencils or houses made of LEGO</w:t>
      </w:r>
    </w:p>
    <w:p w14:paraId="31B21C76" w14:textId="77777777" w:rsidR="0020244F" w:rsidRDefault="006B1BC7">
      <w:pPr>
        <w:numPr>
          <w:ilvl w:val="0"/>
          <w:numId w:val="8"/>
        </w:numPr>
        <w:pBdr>
          <w:top w:val="nil"/>
          <w:left w:val="nil"/>
          <w:bottom w:val="nil"/>
          <w:right w:val="nil"/>
          <w:between w:val="nil"/>
        </w:pBdr>
        <w:rPr>
          <w:color w:val="000000"/>
        </w:rPr>
      </w:pPr>
      <w:r>
        <w:rPr>
          <w:color w:val="000000"/>
        </w:rPr>
        <w:t>Balloon pump</w:t>
      </w:r>
    </w:p>
    <w:p w14:paraId="31B21C77" w14:textId="77777777" w:rsidR="0020244F" w:rsidRDefault="006B1BC7">
      <w:pPr>
        <w:numPr>
          <w:ilvl w:val="0"/>
          <w:numId w:val="8"/>
        </w:numPr>
        <w:pBdr>
          <w:top w:val="nil"/>
          <w:left w:val="nil"/>
          <w:bottom w:val="nil"/>
          <w:right w:val="nil"/>
          <w:between w:val="nil"/>
        </w:pBdr>
        <w:rPr>
          <w:color w:val="000000"/>
        </w:rPr>
      </w:pPr>
      <w:r>
        <w:rPr>
          <w:color w:val="000000"/>
        </w:rPr>
        <w:t>Device to video the activity (optional)</w:t>
      </w:r>
    </w:p>
    <w:p w14:paraId="31B21C78" w14:textId="77777777" w:rsidR="0020244F" w:rsidRDefault="006B1BC7">
      <w:r>
        <w:rPr>
          <w:b/>
        </w:rPr>
        <w:t xml:space="preserve"> </w:t>
      </w:r>
    </w:p>
    <w:p w14:paraId="31B21C79" w14:textId="77777777" w:rsidR="0020244F" w:rsidRDefault="006B1BC7">
      <w:pPr>
        <w:rPr>
          <w:i/>
        </w:rPr>
      </w:pPr>
      <w:r>
        <w:rPr>
          <w:b/>
          <w:i/>
        </w:rPr>
        <w:t xml:space="preserve">What to do </w:t>
      </w:r>
      <w:r>
        <w:rPr>
          <w:i/>
        </w:rPr>
        <w:t xml:space="preserve"> </w:t>
      </w:r>
    </w:p>
    <w:p w14:paraId="31B21C7A" w14:textId="77777777" w:rsidR="0020244F" w:rsidRDefault="0020244F">
      <w:pPr>
        <w:rPr>
          <w:i/>
        </w:rPr>
      </w:pPr>
    </w:p>
    <w:p w14:paraId="31B21C7B" w14:textId="77777777" w:rsidR="0020244F" w:rsidRDefault="006B1BC7">
      <w:pPr>
        <w:numPr>
          <w:ilvl w:val="0"/>
          <w:numId w:val="3"/>
        </w:numPr>
        <w:pBdr>
          <w:top w:val="nil"/>
          <w:left w:val="nil"/>
          <w:bottom w:val="nil"/>
          <w:right w:val="nil"/>
          <w:between w:val="nil"/>
        </w:pBdr>
        <w:ind w:left="360"/>
        <w:rPr>
          <w:color w:val="000000"/>
        </w:rPr>
      </w:pPr>
      <w:r>
        <w:rPr>
          <w:color w:val="000000"/>
        </w:rPr>
        <w:t>Explain that this activity is a model designed to demonstrate how a magma chamber expanding in a stratovolcano can collapse the flank of the volcano and generate a tsunami.</w:t>
      </w:r>
    </w:p>
    <w:p w14:paraId="31B21C7C" w14:textId="77777777" w:rsidR="0020244F" w:rsidRDefault="006B1BC7">
      <w:r>
        <w:t xml:space="preserve"> </w:t>
      </w:r>
    </w:p>
    <w:p w14:paraId="31B21C7D" w14:textId="77777777" w:rsidR="0020244F" w:rsidRDefault="006B1BC7">
      <w:pPr>
        <w:numPr>
          <w:ilvl w:val="0"/>
          <w:numId w:val="9"/>
        </w:numPr>
        <w:pBdr>
          <w:top w:val="nil"/>
          <w:left w:val="nil"/>
          <w:bottom w:val="nil"/>
          <w:right w:val="nil"/>
          <w:between w:val="nil"/>
        </w:pBdr>
        <w:ind w:left="360"/>
        <w:rPr>
          <w:color w:val="000000"/>
        </w:rPr>
      </w:pPr>
      <w:r>
        <w:rPr>
          <w:color w:val="000000"/>
        </w:rPr>
        <w:t xml:space="preserve">Half fill the container with wet sand – wet sand is easier to work with. Form a sloping sand hill on one side of the container. Place a few sticks or LEGO houses at varying elevations to represent communities situated along the coast. </w:t>
      </w:r>
    </w:p>
    <w:p w14:paraId="31B21C7E" w14:textId="77777777" w:rsidR="0020244F" w:rsidRDefault="0020244F"/>
    <w:p w14:paraId="31B21C7F" w14:textId="77777777" w:rsidR="0020244F" w:rsidRDefault="006B1BC7">
      <w:pPr>
        <w:numPr>
          <w:ilvl w:val="0"/>
          <w:numId w:val="4"/>
        </w:numPr>
        <w:pBdr>
          <w:top w:val="nil"/>
          <w:left w:val="nil"/>
          <w:bottom w:val="nil"/>
          <w:right w:val="nil"/>
          <w:between w:val="nil"/>
        </w:pBdr>
        <w:ind w:left="360"/>
        <w:rPr>
          <w:color w:val="000000"/>
        </w:rPr>
      </w:pPr>
      <w:r>
        <w:rPr>
          <w:color w:val="000000"/>
        </w:rPr>
        <w:lastRenderedPageBreak/>
        <w:t xml:space="preserve">Build a circular </w:t>
      </w:r>
      <w:r>
        <w:t>island of</w:t>
      </w:r>
      <w:r>
        <w:rPr>
          <w:color w:val="000000"/>
        </w:rPr>
        <w:t xml:space="preserve"> sand of a similar height at the opposite end of the container.</w:t>
      </w:r>
    </w:p>
    <w:p w14:paraId="31B21C80" w14:textId="77777777" w:rsidR="0020244F" w:rsidRDefault="006B1BC7">
      <w:r>
        <w:t xml:space="preserve"> </w:t>
      </w:r>
    </w:p>
    <w:p w14:paraId="31B21C81" w14:textId="77777777" w:rsidR="0020244F" w:rsidRDefault="006B1BC7">
      <w:pPr>
        <w:numPr>
          <w:ilvl w:val="0"/>
          <w:numId w:val="5"/>
        </w:numPr>
        <w:pBdr>
          <w:top w:val="nil"/>
          <w:left w:val="nil"/>
          <w:bottom w:val="nil"/>
          <w:right w:val="nil"/>
          <w:between w:val="nil"/>
        </w:pBdr>
        <w:ind w:left="360"/>
        <w:rPr>
          <w:color w:val="000000"/>
        </w:rPr>
      </w:pPr>
      <w:r>
        <w:rPr>
          <w:color w:val="000000"/>
        </w:rPr>
        <w:t>Pour water into the container until just the coastline and the island of sand are exposed at the surface.</w:t>
      </w:r>
    </w:p>
    <w:p w14:paraId="31B21C82" w14:textId="77777777" w:rsidR="0020244F" w:rsidRDefault="0020244F"/>
    <w:p w14:paraId="31B21C83" w14:textId="77777777" w:rsidR="0020244F" w:rsidRDefault="006B1BC7">
      <w:pPr>
        <w:numPr>
          <w:ilvl w:val="0"/>
          <w:numId w:val="5"/>
        </w:numPr>
        <w:pBdr>
          <w:top w:val="nil"/>
          <w:left w:val="nil"/>
          <w:bottom w:val="nil"/>
          <w:right w:val="nil"/>
          <w:between w:val="nil"/>
        </w:pBdr>
        <w:ind w:left="360"/>
        <w:rPr>
          <w:color w:val="000000"/>
        </w:rPr>
      </w:pPr>
      <w:r>
        <w:rPr>
          <w:color w:val="000000"/>
        </w:rPr>
        <w:t xml:space="preserve">Discuss how the sand represents the land, the water represents the </w:t>
      </w:r>
      <w:proofErr w:type="gramStart"/>
      <w:r>
        <w:rPr>
          <w:color w:val="000000"/>
        </w:rPr>
        <w:t>sea</w:t>
      </w:r>
      <w:proofErr w:type="gramEnd"/>
      <w:r>
        <w:rPr>
          <w:color w:val="000000"/>
        </w:rPr>
        <w:t xml:space="preserve"> and the island represents a volcano.</w:t>
      </w:r>
    </w:p>
    <w:p w14:paraId="31B21C84" w14:textId="77777777" w:rsidR="0020244F" w:rsidRDefault="006B1BC7">
      <w:r>
        <w:t xml:space="preserve"> </w:t>
      </w:r>
    </w:p>
    <w:p w14:paraId="31B21C85" w14:textId="77777777" w:rsidR="0020244F" w:rsidRDefault="006B1BC7">
      <w:pPr>
        <w:numPr>
          <w:ilvl w:val="0"/>
          <w:numId w:val="1"/>
        </w:numPr>
        <w:pBdr>
          <w:top w:val="nil"/>
          <w:left w:val="nil"/>
          <w:bottom w:val="nil"/>
          <w:right w:val="nil"/>
          <w:between w:val="nil"/>
        </w:pBdr>
        <w:ind w:left="360"/>
        <w:rPr>
          <w:color w:val="000000"/>
        </w:rPr>
      </w:pPr>
      <w:r>
        <w:rPr>
          <w:color w:val="000000"/>
        </w:rPr>
        <w:t>Attach the balloon to a pump. Hold it in place in the centre of the island. The balloon represents a magma chamber. Clarify that magma chambers are filled with magma, not air. (Discuss the benefits and drawbacks regarding the use of models in science.)</w:t>
      </w:r>
    </w:p>
    <w:p w14:paraId="31B21C86" w14:textId="77777777" w:rsidR="0020244F" w:rsidRDefault="006B1BC7">
      <w:r>
        <w:t xml:space="preserve"> </w:t>
      </w:r>
    </w:p>
    <w:p w14:paraId="31B21C87" w14:textId="77777777" w:rsidR="0020244F" w:rsidRDefault="006B1BC7">
      <w:pPr>
        <w:numPr>
          <w:ilvl w:val="0"/>
          <w:numId w:val="13"/>
        </w:numPr>
        <w:pBdr>
          <w:top w:val="nil"/>
          <w:left w:val="nil"/>
          <w:bottom w:val="nil"/>
          <w:right w:val="nil"/>
          <w:between w:val="nil"/>
        </w:pBdr>
        <w:ind w:left="360"/>
        <w:rPr>
          <w:color w:val="000000"/>
        </w:rPr>
      </w:pPr>
      <w:r>
        <w:rPr>
          <w:color w:val="000000"/>
        </w:rPr>
        <w:t>Ask a volunteer to cover the balloon with 10–15 cm of damp sand. Build upwards to make it pointy like a stratovolcano. Ask if this reminds anyone of islands they know. Prompt to see if anyone recognises the shape as like a volcano.</w:t>
      </w:r>
    </w:p>
    <w:p w14:paraId="31B21C88" w14:textId="77777777" w:rsidR="0020244F" w:rsidRDefault="0020244F"/>
    <w:p w14:paraId="31B21C89" w14:textId="77777777" w:rsidR="0020244F" w:rsidRDefault="006B1BC7">
      <w:pPr>
        <w:numPr>
          <w:ilvl w:val="0"/>
          <w:numId w:val="13"/>
        </w:numPr>
        <w:pBdr>
          <w:top w:val="nil"/>
          <w:left w:val="nil"/>
          <w:bottom w:val="nil"/>
          <w:right w:val="nil"/>
          <w:between w:val="nil"/>
        </w:pBdr>
        <w:ind w:left="360"/>
        <w:rPr>
          <w:color w:val="000000"/>
        </w:rPr>
      </w:pPr>
      <w:r>
        <w:rPr>
          <w:color w:val="000000"/>
        </w:rPr>
        <w:t>Slowly fill the balloon with air. Stop once the island has grown by a few centimetres.</w:t>
      </w:r>
    </w:p>
    <w:p w14:paraId="31B21C8A" w14:textId="77777777" w:rsidR="0020244F" w:rsidRDefault="0020244F"/>
    <w:p w14:paraId="31B21C8B" w14:textId="77777777" w:rsidR="0020244F" w:rsidRDefault="006B1BC7">
      <w:pPr>
        <w:numPr>
          <w:ilvl w:val="0"/>
          <w:numId w:val="13"/>
        </w:numPr>
        <w:pBdr>
          <w:top w:val="nil"/>
          <w:left w:val="nil"/>
          <w:bottom w:val="nil"/>
          <w:right w:val="nil"/>
          <w:between w:val="nil"/>
        </w:pBdr>
        <w:ind w:left="360"/>
        <w:rPr>
          <w:color w:val="000000"/>
        </w:rPr>
      </w:pPr>
      <w:r>
        <w:rPr>
          <w:color w:val="000000"/>
        </w:rPr>
        <w:t>Observe and discuss what is happening to the magma chamber and to the sides of the volcano. Discuss what might happen to the volcano if we keep pumping in air/the magma chamber keeps expanding.</w:t>
      </w:r>
    </w:p>
    <w:p w14:paraId="31B21C8C" w14:textId="77777777" w:rsidR="0020244F" w:rsidRDefault="0020244F"/>
    <w:p w14:paraId="31B21C8D" w14:textId="77777777" w:rsidR="0020244F" w:rsidRDefault="006B1BC7">
      <w:pPr>
        <w:numPr>
          <w:ilvl w:val="0"/>
          <w:numId w:val="13"/>
        </w:numPr>
        <w:pBdr>
          <w:top w:val="nil"/>
          <w:left w:val="nil"/>
          <w:bottom w:val="nil"/>
          <w:right w:val="nil"/>
          <w:between w:val="nil"/>
        </w:pBdr>
        <w:ind w:left="360"/>
        <w:rPr>
          <w:color w:val="000000"/>
        </w:rPr>
      </w:pPr>
      <w:r>
        <w:rPr>
          <w:color w:val="000000"/>
        </w:rPr>
        <w:t>Assign roles to observe and record what happens next with some students observing the volcano while others observe the coastline. (If you plan to video the activity, assign someone to fill this role.)</w:t>
      </w:r>
    </w:p>
    <w:p w14:paraId="31B21C8E" w14:textId="77777777" w:rsidR="0020244F" w:rsidRDefault="0020244F"/>
    <w:p w14:paraId="31B21C8F" w14:textId="77777777" w:rsidR="0020244F" w:rsidRDefault="006B1BC7">
      <w:pPr>
        <w:numPr>
          <w:ilvl w:val="0"/>
          <w:numId w:val="13"/>
        </w:numPr>
        <w:pBdr>
          <w:top w:val="nil"/>
          <w:left w:val="nil"/>
          <w:bottom w:val="nil"/>
          <w:right w:val="nil"/>
          <w:between w:val="nil"/>
        </w:pBdr>
        <w:ind w:left="360"/>
        <w:rPr>
          <w:color w:val="000000"/>
        </w:rPr>
      </w:pPr>
      <w:r>
        <w:rPr>
          <w:color w:val="000000"/>
        </w:rPr>
        <w:t xml:space="preserve">Continue to fill the balloon with air. After part of the volcano collapses and falls in the water, </w:t>
      </w:r>
      <w:r>
        <w:t>let the rest</w:t>
      </w:r>
      <w:r>
        <w:rPr>
          <w:color w:val="000000"/>
        </w:rPr>
        <w:t xml:space="preserve"> of the air out of the </w:t>
      </w:r>
      <w:r>
        <w:t>balloon</w:t>
      </w:r>
      <w:r>
        <w:rPr>
          <w:color w:val="000000"/>
        </w:rPr>
        <w:t>.</w:t>
      </w:r>
    </w:p>
    <w:p w14:paraId="31B21C90" w14:textId="77777777" w:rsidR="0020244F" w:rsidRDefault="0020244F"/>
    <w:p w14:paraId="31B21C91" w14:textId="77777777" w:rsidR="0020244F" w:rsidRDefault="006B1BC7">
      <w:pPr>
        <w:numPr>
          <w:ilvl w:val="0"/>
          <w:numId w:val="13"/>
        </w:numPr>
        <w:pBdr>
          <w:top w:val="nil"/>
          <w:left w:val="nil"/>
          <w:bottom w:val="nil"/>
          <w:right w:val="nil"/>
          <w:between w:val="nil"/>
        </w:pBdr>
        <w:ind w:left="360"/>
        <w:rPr>
          <w:color w:val="000000"/>
        </w:rPr>
      </w:pPr>
      <w:r>
        <w:rPr>
          <w:color w:val="000000"/>
        </w:rPr>
        <w:t>Discuss the observations regarding the volcano and those monitoring the coastline.</w:t>
      </w:r>
    </w:p>
    <w:p w14:paraId="31B21C92" w14:textId="77777777" w:rsidR="0020244F" w:rsidRDefault="0020244F"/>
    <w:p w14:paraId="31B21C93" w14:textId="77777777" w:rsidR="0020244F" w:rsidRDefault="006B1BC7">
      <w:pPr>
        <w:numPr>
          <w:ilvl w:val="0"/>
          <w:numId w:val="13"/>
        </w:numPr>
        <w:pBdr>
          <w:top w:val="nil"/>
          <w:left w:val="nil"/>
          <w:bottom w:val="nil"/>
          <w:right w:val="nil"/>
          <w:between w:val="nil"/>
        </w:pBdr>
        <w:ind w:left="360"/>
        <w:rPr>
          <w:color w:val="000000"/>
        </w:rPr>
      </w:pPr>
      <w:r>
        <w:rPr>
          <w:color w:val="000000"/>
        </w:rPr>
        <w:t>Discuss whether the water/waves reached the houses and what may have caused this to happen.</w:t>
      </w:r>
    </w:p>
    <w:p w14:paraId="31B21C94" w14:textId="77777777" w:rsidR="0020244F" w:rsidRDefault="0020244F"/>
    <w:p w14:paraId="31B21C95" w14:textId="77777777" w:rsidR="0020244F" w:rsidRDefault="006B1BC7">
      <w:pPr>
        <w:numPr>
          <w:ilvl w:val="0"/>
          <w:numId w:val="13"/>
        </w:numPr>
        <w:pBdr>
          <w:top w:val="nil"/>
          <w:left w:val="nil"/>
          <w:bottom w:val="nil"/>
          <w:right w:val="nil"/>
          <w:between w:val="nil"/>
        </w:pBdr>
        <w:ind w:left="360"/>
        <w:rPr>
          <w:color w:val="000000"/>
        </w:rPr>
      </w:pPr>
      <w:r>
        <w:rPr>
          <w:color w:val="000000"/>
        </w:rPr>
        <w:t>Remove the balloon and discuss the shape of the remaining island and how it was formed.</w:t>
      </w:r>
    </w:p>
    <w:p w14:paraId="31B21C96" w14:textId="77777777" w:rsidR="0020244F" w:rsidRDefault="0020244F"/>
    <w:p w14:paraId="31B21C97" w14:textId="77777777" w:rsidR="0020244F" w:rsidRDefault="006B1BC7">
      <w:pPr>
        <w:numPr>
          <w:ilvl w:val="0"/>
          <w:numId w:val="13"/>
        </w:numPr>
        <w:pBdr>
          <w:top w:val="nil"/>
          <w:left w:val="nil"/>
          <w:bottom w:val="nil"/>
          <w:right w:val="nil"/>
          <w:between w:val="nil"/>
        </w:pBdr>
        <w:ind w:left="360"/>
        <w:rPr>
          <w:color w:val="000000"/>
        </w:rPr>
      </w:pPr>
      <w:r>
        <w:rPr>
          <w:color w:val="000000"/>
        </w:rPr>
        <w:t xml:space="preserve">Compare the shape of the model’s crater to those of </w:t>
      </w:r>
      <w:hyperlink r:id="rId11" w:anchor="/media/File:White_Island_2013.jpg">
        <w:r w:rsidRPr="006B1BC7">
          <w:rPr>
            <w:color w:val="3366CC"/>
            <w:u w:val="single"/>
          </w:rPr>
          <w:t>Te Puia Whakaari/White Island</w:t>
        </w:r>
      </w:hyperlink>
      <w:r>
        <w:rPr>
          <w:color w:val="000000"/>
        </w:rPr>
        <w:t xml:space="preserve"> and Anak Krakatau (</w:t>
      </w:r>
      <w:hyperlink r:id="rId12">
        <w:r w:rsidRPr="006B1BC7">
          <w:rPr>
            <w:color w:val="3366CC"/>
            <w:u w:val="single"/>
          </w:rPr>
          <w:t>shown before and after</w:t>
        </w:r>
      </w:hyperlink>
      <w:r>
        <w:rPr>
          <w:color w:val="000000"/>
        </w:rPr>
        <w:t>).</w:t>
      </w:r>
    </w:p>
    <w:p w14:paraId="31B21C98" w14:textId="77777777" w:rsidR="0020244F" w:rsidRDefault="006B1BC7">
      <w:r>
        <w:rPr>
          <w:b/>
        </w:rPr>
        <w:t xml:space="preserve"> </w:t>
      </w:r>
    </w:p>
    <w:p w14:paraId="31B21C99" w14:textId="77777777" w:rsidR="0020244F" w:rsidRDefault="006B1BC7">
      <w:pPr>
        <w:rPr>
          <w:b/>
          <w:i/>
        </w:rPr>
      </w:pPr>
      <w:r>
        <w:rPr>
          <w:b/>
          <w:i/>
        </w:rPr>
        <w:t>Extension idea</w:t>
      </w:r>
    </w:p>
    <w:p w14:paraId="31B21C9A" w14:textId="77777777" w:rsidR="0020244F" w:rsidRDefault="0020244F">
      <w:pPr>
        <w:rPr>
          <w:b/>
          <w:i/>
        </w:rPr>
      </w:pPr>
    </w:p>
    <w:p w14:paraId="31B21C9C" w14:textId="0E07B62F" w:rsidR="0020244F" w:rsidRPr="006B1BC7" w:rsidRDefault="006B1BC7">
      <w:bookmarkStart w:id="1" w:name="_heading=h.4d34og8" w:colFirst="0" w:colLast="0"/>
      <w:bookmarkEnd w:id="1"/>
      <w:r>
        <w:t xml:space="preserve">This activity features a lateral eruption. Model the </w:t>
      </w:r>
      <w:r>
        <w:rPr>
          <w:color w:val="000000"/>
        </w:rPr>
        <w:t>Hunga Tonga</w:t>
      </w:r>
      <w:r>
        <w:t>–</w:t>
      </w:r>
      <w:r>
        <w:rPr>
          <w:color w:val="000000"/>
        </w:rPr>
        <w:t xml:space="preserve">Hunga </w:t>
      </w:r>
      <w:proofErr w:type="spellStart"/>
      <w:r>
        <w:rPr>
          <w:color w:val="000000"/>
        </w:rPr>
        <w:t>Ha’apai</w:t>
      </w:r>
      <w:proofErr w:type="spellEnd"/>
      <w:r>
        <w:rPr>
          <w:color w:val="000000"/>
        </w:rPr>
        <w:t xml:space="preserve"> volcanic eruption and tsunami by creating an underwater caldera – similar to the </w:t>
      </w:r>
      <w:hyperlink r:id="rId13">
        <w:r w:rsidRPr="006B1BC7">
          <w:rPr>
            <w:color w:val="3366CC"/>
            <w:u w:val="single"/>
          </w:rPr>
          <w:t>Calderas in the sandpit</w:t>
        </w:r>
      </w:hyperlink>
      <w:r w:rsidRPr="006B1BC7">
        <w:rPr>
          <w:color w:val="3366CC"/>
        </w:rPr>
        <w:t xml:space="preserve"> </w:t>
      </w:r>
      <w:r w:rsidRPr="006B1BC7">
        <w:t>activity.</w:t>
      </w:r>
    </w:p>
    <w:sectPr w:rsidR="0020244F" w:rsidRPr="006B1BC7">
      <w:headerReference w:type="default" r:id="rId14"/>
      <w:footerReference w:type="default" r:id="rId15"/>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1CAF" w14:textId="77777777" w:rsidR="006B1BC7" w:rsidRDefault="006B1BC7">
      <w:r>
        <w:separator/>
      </w:r>
    </w:p>
  </w:endnote>
  <w:endnote w:type="continuationSeparator" w:id="0">
    <w:p w14:paraId="31B21CB1" w14:textId="77777777" w:rsidR="006B1BC7" w:rsidRDefault="006B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9CB0" w14:textId="77777777" w:rsidR="006B1BC7" w:rsidRDefault="006B1BC7" w:rsidP="006B1BC7">
    <w:pPr>
      <w:tabs>
        <w:tab w:val="center" w:pos="4320"/>
        <w:tab w:val="right" w:pos="8640"/>
      </w:tabs>
      <w:spacing w:before="4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2" w:name="_heading=h.2s8eyo1" w:colFirst="0" w:colLast="0"/>
  <w:bookmarkEnd w:id="2"/>
  <w:p w14:paraId="0A2386BF" w14:textId="782DF430" w:rsidR="006B1BC7" w:rsidRPr="006B1BC7" w:rsidRDefault="006B1BC7" w:rsidP="006B1BC7">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1CAB" w14:textId="77777777" w:rsidR="006B1BC7" w:rsidRDefault="006B1BC7">
      <w:r>
        <w:separator/>
      </w:r>
    </w:p>
  </w:footnote>
  <w:footnote w:type="continuationSeparator" w:id="0">
    <w:p w14:paraId="31B21CAD" w14:textId="77777777" w:rsidR="006B1BC7" w:rsidRDefault="006B1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1CA5" w14:textId="77777777" w:rsidR="0020244F" w:rsidRDefault="006B1BC7">
    <w:pPr>
      <w:spacing w:line="276" w:lineRule="auto"/>
    </w:pPr>
    <w:r>
      <w:rPr>
        <w:noProof/>
      </w:rPr>
      <w:drawing>
        <wp:anchor distT="0" distB="0" distL="114300" distR="114300" simplePos="0" relativeHeight="251657216" behindDoc="0" locked="0" layoutInCell="1" hidden="0" allowOverlap="1" wp14:anchorId="31B21CAB" wp14:editId="31B21CAC">
          <wp:simplePos x="0" y="0"/>
          <wp:positionH relativeFrom="column">
            <wp:posOffset>-142871</wp:posOffset>
          </wp:positionH>
          <wp:positionV relativeFrom="paragraph">
            <wp:posOffset>-19047</wp:posOffset>
          </wp:positionV>
          <wp:extent cx="1378038" cy="587693"/>
          <wp:effectExtent l="0" t="0" r="0" b="0"/>
          <wp:wrapNone/>
          <wp:docPr id="3"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Style w:val="23"/>
      <w:tblW w:w="9634" w:type="dxa"/>
      <w:tblInd w:w="5" w:type="dxa"/>
      <w:tblLayout w:type="fixed"/>
      <w:tblLook w:val="0400" w:firstRow="0" w:lastRow="0" w:firstColumn="0" w:lastColumn="0" w:noHBand="0" w:noVBand="1"/>
    </w:tblPr>
    <w:tblGrid>
      <w:gridCol w:w="1980"/>
      <w:gridCol w:w="7654"/>
    </w:tblGrid>
    <w:tr w:rsidR="0020244F" w14:paraId="31B21CA9" w14:textId="77777777">
      <w:tc>
        <w:tcPr>
          <w:tcW w:w="1980" w:type="dxa"/>
          <w:shd w:val="clear" w:color="auto" w:fill="auto"/>
        </w:tcPr>
        <w:p w14:paraId="31B21CA6" w14:textId="77777777" w:rsidR="0020244F" w:rsidRDefault="0020244F">
          <w:pPr>
            <w:tabs>
              <w:tab w:val="center" w:pos="4513"/>
              <w:tab w:val="right" w:pos="9026"/>
            </w:tabs>
            <w:rPr>
              <w:color w:val="3366FF"/>
            </w:rPr>
          </w:pPr>
        </w:p>
      </w:tc>
      <w:tc>
        <w:tcPr>
          <w:tcW w:w="7654" w:type="dxa"/>
          <w:shd w:val="clear" w:color="auto" w:fill="auto"/>
          <w:vAlign w:val="center"/>
        </w:tcPr>
        <w:p w14:paraId="31B21CA7" w14:textId="7BBF3F2B" w:rsidR="0020244F" w:rsidRDefault="006B1BC7">
          <w:pPr>
            <w:rPr>
              <w:color w:val="3366FF"/>
            </w:rPr>
          </w:pPr>
          <w:r>
            <w:rPr>
              <w:color w:val="3366FF"/>
            </w:rPr>
            <w:t xml:space="preserve">Activity: </w:t>
          </w:r>
          <w:hyperlink r:id="rId2" w:history="1">
            <w:r w:rsidRPr="006B1BC7">
              <w:rPr>
                <w:rStyle w:val="Hyperlink"/>
                <w:color w:val="3366CC"/>
              </w:rPr>
              <w:t>Tsunamis in the sandpit</w:t>
            </w:r>
          </w:hyperlink>
        </w:p>
        <w:p w14:paraId="31B21CA8" w14:textId="77777777" w:rsidR="0020244F" w:rsidRDefault="0020244F">
          <w:pPr>
            <w:rPr>
              <w:color w:val="3366FF"/>
            </w:rPr>
          </w:pPr>
        </w:p>
      </w:tc>
    </w:tr>
  </w:tbl>
  <w:p w14:paraId="31B21CAA" w14:textId="77777777" w:rsidR="0020244F" w:rsidRDefault="002024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E1A"/>
    <w:multiLevelType w:val="multilevel"/>
    <w:tmpl w:val="1B0E59D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5465EF"/>
    <w:multiLevelType w:val="multilevel"/>
    <w:tmpl w:val="926E0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64CE7"/>
    <w:multiLevelType w:val="multilevel"/>
    <w:tmpl w:val="04CC5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7B5955"/>
    <w:multiLevelType w:val="multilevel"/>
    <w:tmpl w:val="D2989EB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4B222E5"/>
    <w:multiLevelType w:val="multilevel"/>
    <w:tmpl w:val="C0783F58"/>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18C04467"/>
    <w:multiLevelType w:val="multilevel"/>
    <w:tmpl w:val="CF3E362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486529"/>
    <w:multiLevelType w:val="multilevel"/>
    <w:tmpl w:val="44A84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177716"/>
    <w:multiLevelType w:val="multilevel"/>
    <w:tmpl w:val="AE9C4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BC3F77"/>
    <w:multiLevelType w:val="multilevel"/>
    <w:tmpl w:val="FE7A361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D250C3"/>
    <w:multiLevelType w:val="multilevel"/>
    <w:tmpl w:val="3078C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006E99"/>
    <w:multiLevelType w:val="multilevel"/>
    <w:tmpl w:val="8C365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F93EEA"/>
    <w:multiLevelType w:val="multilevel"/>
    <w:tmpl w:val="A5309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183C52"/>
    <w:multiLevelType w:val="multilevel"/>
    <w:tmpl w:val="8B3290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8287751"/>
    <w:multiLevelType w:val="multilevel"/>
    <w:tmpl w:val="5950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635777"/>
    <w:multiLevelType w:val="multilevel"/>
    <w:tmpl w:val="79789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BF021F"/>
    <w:multiLevelType w:val="multilevel"/>
    <w:tmpl w:val="006C9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C6700A"/>
    <w:multiLevelType w:val="multilevel"/>
    <w:tmpl w:val="06649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BA23BC"/>
    <w:multiLevelType w:val="multilevel"/>
    <w:tmpl w:val="44D4D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61375E"/>
    <w:multiLevelType w:val="multilevel"/>
    <w:tmpl w:val="B3F658D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62A80B7C"/>
    <w:multiLevelType w:val="multilevel"/>
    <w:tmpl w:val="99CCD5D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6535736F"/>
    <w:multiLevelType w:val="multilevel"/>
    <w:tmpl w:val="4E3E016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656A734C"/>
    <w:multiLevelType w:val="multilevel"/>
    <w:tmpl w:val="02B42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D15E38"/>
    <w:multiLevelType w:val="multilevel"/>
    <w:tmpl w:val="B9EAF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11927D8"/>
    <w:multiLevelType w:val="multilevel"/>
    <w:tmpl w:val="9FD0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441B1E"/>
    <w:multiLevelType w:val="multilevel"/>
    <w:tmpl w:val="1DB06C7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B603DD"/>
    <w:multiLevelType w:val="multilevel"/>
    <w:tmpl w:val="ED08FAF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7A1A57"/>
    <w:multiLevelType w:val="multilevel"/>
    <w:tmpl w:val="526C8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2D3AAA"/>
    <w:multiLevelType w:val="multilevel"/>
    <w:tmpl w:val="7E6A1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6914303">
    <w:abstractNumId w:val="5"/>
  </w:num>
  <w:num w:numId="2" w16cid:durableId="1038043412">
    <w:abstractNumId w:val="11"/>
  </w:num>
  <w:num w:numId="3" w16cid:durableId="1188372356">
    <w:abstractNumId w:val="6"/>
  </w:num>
  <w:num w:numId="4" w16cid:durableId="346449003">
    <w:abstractNumId w:val="8"/>
  </w:num>
  <w:num w:numId="5" w16cid:durableId="1004019263">
    <w:abstractNumId w:val="0"/>
  </w:num>
  <w:num w:numId="6" w16cid:durableId="1072968041">
    <w:abstractNumId w:val="2"/>
  </w:num>
  <w:num w:numId="7" w16cid:durableId="354963212">
    <w:abstractNumId w:val="23"/>
  </w:num>
  <w:num w:numId="8" w16cid:durableId="144974648">
    <w:abstractNumId w:val="12"/>
  </w:num>
  <w:num w:numId="9" w16cid:durableId="725493131">
    <w:abstractNumId w:val="25"/>
  </w:num>
  <w:num w:numId="10" w16cid:durableId="1025520074">
    <w:abstractNumId w:val="7"/>
  </w:num>
  <w:num w:numId="11" w16cid:durableId="1716540068">
    <w:abstractNumId w:val="27"/>
  </w:num>
  <w:num w:numId="12" w16cid:durableId="1595477879">
    <w:abstractNumId w:val="3"/>
  </w:num>
  <w:num w:numId="13" w16cid:durableId="800079133">
    <w:abstractNumId w:val="24"/>
  </w:num>
  <w:num w:numId="14" w16cid:durableId="709771231">
    <w:abstractNumId w:val="4"/>
  </w:num>
  <w:num w:numId="15" w16cid:durableId="1600412961">
    <w:abstractNumId w:val="14"/>
  </w:num>
  <w:num w:numId="16" w16cid:durableId="1472944687">
    <w:abstractNumId w:val="19"/>
  </w:num>
  <w:num w:numId="17" w16cid:durableId="1482841588">
    <w:abstractNumId w:val="13"/>
  </w:num>
  <w:num w:numId="18" w16cid:durableId="1923491253">
    <w:abstractNumId w:val="1"/>
  </w:num>
  <w:num w:numId="19" w16cid:durableId="95101523">
    <w:abstractNumId w:val="21"/>
  </w:num>
  <w:num w:numId="20" w16cid:durableId="1017149156">
    <w:abstractNumId w:val="17"/>
  </w:num>
  <w:num w:numId="21" w16cid:durableId="141507847">
    <w:abstractNumId w:val="15"/>
  </w:num>
  <w:num w:numId="22" w16cid:durableId="815025228">
    <w:abstractNumId w:val="26"/>
  </w:num>
  <w:num w:numId="23" w16cid:durableId="259484755">
    <w:abstractNumId w:val="22"/>
  </w:num>
  <w:num w:numId="24" w16cid:durableId="1547447387">
    <w:abstractNumId w:val="18"/>
  </w:num>
  <w:num w:numId="25" w16cid:durableId="1115254396">
    <w:abstractNumId w:val="9"/>
  </w:num>
  <w:num w:numId="26" w16cid:durableId="93210539">
    <w:abstractNumId w:val="20"/>
  </w:num>
  <w:num w:numId="27" w16cid:durableId="821703423">
    <w:abstractNumId w:val="10"/>
  </w:num>
  <w:num w:numId="28" w16cid:durableId="12425659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4F"/>
    <w:rsid w:val="0020244F"/>
    <w:rsid w:val="006B1B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1AF6"/>
  <w15:docId w15:val="{1E9EECFB-4A92-4594-86E9-1CEBC5EB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left w:w="28" w:type="dxa"/>
        <w:right w:w="28" w:type="dxa"/>
      </w:tblCellMar>
    </w:tblPr>
  </w:style>
  <w:style w:type="table" w:customStyle="1" w:styleId="19">
    <w:name w:val="19"/>
    <w:basedOn w:val="TableNormal"/>
    <w:tblPr>
      <w:tblStyleRowBandSize w:val="1"/>
      <w:tblStyleColBandSize w:val="1"/>
      <w:tblCellMar>
        <w:left w:w="28" w:type="dxa"/>
        <w:right w:w="28" w:type="dxa"/>
      </w:tblCellMar>
    </w:tblPr>
  </w:style>
  <w:style w:type="table" w:customStyle="1" w:styleId="18">
    <w:name w:val="18"/>
    <w:basedOn w:val="TableNormal"/>
    <w:tblPr>
      <w:tblStyleRowBandSize w:val="1"/>
      <w:tblStyleColBandSize w:val="1"/>
      <w:tblCellMar>
        <w:left w:w="17" w:type="dxa"/>
        <w:right w:w="17" w:type="dxa"/>
      </w:tblCellMar>
    </w:tblPr>
  </w:style>
  <w:style w:type="table" w:customStyle="1" w:styleId="17">
    <w:name w:val="17"/>
    <w:basedOn w:val="TableNormal"/>
    <w:tblPr>
      <w:tblStyleRowBandSize w:val="1"/>
      <w:tblStyleColBandSize w:val="1"/>
      <w:tblCellMar>
        <w:left w:w="28" w:type="dxa"/>
        <w:right w:w="28" w:type="dxa"/>
      </w:tblCellMar>
    </w:tblPr>
  </w:style>
  <w:style w:type="table" w:customStyle="1" w:styleId="16">
    <w:name w:val="16"/>
    <w:basedOn w:val="TableNormal"/>
    <w:tblPr>
      <w:tblStyleRowBandSize w:val="1"/>
      <w:tblStyleColBandSize w:val="1"/>
      <w:tblCellMar>
        <w:left w:w="17" w:type="dxa"/>
        <w:right w:w="17"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left w:w="17" w:type="dxa"/>
        <w:right w:w="17"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F4734"/>
    <w:rPr>
      <w:color w:val="0000FF" w:themeColor="hyperlink"/>
      <w:u w:val="single"/>
    </w:rPr>
  </w:style>
  <w:style w:type="character" w:styleId="UnresolvedMention">
    <w:name w:val="Unresolved Mention"/>
    <w:basedOn w:val="DefaultParagraphFont"/>
    <w:uiPriority w:val="99"/>
    <w:semiHidden/>
    <w:unhideWhenUsed/>
    <w:rsid w:val="008F4734"/>
    <w:rPr>
      <w:color w:val="605E5C"/>
      <w:shd w:val="clear" w:color="auto" w:fill="E1DFDD"/>
    </w:rPr>
  </w:style>
  <w:style w:type="paragraph" w:styleId="Header">
    <w:name w:val="header"/>
    <w:basedOn w:val="Normal"/>
    <w:link w:val="HeaderChar"/>
    <w:uiPriority w:val="99"/>
    <w:unhideWhenUsed/>
    <w:rsid w:val="008F4734"/>
    <w:pPr>
      <w:tabs>
        <w:tab w:val="center" w:pos="4513"/>
        <w:tab w:val="right" w:pos="9026"/>
      </w:tabs>
    </w:pPr>
  </w:style>
  <w:style w:type="character" w:customStyle="1" w:styleId="HeaderChar">
    <w:name w:val="Header Char"/>
    <w:basedOn w:val="DefaultParagraphFont"/>
    <w:link w:val="Header"/>
    <w:uiPriority w:val="99"/>
    <w:rsid w:val="008F4734"/>
  </w:style>
  <w:style w:type="paragraph" w:styleId="Footer">
    <w:name w:val="footer"/>
    <w:basedOn w:val="Normal"/>
    <w:link w:val="FooterChar"/>
    <w:uiPriority w:val="99"/>
    <w:unhideWhenUsed/>
    <w:rsid w:val="008F4734"/>
    <w:pPr>
      <w:tabs>
        <w:tab w:val="center" w:pos="4513"/>
        <w:tab w:val="right" w:pos="9026"/>
      </w:tabs>
    </w:pPr>
  </w:style>
  <w:style w:type="character" w:customStyle="1" w:styleId="FooterChar">
    <w:name w:val="Footer Char"/>
    <w:basedOn w:val="DefaultParagraphFont"/>
    <w:link w:val="Footer"/>
    <w:uiPriority w:val="99"/>
    <w:rsid w:val="008F4734"/>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Revision">
    <w:name w:val="Revision"/>
    <w:hidden/>
    <w:uiPriority w:val="99"/>
    <w:semiHidden/>
    <w:rsid w:val="005F3759"/>
    <w:pPr>
      <w:widowControl/>
    </w:pPr>
  </w:style>
  <w:style w:type="paragraph" w:styleId="CommentSubject">
    <w:name w:val="annotation subject"/>
    <w:basedOn w:val="CommentText"/>
    <w:next w:val="CommentText"/>
    <w:link w:val="CommentSubjectChar"/>
    <w:uiPriority w:val="99"/>
    <w:semiHidden/>
    <w:unhideWhenUsed/>
    <w:rsid w:val="00F71175"/>
    <w:rPr>
      <w:b/>
      <w:bCs/>
    </w:rPr>
  </w:style>
  <w:style w:type="character" w:customStyle="1" w:styleId="CommentSubjectChar">
    <w:name w:val="Comment Subject Char"/>
    <w:basedOn w:val="CommentTextChar"/>
    <w:link w:val="CommentSubject"/>
    <w:uiPriority w:val="99"/>
    <w:semiHidden/>
    <w:rsid w:val="00F71175"/>
    <w:rPr>
      <w:b/>
      <w:bCs/>
    </w:rPr>
  </w:style>
  <w:style w:type="table" w:customStyle="1" w:styleId="34">
    <w:name w:val="34"/>
    <w:basedOn w:val="TableNormal"/>
    <w:tblPr>
      <w:tblStyleRowBandSize w:val="1"/>
      <w:tblStyleColBandSize w:val="1"/>
      <w:tblCellMar>
        <w:top w:w="100" w:type="dxa"/>
        <w:left w:w="115" w:type="dxa"/>
        <w:bottom w:w="100" w:type="dxa"/>
        <w:right w:w="115" w:type="dxa"/>
      </w:tblCellMar>
    </w:tblPr>
  </w:style>
  <w:style w:type="table" w:customStyle="1" w:styleId="33">
    <w:name w:val="33"/>
    <w:basedOn w:val="TableNormal"/>
    <w:tblPr>
      <w:tblStyleRowBandSize w:val="1"/>
      <w:tblStyleColBandSize w:val="1"/>
      <w:tblCellMar>
        <w:top w:w="100" w:type="dxa"/>
        <w:left w:w="115" w:type="dxa"/>
        <w:bottom w:w="100" w:type="dxa"/>
        <w:right w:w="115" w:type="dxa"/>
      </w:tblCellMar>
    </w:tblPr>
  </w:style>
  <w:style w:type="table" w:customStyle="1" w:styleId="32">
    <w:name w:val="32"/>
    <w:basedOn w:val="TableNormal"/>
    <w:tblPr>
      <w:tblStyleRowBandSize w:val="1"/>
      <w:tblStyleColBandSize w:val="1"/>
      <w:tblCellMar>
        <w:top w:w="100" w:type="dxa"/>
        <w:left w:w="115" w:type="dxa"/>
        <w:bottom w:w="100" w:type="dxa"/>
        <w:right w:w="115" w:type="dxa"/>
      </w:tblCellMar>
    </w:tblPr>
  </w:style>
  <w:style w:type="table" w:customStyle="1" w:styleId="31">
    <w:name w:val="31"/>
    <w:basedOn w:val="TableNormal"/>
    <w:tblPr>
      <w:tblStyleRowBandSize w:val="1"/>
      <w:tblStyleColBandSize w:val="1"/>
      <w:tblCellMar>
        <w:top w:w="100" w:type="dxa"/>
        <w:left w:w="115" w:type="dxa"/>
        <w:bottom w:w="100" w:type="dxa"/>
        <w:right w:w="115" w:type="dxa"/>
      </w:tblCellMar>
    </w:tblPr>
  </w:style>
  <w:style w:type="table" w:customStyle="1" w:styleId="30">
    <w:name w:val="30"/>
    <w:basedOn w:val="TableNormal"/>
    <w:tblPr>
      <w:tblStyleRowBandSize w:val="1"/>
      <w:tblStyleColBandSize w:val="1"/>
      <w:tblCellMar>
        <w:top w:w="100" w:type="dxa"/>
        <w:left w:w="115" w:type="dxa"/>
        <w:bottom w:w="100" w:type="dxa"/>
        <w:right w:w="115" w:type="dxa"/>
      </w:tblCellMar>
    </w:tblPr>
  </w:style>
  <w:style w:type="table" w:customStyle="1" w:styleId="29">
    <w:name w:val="29"/>
    <w:basedOn w:val="TableNormal"/>
    <w:tblPr>
      <w:tblStyleRowBandSize w:val="1"/>
      <w:tblStyleColBandSize w:val="1"/>
      <w:tblCellMar>
        <w:top w:w="100" w:type="dxa"/>
        <w:left w:w="115" w:type="dxa"/>
        <w:bottom w:w="100" w:type="dxa"/>
        <w:right w:w="115" w:type="dxa"/>
      </w:tblCellMar>
    </w:tblPr>
  </w:style>
  <w:style w:type="table" w:customStyle="1" w:styleId="28">
    <w:name w:val="28"/>
    <w:basedOn w:val="TableNormal"/>
    <w:tblPr>
      <w:tblStyleRowBandSize w:val="1"/>
      <w:tblStyleColBandSize w:val="1"/>
      <w:tblCellMar>
        <w:top w:w="100" w:type="dxa"/>
        <w:left w:w="115" w:type="dxa"/>
        <w:bottom w:w="100" w:type="dxa"/>
        <w:right w:w="115" w:type="dxa"/>
      </w:tblCellMar>
    </w:tblPr>
  </w:style>
  <w:style w:type="table" w:customStyle="1" w:styleId="27">
    <w:name w:val="27"/>
    <w:basedOn w:val="TableNormal"/>
    <w:tblPr>
      <w:tblStyleRowBandSize w:val="1"/>
      <w:tblStyleColBandSize w:val="1"/>
      <w:tblCellMar>
        <w:top w:w="100" w:type="dxa"/>
        <w:left w:w="115" w:type="dxa"/>
        <w:bottom w:w="100" w:type="dxa"/>
        <w:right w:w="115" w:type="dxa"/>
      </w:tblCellMar>
    </w:tblPr>
  </w:style>
  <w:style w:type="table" w:customStyle="1" w:styleId="26">
    <w:name w:val="26"/>
    <w:basedOn w:val="TableNormal"/>
    <w:tblPr>
      <w:tblStyleRowBandSize w:val="1"/>
      <w:tblStyleColBandSize w:val="1"/>
      <w:tblCellMar>
        <w:top w:w="100" w:type="dxa"/>
        <w:left w:w="115" w:type="dxa"/>
        <w:bottom w:w="100" w:type="dxa"/>
        <w:right w:w="115" w:type="dxa"/>
      </w:tblCellMar>
    </w:tblPr>
  </w:style>
  <w:style w:type="table" w:customStyle="1" w:styleId="25">
    <w:name w:val="25"/>
    <w:basedOn w:val="TableNormal"/>
    <w:tblPr>
      <w:tblStyleRowBandSize w:val="1"/>
      <w:tblStyleColBandSize w:val="1"/>
      <w:tblCellMar>
        <w:top w:w="100" w:type="dxa"/>
        <w:left w:w="115" w:type="dxa"/>
        <w:bottom w:w="100" w:type="dxa"/>
        <w:right w:w="115" w:type="dxa"/>
      </w:tblCellMar>
    </w:tblPr>
  </w:style>
  <w:style w:type="table" w:customStyle="1" w:styleId="24">
    <w:name w:val="24"/>
    <w:basedOn w:val="TableNormal"/>
    <w:tblPr>
      <w:tblStyleRowBandSize w:val="1"/>
      <w:tblStyleColBandSize w:val="1"/>
      <w:tblCellMar>
        <w:top w:w="100" w:type="dxa"/>
        <w:left w:w="115" w:type="dxa"/>
        <w:bottom w:w="100"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648-types-of-volcanoes" TargetMode="External"/><Relationship Id="rId13" Type="http://schemas.openxmlformats.org/officeDocument/2006/relationships/hyperlink" Target="https://www.sciencelearn.org.nz/resources/935-calderas-in-the-sandp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ic.ioc-unesco.org/index.php?option=com_content&amp;view=category&amp;layout=blog&amp;id=2699&amp;Itemid=33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Whakaari_/_White_Isla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iencelearn.org.nz/videos/2197-modelling-a-tsunami" TargetMode="External"/><Relationship Id="rId4" Type="http://schemas.openxmlformats.org/officeDocument/2006/relationships/settings" Target="settings.xml"/><Relationship Id="rId9" Type="http://schemas.openxmlformats.org/officeDocument/2006/relationships/hyperlink" Target="https://www.sciencelearn.org.nz/resources/125-comparing-tsunamis-and-sur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3299-tsunamis-in-the-sandp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B6xiNnXzIHAEPt0U3Q/I7jGzQ==">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Tsunamis in the sandpit</dc:title>
  <dc:creator>Science Learning Hub – Pokapū Akoranga Pūtaiao, The University of Waikato Te Whare Wānanga o Waikato</dc:creator>
  <cp:lastModifiedBy>Vanya Bootham</cp:lastModifiedBy>
  <cp:revision>1</cp:revision>
  <dcterms:created xsi:type="dcterms:W3CDTF">2023-10-17T03:05:00Z</dcterms:created>
  <dcterms:modified xsi:type="dcterms:W3CDTF">2024-02-21T02:00:00Z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0x0101008EA081FF11B997408237491338CB3E0F</vt:lpwstr>
  </property>
  <property fmtid="{D5CDD505-2E9C-101B-9397-08002B2CF9AE}" pid="3" name="MediaServiceImageTags">
    <vt:lpwstr/>
  </property>
</Properties>
</file>