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5EF" w:rsidP="005C05EF" w:rsidRDefault="005C05EF" w14:paraId="1392D79E" w14:textId="184AB6A1">
      <w:pPr>
        <w:jc w:val="center"/>
        <w:rPr>
          <w:b/>
          <w:bCs/>
          <w:sz w:val="24"/>
          <w:szCs w:val="24"/>
        </w:rPr>
      </w:pPr>
      <w:r w:rsidRPr="005C05EF">
        <w:rPr>
          <w:b/>
          <w:bCs/>
          <w:sz w:val="24"/>
          <w:szCs w:val="24"/>
        </w:rPr>
        <w:t xml:space="preserve">Climate change and the carbon cycle – </w:t>
      </w:r>
      <w:r>
        <w:rPr>
          <w:b/>
          <w:bCs/>
          <w:sz w:val="24"/>
          <w:szCs w:val="24"/>
        </w:rPr>
        <w:t>Kuputaka</w:t>
      </w:r>
    </w:p>
    <w:p w:rsidR="005C05EF" w:rsidP="005C05EF" w:rsidRDefault="005C05EF" w14:paraId="355535AF" w14:textId="77777777">
      <w:pPr>
        <w:jc w:val="center"/>
      </w:pPr>
    </w:p>
    <w:p w:rsidRPr="005C05EF" w:rsidR="005C05EF" w:rsidP="005C05EF" w:rsidRDefault="005C05EF" w14:paraId="4863CE6E" w14:textId="225DBD1D">
      <w:pPr>
        <w:rPr>
          <w:bCs/>
        </w:rPr>
      </w:pPr>
      <w:r w:rsidRPr="005C05EF">
        <w:rPr>
          <w:bCs/>
        </w:rPr>
        <w:t xml:space="preserve">This resource contains </w:t>
      </w:r>
      <w:proofErr w:type="spellStart"/>
      <w:r w:rsidRPr="005C05EF">
        <w:rPr>
          <w:bCs/>
        </w:rPr>
        <w:t>kuputaka</w:t>
      </w:r>
      <w:proofErr w:type="spellEnd"/>
      <w:r w:rsidRPr="005C05EF">
        <w:rPr>
          <w:bCs/>
        </w:rPr>
        <w:t xml:space="preserve"> Māori </w:t>
      </w:r>
      <w:proofErr w:type="spellStart"/>
      <w:r w:rsidRPr="005C05EF">
        <w:rPr>
          <w:bCs/>
        </w:rPr>
        <w:t>mo</w:t>
      </w:r>
      <w:proofErr w:type="spellEnd"/>
      <w:r w:rsidRPr="005C05EF">
        <w:rPr>
          <w:bCs/>
        </w:rPr>
        <w:t xml:space="preserve"> </w:t>
      </w:r>
      <w:proofErr w:type="spellStart"/>
      <w:r w:rsidRPr="005C05EF">
        <w:rPr>
          <w:bCs/>
        </w:rPr>
        <w:t>āhuarangi</w:t>
      </w:r>
      <w:proofErr w:type="spellEnd"/>
      <w:r w:rsidRPr="005C05EF">
        <w:rPr>
          <w:bCs/>
        </w:rPr>
        <w:t xml:space="preserve"> </w:t>
      </w:r>
      <w:proofErr w:type="spellStart"/>
      <w:r w:rsidRPr="005C05EF">
        <w:rPr>
          <w:bCs/>
        </w:rPr>
        <w:t>hurihuri</w:t>
      </w:r>
      <w:proofErr w:type="spellEnd"/>
      <w:r w:rsidRPr="005C05EF">
        <w:rPr>
          <w:bCs/>
        </w:rPr>
        <w:t xml:space="preserve"> a </w:t>
      </w:r>
      <w:proofErr w:type="spellStart"/>
      <w:r w:rsidRPr="005C05EF">
        <w:rPr>
          <w:bCs/>
        </w:rPr>
        <w:t>hurihanga</w:t>
      </w:r>
      <w:proofErr w:type="spellEnd"/>
      <w:r w:rsidRPr="005C05EF">
        <w:rPr>
          <w:bCs/>
        </w:rPr>
        <w:t xml:space="preserve"> </w:t>
      </w:r>
      <w:proofErr w:type="spellStart"/>
      <w:r w:rsidRPr="005C05EF">
        <w:rPr>
          <w:bCs/>
        </w:rPr>
        <w:t>waro</w:t>
      </w:r>
      <w:proofErr w:type="spellEnd"/>
      <w:r w:rsidRPr="005C05EF">
        <w:rPr>
          <w:bCs/>
        </w:rPr>
        <w:t xml:space="preserve"> – reo Māori words associated with climate change and the carbon cycle.</w:t>
      </w:r>
    </w:p>
    <w:p w:rsidR="005C05EF" w:rsidP="005C05EF" w:rsidRDefault="005C05EF" w14:paraId="4DBD7195" w14:textId="77777777">
      <w:pPr>
        <w:pStyle w:val="Heading2"/>
        <w:rPr>
          <w:lang w:val="en-NZ"/>
        </w:rPr>
      </w:pPr>
      <w:r w:rsidRPr="005C05EF">
        <w:rPr>
          <w:lang w:val="en-NZ"/>
        </w:rPr>
        <w:t>Kuputaka</w:t>
      </w:r>
    </w:p>
    <w:p w:rsidRPr="005C05EF" w:rsidR="005C05EF" w:rsidP="005C05EF" w:rsidRDefault="005C05EF" w14:paraId="2C1924AA" w14:textId="77777777">
      <w:pPr>
        <w:rPr>
          <w:bCs/>
          <w:lang w:val="en-NZ"/>
        </w:rPr>
      </w:pPr>
    </w:p>
    <w:tbl>
      <w:tblPr>
        <w:tblW w:w="7789" w:type="dxa"/>
        <w:tblInd w:w="276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3686"/>
      </w:tblGrid>
      <w:tr w:rsidRPr="005C05EF" w:rsidR="005C05EF" w:rsidTr="23293D0E" w14:paraId="51BA7527" w14:textId="77777777">
        <w:trPr>
          <w:trHeight w:val="606"/>
        </w:trPr>
        <w:tc>
          <w:tcPr>
            <w:tcW w:w="7789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23293D0E" w:rsidRDefault="005C05EF" w14:paraId="77BB3CB0" w14:textId="77777777">
            <w:pPr>
              <w:spacing w:before="120" w:beforeAutospacing="off" w:after="120" w:afterAutospacing="off"/>
              <w:ind w:left="0" w:right="0"/>
              <w:jc w:val="center"/>
              <w:rPr>
                <w:lang w:val="en-NZ"/>
              </w:rPr>
            </w:pPr>
            <w:r w:rsidRPr="23293D0E" w:rsidR="005C05EF">
              <w:rPr>
                <w:b w:val="1"/>
                <w:bCs w:val="1"/>
                <w:lang w:val="en-NZ"/>
              </w:rPr>
              <w:t xml:space="preserve">Glossary of </w:t>
            </w:r>
            <w:r w:rsidRPr="23293D0E" w:rsidR="005C05EF">
              <w:rPr>
                <w:b w:val="1"/>
                <w:bCs w:val="1"/>
                <w:lang w:val="en-NZ"/>
              </w:rPr>
              <w:t>kupu</w:t>
            </w:r>
            <w:r w:rsidRPr="23293D0E" w:rsidR="005C05EF">
              <w:rPr>
                <w:b w:val="1"/>
                <w:bCs w:val="1"/>
                <w:lang w:val="en-NZ"/>
              </w:rPr>
              <w:t xml:space="preserve"> Māori </w:t>
            </w:r>
            <w:r w:rsidRPr="23293D0E" w:rsidR="005C05EF">
              <w:rPr>
                <w:b w:val="1"/>
                <w:bCs w:val="1"/>
                <w:lang w:val="en-NZ"/>
              </w:rPr>
              <w:t>mō</w:t>
            </w:r>
            <w:r w:rsidRPr="23293D0E" w:rsidR="005C05EF">
              <w:rPr>
                <w:b w:val="1"/>
                <w:bCs w:val="1"/>
                <w:lang w:val="en-NZ"/>
              </w:rPr>
              <w:t xml:space="preserve"> </w:t>
            </w:r>
            <w:r w:rsidRPr="23293D0E" w:rsidR="005C05EF">
              <w:rPr>
                <w:b w:val="1"/>
                <w:bCs w:val="1"/>
                <w:lang w:val="en-NZ"/>
              </w:rPr>
              <w:t>te</w:t>
            </w:r>
            <w:r w:rsidRPr="23293D0E" w:rsidR="005C05EF">
              <w:rPr>
                <w:b w:val="1"/>
                <w:bCs w:val="1"/>
                <w:lang w:val="en-NZ"/>
              </w:rPr>
              <w:t xml:space="preserve"> </w:t>
            </w:r>
            <w:r w:rsidRPr="23293D0E" w:rsidR="005C05EF">
              <w:rPr>
                <w:b w:val="1"/>
                <w:bCs w:val="1"/>
                <w:lang w:val="en-NZ"/>
              </w:rPr>
              <w:t>āhuarangi</w:t>
            </w:r>
            <w:r w:rsidRPr="23293D0E" w:rsidR="005C05EF">
              <w:rPr>
                <w:b w:val="1"/>
                <w:bCs w:val="1"/>
                <w:lang w:val="en-NZ"/>
              </w:rPr>
              <w:t xml:space="preserve"> </w:t>
            </w:r>
            <w:r w:rsidRPr="23293D0E" w:rsidR="005C05EF">
              <w:rPr>
                <w:b w:val="1"/>
                <w:bCs w:val="1"/>
                <w:lang w:val="en-NZ"/>
              </w:rPr>
              <w:t>hurihuri</w:t>
            </w:r>
            <w:r w:rsidRPr="23293D0E" w:rsidR="005C05EF">
              <w:rPr>
                <w:b w:val="1"/>
                <w:bCs w:val="1"/>
                <w:lang w:val="en-NZ"/>
              </w:rPr>
              <w:t xml:space="preserve"> a </w:t>
            </w:r>
            <w:r w:rsidRPr="23293D0E" w:rsidR="005C05EF">
              <w:rPr>
                <w:b w:val="1"/>
                <w:bCs w:val="1"/>
                <w:lang w:val="en-NZ"/>
              </w:rPr>
              <w:t>hurihanga</w:t>
            </w:r>
            <w:r w:rsidRPr="23293D0E" w:rsidR="005C05EF">
              <w:rPr>
                <w:b w:val="1"/>
                <w:bCs w:val="1"/>
                <w:lang w:val="en-NZ"/>
              </w:rPr>
              <w:t xml:space="preserve"> </w:t>
            </w:r>
            <w:r w:rsidRPr="23293D0E" w:rsidR="005C05EF">
              <w:rPr>
                <w:b w:val="1"/>
                <w:bCs w:val="1"/>
                <w:lang w:val="en-NZ"/>
              </w:rPr>
              <w:t>waro</w:t>
            </w:r>
          </w:p>
          <w:p w:rsidRPr="005C05EF" w:rsidR="005C05EF" w:rsidP="23293D0E" w:rsidRDefault="005C05EF" w14:paraId="65142ACA" w14:textId="77777777">
            <w:pPr>
              <w:spacing w:before="120" w:beforeAutospacing="off" w:after="120" w:afterAutospacing="off"/>
              <w:ind w:left="0" w:right="0"/>
              <w:jc w:val="center"/>
              <w:rPr>
                <w:lang w:val="en-NZ"/>
              </w:rPr>
            </w:pPr>
            <w:r w:rsidRPr="23293D0E" w:rsidR="005C05EF">
              <w:rPr>
                <w:b w:val="1"/>
                <w:bCs w:val="1"/>
                <w:lang w:val="en-NZ"/>
              </w:rPr>
              <w:t>(Māori words associated with climate change and the carbon cycle)</w:t>
            </w:r>
          </w:p>
        </w:tc>
      </w:tr>
      <w:tr w:rsidRPr="005C05EF" w:rsidR="005C05EF" w:rsidTr="23293D0E" w14:paraId="460BFFB9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792D36FA" w14:textId="6CF32279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Ā</w:t>
            </w:r>
            <w:r w:rsidRPr="005C05EF">
              <w:rPr>
                <w:bCs/>
                <w:lang w:val="en-NZ"/>
              </w:rPr>
              <w:t>huarang</w:t>
            </w:r>
            <w:proofErr w:type="spellEnd"/>
            <w:r>
              <w:rPr>
                <w:bCs/>
                <w:lang w:val="en-NZ"/>
              </w:rPr>
              <w:t xml:space="preserve"> </w:t>
            </w:r>
            <w:proofErr w:type="spellStart"/>
            <w:r w:rsidRPr="005C05EF">
              <w:rPr>
                <w:bCs/>
                <w:lang w:val="en-NZ"/>
              </w:rPr>
              <w:t>hurihuri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56A2FE8B" w14:textId="5AB25B99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C</w:t>
            </w:r>
            <w:r w:rsidRPr="005C05EF">
              <w:rPr>
                <w:bCs/>
                <w:lang w:val="en-NZ"/>
              </w:rPr>
              <w:t>limate</w:t>
            </w:r>
            <w:r>
              <w:rPr>
                <w:bCs/>
                <w:lang w:val="en-NZ"/>
              </w:rPr>
              <w:t xml:space="preserve"> </w:t>
            </w:r>
            <w:r w:rsidRPr="005C05EF">
              <w:rPr>
                <w:bCs/>
                <w:lang w:val="en-NZ"/>
              </w:rPr>
              <w:t>change</w:t>
            </w:r>
          </w:p>
        </w:tc>
      </w:tr>
      <w:tr w:rsidRPr="005C05EF" w:rsidR="005C05EF" w:rsidTr="23293D0E" w14:paraId="6B7DD019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555E4541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ahumahi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1C93C1C8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industry</w:t>
            </w:r>
          </w:p>
        </w:tc>
      </w:tr>
      <w:tr w:rsidRPr="005C05EF" w:rsidR="005C05EF" w:rsidTr="23293D0E" w14:paraId="4686BBFE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54A542FF" w14:textId="77777777">
            <w:pPr>
              <w:ind w:left="141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ao koiora</w:t>
            </w:r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3080A79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biosphere</w:t>
            </w:r>
          </w:p>
        </w:tc>
      </w:tr>
      <w:tr w:rsidRPr="005C05EF" w:rsidR="005C05EF" w:rsidTr="23293D0E" w14:paraId="325BF24D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39E6D8AA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hāora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812BFFB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oxygen</w:t>
            </w:r>
          </w:p>
        </w:tc>
      </w:tr>
      <w:tr w:rsidRPr="005C05EF" w:rsidR="005C05EF" w:rsidTr="23293D0E" w14:paraId="3BD4AF6A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C6B3FF4" w14:textId="77777777">
            <w:pPr>
              <w:ind w:left="141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hau</w:t>
            </w:r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9812E2A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wind</w:t>
            </w:r>
          </w:p>
        </w:tc>
      </w:tr>
      <w:tr w:rsidRPr="005C05EF" w:rsidR="005C05EF" w:rsidTr="23293D0E" w14:paraId="0B5164E1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95A4B26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haurehu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4801E23F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gas</w:t>
            </w:r>
          </w:p>
        </w:tc>
      </w:tr>
      <w:tr w:rsidRPr="005C05EF" w:rsidR="005C05EF" w:rsidTr="23293D0E" w14:paraId="695C23A3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4C97C4FC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haurehu</w:t>
            </w:r>
            <w:proofErr w:type="spellEnd"/>
            <w:r w:rsidRPr="005C05EF">
              <w:rPr>
                <w:bCs/>
                <w:lang w:val="en-NZ"/>
              </w:rPr>
              <w:t xml:space="preserve"> </w:t>
            </w:r>
            <w:proofErr w:type="spellStart"/>
            <w:r w:rsidRPr="005C05EF">
              <w:rPr>
                <w:bCs/>
                <w:lang w:val="en-NZ"/>
              </w:rPr>
              <w:t>kati</w:t>
            </w:r>
            <w:proofErr w:type="spellEnd"/>
            <w:r w:rsidRPr="005C05EF">
              <w:rPr>
                <w:bCs/>
                <w:lang w:val="en-NZ"/>
              </w:rPr>
              <w:t xml:space="preserve"> </w:t>
            </w:r>
            <w:proofErr w:type="spellStart"/>
            <w:r w:rsidRPr="005C05EF">
              <w:rPr>
                <w:bCs/>
                <w:lang w:val="en-NZ"/>
              </w:rPr>
              <w:t>mahana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756CC8B1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greenhouse gas</w:t>
            </w:r>
          </w:p>
        </w:tc>
      </w:tr>
      <w:tr w:rsidRPr="005C05EF" w:rsidR="005C05EF" w:rsidTr="23293D0E" w14:paraId="47F55280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ED00F71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hurihanga</w:t>
            </w:r>
            <w:proofErr w:type="spellEnd"/>
            <w:r w:rsidRPr="005C05EF">
              <w:rPr>
                <w:bCs/>
                <w:lang w:val="en-NZ"/>
              </w:rPr>
              <w:t xml:space="preserve"> </w:t>
            </w:r>
            <w:proofErr w:type="spellStart"/>
            <w:r w:rsidRPr="005C05EF">
              <w:rPr>
                <w:bCs/>
                <w:lang w:val="en-NZ"/>
              </w:rPr>
              <w:t>waro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5EED12C1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carbon cycle</w:t>
            </w:r>
          </w:p>
        </w:tc>
      </w:tr>
      <w:tr w:rsidRPr="005C05EF" w:rsidR="005C05EF" w:rsidTr="23293D0E" w14:paraId="2AAD1243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296AD0EB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kaipūtaiao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1DD87BD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scientist</w:t>
            </w:r>
          </w:p>
        </w:tc>
      </w:tr>
      <w:tr w:rsidRPr="005C05EF" w:rsidR="005C05EF" w:rsidTr="23293D0E" w14:paraId="59B6149F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4CA25B73" w14:textId="77777777">
            <w:pPr>
              <w:ind w:left="141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 xml:space="preserve">kora </w:t>
            </w:r>
            <w:proofErr w:type="spellStart"/>
            <w:r w:rsidRPr="005C05EF">
              <w:rPr>
                <w:bCs/>
                <w:lang w:val="en-NZ"/>
              </w:rPr>
              <w:t>mātātoka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B9B23B9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fossil fuel</w:t>
            </w:r>
          </w:p>
        </w:tc>
      </w:tr>
      <w:tr w:rsidRPr="005C05EF" w:rsidR="005C05EF" w:rsidTr="23293D0E" w14:paraId="68EEAD43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3941FC3E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mewaro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3376A041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methane</w:t>
            </w:r>
          </w:p>
        </w:tc>
      </w:tr>
      <w:tr w:rsidRPr="005C05EF" w:rsidR="005C05EF" w:rsidTr="23293D0E" w14:paraId="463AD54A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2779C067" w14:textId="77777777">
            <w:pPr>
              <w:ind w:left="141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moana</w:t>
            </w:r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4D6F9D3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ocean</w:t>
            </w:r>
          </w:p>
        </w:tc>
      </w:tr>
      <w:tr w:rsidRPr="005C05EF" w:rsidR="005C05EF" w:rsidTr="23293D0E" w14:paraId="3C6F1D91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5A155637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ngahere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7F99701E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forest</w:t>
            </w:r>
          </w:p>
        </w:tc>
      </w:tr>
      <w:tr w:rsidRPr="005C05EF" w:rsidR="005C05EF" w:rsidTr="23293D0E" w14:paraId="5618918D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DCE2875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oneone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38F2CFBF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soil</w:t>
            </w:r>
          </w:p>
        </w:tc>
      </w:tr>
      <w:tr w:rsidRPr="005C05EF" w:rsidR="005C05EF" w:rsidTr="23293D0E" w14:paraId="60E4608C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794ACC9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paemahana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DB55756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temperature</w:t>
            </w:r>
          </w:p>
        </w:tc>
      </w:tr>
      <w:tr w:rsidRPr="005C05EF" w:rsidR="005C05EF" w:rsidTr="23293D0E" w14:paraId="2971C2ED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3458C0B0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puia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4BE4F402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volcano</w:t>
            </w:r>
          </w:p>
        </w:tc>
      </w:tr>
      <w:tr w:rsidRPr="005C05EF" w:rsidR="005C05EF" w:rsidTr="23293D0E" w14:paraId="7CC283BF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C4FBB8B" w14:textId="77777777">
            <w:pPr>
              <w:ind w:left="141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pūtaiao</w:t>
            </w:r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9DA74DF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science</w:t>
            </w:r>
          </w:p>
        </w:tc>
      </w:tr>
      <w:tr w:rsidRPr="005C05EF" w:rsidR="005C05EF" w:rsidTr="23293D0E" w14:paraId="6B98F085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4D453670" w14:textId="77777777">
            <w:pPr>
              <w:ind w:left="141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pūtake</w:t>
            </w:r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734650DC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source</w:t>
            </w:r>
          </w:p>
        </w:tc>
      </w:tr>
      <w:tr w:rsidRPr="005C05EF" w:rsidR="005C05EF" w:rsidTr="23293D0E" w14:paraId="21FF943A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5500E08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putunga</w:t>
            </w:r>
            <w:proofErr w:type="spellEnd"/>
            <w:r w:rsidRPr="005C05EF">
              <w:rPr>
                <w:bCs/>
                <w:lang w:val="en-NZ"/>
              </w:rPr>
              <w:t xml:space="preserve"> </w:t>
            </w:r>
            <w:proofErr w:type="spellStart"/>
            <w:r w:rsidRPr="005C05EF">
              <w:rPr>
                <w:bCs/>
                <w:lang w:val="en-NZ"/>
              </w:rPr>
              <w:t>waro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4B374284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carbon sink</w:t>
            </w:r>
          </w:p>
        </w:tc>
      </w:tr>
      <w:tr w:rsidRPr="005C05EF" w:rsidR="005C05EF" w:rsidTr="23293D0E" w14:paraId="51173A16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4E6397A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tāone</w:t>
            </w:r>
            <w:proofErr w:type="spellEnd"/>
            <w:r w:rsidRPr="005C05EF">
              <w:rPr>
                <w:bCs/>
                <w:lang w:val="en-NZ"/>
              </w:rPr>
              <w:t xml:space="preserve"> nui</w:t>
            </w:r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F37F74D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city</w:t>
            </w:r>
          </w:p>
        </w:tc>
      </w:tr>
      <w:tr w:rsidRPr="005C05EF" w:rsidR="005C05EF" w:rsidTr="23293D0E" w14:paraId="3FEBC95D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31C343D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tapuwae</w:t>
            </w:r>
            <w:proofErr w:type="spellEnd"/>
            <w:r w:rsidRPr="005C05EF">
              <w:rPr>
                <w:bCs/>
                <w:lang w:val="en-NZ"/>
              </w:rPr>
              <w:t xml:space="preserve"> </w:t>
            </w:r>
            <w:proofErr w:type="spellStart"/>
            <w:r w:rsidRPr="005C05EF">
              <w:rPr>
                <w:bCs/>
                <w:lang w:val="en-NZ"/>
              </w:rPr>
              <w:t>waro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6C0CBE42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carbon footprint</w:t>
            </w:r>
          </w:p>
        </w:tc>
      </w:tr>
      <w:tr w:rsidRPr="005C05EF" w:rsidR="005C05EF" w:rsidTr="23293D0E" w14:paraId="2A86821F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5398C808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toka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273EAD2E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rock</w:t>
            </w:r>
          </w:p>
        </w:tc>
      </w:tr>
      <w:tr w:rsidRPr="005C05EF" w:rsidR="005C05EF" w:rsidTr="23293D0E" w14:paraId="2729BF5D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53AB2E3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tūnuku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37ED56DA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transport</w:t>
            </w:r>
          </w:p>
        </w:tc>
      </w:tr>
      <w:tr w:rsidRPr="005C05EF" w:rsidR="005C05EF" w:rsidTr="23293D0E" w14:paraId="452CB8D7" w14:textId="77777777">
        <w:trPr>
          <w:trHeight w:val="286"/>
        </w:trPr>
        <w:tc>
          <w:tcPr>
            <w:tcW w:w="410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079F2848" w14:textId="77777777">
            <w:pPr>
              <w:ind w:left="141"/>
              <w:rPr>
                <w:bCs/>
                <w:lang w:val="en-NZ"/>
              </w:rPr>
            </w:pPr>
            <w:proofErr w:type="spellStart"/>
            <w:r w:rsidRPr="005C05EF">
              <w:rPr>
                <w:bCs/>
                <w:lang w:val="en-NZ"/>
              </w:rPr>
              <w:t>waro</w:t>
            </w:r>
            <w:proofErr w:type="spellEnd"/>
          </w:p>
        </w:tc>
        <w:tc>
          <w:tcPr>
            <w:tcW w:w="3686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  <w:hideMark/>
          </w:tcPr>
          <w:p w:rsidRPr="005C05EF" w:rsidR="005C05EF" w:rsidP="005C05EF" w:rsidRDefault="005C05EF" w14:paraId="7FD90F4B" w14:textId="77777777">
            <w:pPr>
              <w:ind w:left="156"/>
              <w:rPr>
                <w:bCs/>
                <w:lang w:val="en-NZ"/>
              </w:rPr>
            </w:pPr>
            <w:r w:rsidRPr="005C05EF">
              <w:rPr>
                <w:bCs/>
                <w:lang w:val="en-NZ"/>
              </w:rPr>
              <w:t>carbon</w:t>
            </w:r>
          </w:p>
        </w:tc>
      </w:tr>
    </w:tbl>
    <w:p w:rsidRPr="005C05EF" w:rsidR="005C05EF" w:rsidP="005C05EF" w:rsidRDefault="005C05EF" w14:paraId="5FBBEF0A" w14:textId="00D7B82A">
      <w:pPr>
        <w:pStyle w:val="Heading2"/>
        <w:rPr>
          <w:lang w:val="en-NZ"/>
        </w:rPr>
      </w:pPr>
      <w:r w:rsidRPr="005C05EF">
        <w:rPr>
          <w:lang w:val="en-NZ"/>
        </w:rPr>
        <w:t>Related content</w:t>
      </w:r>
    </w:p>
    <w:p w:rsidRPr="005C05EF" w:rsidR="005C05EF" w:rsidP="005C05EF" w:rsidRDefault="005C05EF" w14:paraId="47CE31CB" w14:textId="7F9A5061">
      <w:pPr>
        <w:rPr>
          <w:bCs/>
          <w:lang w:val="en-NZ"/>
        </w:rPr>
      </w:pPr>
      <w:hyperlink w:history="1" r:id="rId7">
        <w:r w:rsidRPr="005C05EF">
          <w:rPr>
            <w:rStyle w:val="Hyperlink"/>
            <w:bCs/>
            <w:lang w:val="en-NZ"/>
          </w:rPr>
          <w:t>Drive it Down! – a context for learning</w:t>
        </w:r>
      </w:hyperlink>
      <w:r>
        <w:rPr>
          <w:bCs/>
          <w:lang w:val="en-NZ"/>
        </w:rPr>
        <w:t xml:space="preserve"> </w:t>
      </w:r>
      <w:r w:rsidRPr="005C05EF">
        <w:rPr>
          <w:bCs/>
          <w:lang w:val="en-NZ"/>
        </w:rPr>
        <w:t>provides pedagogical suggestions and links to the New Zealand Curriculum. It includes</w:t>
      </w:r>
      <w:r>
        <w:rPr>
          <w:bCs/>
          <w:lang w:val="en-NZ"/>
        </w:rPr>
        <w:t xml:space="preserve"> </w:t>
      </w:r>
      <w:hyperlink w:history="1" r:id="rId8">
        <w:r w:rsidRPr="005C05EF">
          <w:rPr>
            <w:rStyle w:val="Hyperlink"/>
            <w:bCs/>
            <w:lang w:val="en-NZ"/>
          </w:rPr>
          <w:t>Drive it Down! – the carbon cycle and climate</w:t>
        </w:r>
      </w:hyperlink>
      <w:r w:rsidRPr="005C05EF">
        <w:rPr>
          <w:bCs/>
          <w:lang w:val="en-NZ"/>
        </w:rPr>
        <w:t>, which curates articles, media and activities covering</w:t>
      </w:r>
      <w:r>
        <w:rPr>
          <w:bCs/>
          <w:lang w:val="en-NZ"/>
        </w:rPr>
        <w:t xml:space="preserve"> </w:t>
      </w:r>
      <w:r w:rsidRPr="005C05EF">
        <w:rPr>
          <w:bCs/>
          <w:lang w:val="en-NZ"/>
        </w:rPr>
        <w:t>climate</w:t>
      </w:r>
      <w:r>
        <w:rPr>
          <w:bCs/>
          <w:lang w:val="en-NZ"/>
        </w:rPr>
        <w:t xml:space="preserve"> </w:t>
      </w:r>
      <w:r w:rsidRPr="005C05EF">
        <w:rPr>
          <w:bCs/>
          <w:lang w:val="en-NZ"/>
        </w:rPr>
        <w:t>change,</w:t>
      </w:r>
      <w:r>
        <w:rPr>
          <w:bCs/>
          <w:lang w:val="en-NZ"/>
        </w:rPr>
        <w:t xml:space="preserve"> </w:t>
      </w:r>
      <w:r w:rsidRPr="005C05EF">
        <w:rPr>
          <w:bCs/>
          <w:lang w:val="en-NZ"/>
        </w:rPr>
        <w:t>greenhouse gases, the</w:t>
      </w:r>
      <w:r>
        <w:rPr>
          <w:bCs/>
          <w:lang w:val="en-NZ"/>
        </w:rPr>
        <w:t xml:space="preserve"> </w:t>
      </w:r>
      <w:r w:rsidRPr="005C05EF">
        <w:rPr>
          <w:bCs/>
          <w:lang w:val="en-NZ"/>
        </w:rPr>
        <w:t>carbon</w:t>
      </w:r>
      <w:r>
        <w:rPr>
          <w:bCs/>
          <w:lang w:val="en-NZ"/>
        </w:rPr>
        <w:t xml:space="preserve"> </w:t>
      </w:r>
      <w:r w:rsidRPr="005C05EF">
        <w:rPr>
          <w:bCs/>
          <w:lang w:val="en-NZ"/>
        </w:rPr>
        <w:t>cycle and</w:t>
      </w:r>
      <w:r>
        <w:rPr>
          <w:bCs/>
          <w:lang w:val="en-NZ"/>
        </w:rPr>
        <w:t xml:space="preserve"> </w:t>
      </w:r>
      <w:r w:rsidRPr="005C05EF">
        <w:rPr>
          <w:bCs/>
          <w:lang w:val="en-NZ"/>
        </w:rPr>
        <w:t>climate</w:t>
      </w:r>
      <w:r>
        <w:rPr>
          <w:bCs/>
          <w:lang w:val="en-NZ"/>
        </w:rPr>
        <w:t xml:space="preserve"> </w:t>
      </w:r>
      <w:r w:rsidRPr="005C05EF">
        <w:rPr>
          <w:bCs/>
          <w:lang w:val="en-NZ"/>
        </w:rPr>
        <w:t>action.</w:t>
      </w:r>
    </w:p>
    <w:p w:rsidRPr="005C05EF" w:rsidR="005C05EF" w:rsidP="005C05EF" w:rsidRDefault="005C05EF" w14:paraId="4C590672" w14:textId="012CB8B0">
      <w:pPr>
        <w:pStyle w:val="Heading2"/>
        <w:rPr>
          <w:lang w:val="en-NZ"/>
        </w:rPr>
      </w:pPr>
      <w:r w:rsidRPr="005C05EF">
        <w:rPr>
          <w:lang w:val="en-NZ"/>
        </w:rPr>
        <w:t>Useful link</w:t>
      </w:r>
    </w:p>
    <w:p w:rsidR="57DB2781" w:rsidP="57DB2781" w:rsidRDefault="57DB2781" w14:paraId="334B863E" w14:textId="6942E014">
      <w:pPr>
        <w:rPr>
          <w:lang w:val="en-NZ"/>
        </w:rPr>
      </w:pPr>
      <w:r w:rsidRPr="3394975E" w:rsidR="005C05EF">
        <w:rPr>
          <w:lang w:val="en-NZ"/>
        </w:rPr>
        <w:t>Visit</w:t>
      </w:r>
      <w:r w:rsidRPr="3394975E" w:rsidR="005C05EF">
        <w:rPr>
          <w:lang w:val="en-NZ"/>
        </w:rPr>
        <w:t xml:space="preserve"> </w:t>
      </w:r>
      <w:hyperlink r:id="Rc9215543170e44c5">
        <w:r w:rsidRPr="3394975E" w:rsidR="005C05EF">
          <w:rPr>
            <w:rStyle w:val="Hyperlink"/>
            <w:lang w:val="en-NZ"/>
          </w:rPr>
          <w:t>Paekupu</w:t>
        </w:r>
      </w:hyperlink>
      <w:r w:rsidRPr="3394975E" w:rsidR="005C05EF">
        <w:rPr>
          <w:lang w:val="en-NZ"/>
        </w:rPr>
        <w:t xml:space="preserve"> </w:t>
      </w:r>
      <w:r w:rsidRPr="3394975E" w:rsidR="005C05EF">
        <w:rPr>
          <w:lang w:val="en-NZ"/>
        </w:rPr>
        <w:t xml:space="preserve">to view </w:t>
      </w:r>
      <w:r w:rsidRPr="3394975E" w:rsidR="005C05EF">
        <w:rPr>
          <w:lang w:val="en-NZ"/>
        </w:rPr>
        <w:t>te</w:t>
      </w:r>
      <w:r w:rsidRPr="3394975E" w:rsidR="005C05EF">
        <w:rPr>
          <w:lang w:val="en-NZ"/>
        </w:rPr>
        <w:t xml:space="preserve"> </w:t>
      </w:r>
      <w:r w:rsidRPr="3394975E" w:rsidR="005C05EF">
        <w:rPr>
          <w:lang w:val="en-NZ"/>
        </w:rPr>
        <w:t>hurihanga</w:t>
      </w:r>
      <w:r w:rsidRPr="3394975E" w:rsidR="005C05EF">
        <w:rPr>
          <w:lang w:val="en-NZ"/>
        </w:rPr>
        <w:t xml:space="preserve"> </w:t>
      </w:r>
      <w:r w:rsidRPr="3394975E" w:rsidR="005C05EF">
        <w:rPr>
          <w:lang w:val="en-NZ"/>
        </w:rPr>
        <w:t>waro</w:t>
      </w:r>
      <w:r w:rsidRPr="3394975E" w:rsidR="005C05EF">
        <w:rPr>
          <w:lang w:val="en-NZ"/>
        </w:rPr>
        <w:t xml:space="preserve"> in </w:t>
      </w:r>
      <w:r w:rsidRPr="3394975E" w:rsidR="005C05EF">
        <w:rPr>
          <w:lang w:val="en-NZ"/>
        </w:rPr>
        <w:t>te</w:t>
      </w:r>
      <w:r w:rsidRPr="3394975E" w:rsidR="005C05EF">
        <w:rPr>
          <w:lang w:val="en-NZ"/>
        </w:rPr>
        <w:t xml:space="preserve"> reo Māori.</w:t>
      </w:r>
    </w:p>
    <w:p w:rsidR="181C0436" w:rsidP="57DB2781" w:rsidRDefault="181C0436" w14:paraId="3DB6B727" w14:textId="383EC988">
      <w:pPr>
        <w:pStyle w:val="Heading2"/>
        <w:suppressLineNumbers w:val="0"/>
        <w:bidi w:val="0"/>
        <w:spacing w:before="160" w:beforeAutospacing="off" w:after="80" w:afterAutospacing="off" w:line="240" w:lineRule="auto"/>
        <w:ind w:left="0" w:right="0"/>
        <w:jc w:val="left"/>
      </w:pPr>
      <w:r w:rsidRPr="57DB2781" w:rsidR="181C0436">
        <w:rPr>
          <w:lang w:val="en-NZ"/>
        </w:rPr>
        <w:t>Acknowledgment</w:t>
      </w:r>
    </w:p>
    <w:p w:rsidR="181C0436" w:rsidP="6407FF02" w:rsidRDefault="181C0436" w14:paraId="428BF861" w14:textId="279EB292">
      <w:pPr>
        <w:pStyle w:val="Normal"/>
        <w:rPr>
          <w:rFonts w:ascii="Verdana" w:hAnsi="Verdana" w:eastAsia="Verdana" w:cs="Verdana"/>
          <w:noProof w:val="0"/>
          <w:sz w:val="20"/>
          <w:szCs w:val="20"/>
          <w:lang w:val="en-NZ"/>
        </w:rPr>
      </w:pPr>
      <w:r w:rsidRPr="6407FF02" w:rsidR="181C0436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This resource has been adapted from </w:t>
      </w:r>
      <w:hyperlink r:id="R12b0ffb0223d47db">
        <w:r w:rsidRPr="6407FF02" w:rsidR="181C0436">
          <w:rPr>
            <w:rStyle w:val="Hyperlink"/>
            <w:rFonts w:ascii="Verdana" w:hAnsi="Verdana" w:eastAsia="Verdana" w:cs="Verdana"/>
            <w:b w:val="0"/>
            <w:bCs w:val="0"/>
            <w:i w:val="1"/>
            <w:iCs w:val="1"/>
            <w:caps w:val="0"/>
            <w:smallCaps w:val="0"/>
            <w:noProof w:val="0"/>
            <w:color w:val="3264AC"/>
            <w:sz w:val="20"/>
            <w:szCs w:val="20"/>
            <w:lang w:val="en-NZ"/>
          </w:rPr>
          <w:t>resources</w:t>
        </w:r>
      </w:hyperlink>
      <w:r w:rsidRPr="6407FF02" w:rsidR="181C0436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 by GNS Science for the </w:t>
      </w:r>
      <w:hyperlink r:id="R064a6c38748647a1">
        <w:r w:rsidRPr="6407FF02" w:rsidR="181C0436">
          <w:rPr>
            <w:rStyle w:val="Hyperlink"/>
            <w:rFonts w:ascii="Verdana" w:hAnsi="Verdana" w:eastAsia="Verdana" w:cs="Verdana"/>
            <w:b w:val="0"/>
            <w:bCs w:val="0"/>
            <w:i w:val="1"/>
            <w:iCs w:val="1"/>
            <w:caps w:val="0"/>
            <w:smallCaps w:val="0"/>
            <w:noProof w:val="0"/>
            <w:color w:val="477DCA"/>
            <w:sz w:val="20"/>
            <w:szCs w:val="20"/>
            <w:lang w:val="en-NZ"/>
          </w:rPr>
          <w:t>Drive it Down! Measuring and mitigating school-gate emissions project</w:t>
        </w:r>
      </w:hyperlink>
      <w:r w:rsidRPr="6407FF02" w:rsidR="181C0436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. </w:t>
      </w:r>
      <w:r w:rsidRPr="6407FF02" w:rsidR="181C0436">
        <w:rPr>
          <w:rFonts w:ascii="Verdana" w:hAnsi="Verdana" w:eastAsia="Verdana" w:cs="Verdana"/>
          <w:noProof w:val="0"/>
          <w:sz w:val="20"/>
          <w:szCs w:val="20"/>
          <w:lang w:val="en-NZ"/>
        </w:rPr>
        <w:t xml:space="preserve"> </w:t>
      </w:r>
    </w:p>
    <w:sectPr w:rsidRPr="005C05EF" w:rsidR="005C05EF" w:rsidSect="005C05EF">
      <w:headerReference w:type="default" r:id="rId10"/>
      <w:footerReference w:type="default" r:id="rId11"/>
      <w:pgSz w:w="11907" w:h="16840" w:orient="portrait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05EF" w:rsidP="005C05EF" w:rsidRDefault="005C05EF" w14:paraId="06669C23" w14:textId="77777777">
      <w:r>
        <w:separator/>
      </w:r>
    </w:p>
  </w:endnote>
  <w:endnote w:type="continuationSeparator" w:id="0">
    <w:p w:rsidR="005C05EF" w:rsidP="005C05EF" w:rsidRDefault="005C05EF" w14:paraId="12E04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3432" w:rsidR="005C05EF" w:rsidRDefault="005C05EF" w14:paraId="6CEB2B24" w14:textId="77777777">
    <w:pPr>
      <w:tabs>
        <w:tab w:val="center" w:pos="4320"/>
        <w:tab w:val="right" w:pos="8640"/>
      </w:tabs>
      <w:rPr>
        <w:color w:val="3366FF"/>
        <w:sz w:val="4"/>
        <w:szCs w:val="4"/>
      </w:rPr>
    </w:pPr>
  </w:p>
  <w:p w:rsidR="005C05EF" w:rsidRDefault="005C05EF" w14:paraId="14E2FDFD" w14:textId="77777777">
    <w:pP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 w:rsidRPr="00875B12">
      <w:rPr>
        <w:color w:val="2B579A"/>
        <w:sz w:val="18"/>
        <w:szCs w:val="18"/>
      </w:rPr>
      <w:fldChar w:fldCharType="begin"/>
    </w:r>
    <w:r w:rsidRPr="00875B12">
      <w:rPr>
        <w:sz w:val="18"/>
        <w:szCs w:val="18"/>
      </w:rPr>
      <w:instrText>PAGE</w:instrText>
    </w:r>
    <w:r w:rsidRPr="00875B12">
      <w:rPr>
        <w:color w:val="2B579A"/>
        <w:sz w:val="18"/>
        <w:szCs w:val="18"/>
      </w:rPr>
      <w:fldChar w:fldCharType="separate"/>
    </w:r>
    <w:r w:rsidRPr="00875B12">
      <w:rPr>
        <w:noProof/>
        <w:sz w:val="18"/>
        <w:szCs w:val="18"/>
      </w:rPr>
      <w:t>1</w:t>
    </w:r>
    <w:r w:rsidRPr="00875B12">
      <w:rPr>
        <w:color w:val="2B579A"/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name="_2et92p0" w:colFirst="0" w:colLast="0" w:id="0"/>
  <w:bookmarkEnd w:id="0"/>
  <w:p w:rsidR="005C05EF" w:rsidRDefault="005C05EF" w14:paraId="63369AC4" w14:textId="77777777">
    <w:pPr>
      <w:tabs>
        <w:tab w:val="center" w:pos="4320"/>
        <w:tab w:val="right" w:pos="8640"/>
      </w:tabs>
      <w:ind w:right="360"/>
      <w:rPr>
        <w:color w:val="3366FF"/>
      </w:rPr>
    </w:pPr>
    <w:r>
      <w:rPr>
        <w:color w:val="2B579A"/>
        <w:shd w:val="clear" w:color="auto" w:fill="E6E6E6"/>
      </w:rPr>
      <w:fldChar w:fldCharType="begin"/>
    </w:r>
    <w:r>
      <w:instrText xml:space="preserve">HYPERLINK </w:instrText>
    </w:r>
    <w:r>
      <w:instrText>"http://www.sciencelearn.org.nz" \h</w:instrText>
    </w:r>
    <w:r>
      <w:rPr>
        <w:color w:val="2B579A"/>
        <w:shd w:val="clear" w:color="auto" w:fill="E6E6E6"/>
      </w:rPr>
    </w:r>
    <w:r>
      <w:rPr>
        <w:color w:val="2B579A"/>
        <w:shd w:val="clear" w:color="auto" w:fill="E6E6E6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05EF" w:rsidP="005C05EF" w:rsidRDefault="005C05EF" w14:paraId="092B0E24" w14:textId="77777777">
      <w:r>
        <w:separator/>
      </w:r>
    </w:p>
  </w:footnote>
  <w:footnote w:type="continuationSeparator" w:id="0">
    <w:p w:rsidR="005C05EF" w:rsidP="005C05EF" w:rsidRDefault="005C05EF" w14:paraId="1D5D46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400"/>
      <w:gridCol w:w="7234"/>
    </w:tblGrid>
    <w:tr w:rsidRPr="00251C18" w:rsidR="00C759F4" w:rsidTr="00A82994" w14:paraId="0EAC328C" w14:textId="77777777">
      <w:tc>
        <w:tcPr>
          <w:tcW w:w="2400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  <w:shd w:val="clear" w:color="auto" w:fill="auto"/>
        </w:tcPr>
        <w:p w:rsidRPr="00251C18" w:rsidR="005C05EF" w:rsidP="00C759F4" w:rsidRDefault="005C05EF" w14:paraId="039ABC75" w14:textId="77777777">
          <w:pPr>
            <w:pStyle w:val="Header"/>
            <w:rPr>
              <w:rFonts w:cs="Arial"/>
              <w:color w:val="3366FF"/>
            </w:rPr>
          </w:pPr>
          <w:r>
            <w:rPr>
              <w:rFonts w:cs="Arial"/>
              <w:noProof/>
              <w:color w:val="3366FF"/>
            </w:rPr>
            <w:drawing>
              <wp:anchor distT="0" distB="0" distL="114300" distR="114300" simplePos="0" relativeHeight="251659264" behindDoc="0" locked="0" layoutInCell="1" allowOverlap="1" wp14:anchorId="5A88A9DD" wp14:editId="47E96AB0">
                <wp:simplePos x="0" y="0"/>
                <wp:positionH relativeFrom="column">
                  <wp:posOffset>100965</wp:posOffset>
                </wp:positionH>
                <wp:positionV relativeFrom="paragraph">
                  <wp:posOffset>35560</wp:posOffset>
                </wp:positionV>
                <wp:extent cx="1377950" cy="588010"/>
                <wp:effectExtent l="0" t="0" r="0" b="2540"/>
                <wp:wrapNone/>
                <wp:docPr id="1485098048" name="Picture 1" descr="Blue and white logo of the Science Learning Hub – Pokapū Akoranga Pūtaiao, www.sciencelearn.org.nz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lue and white logo of the Science Learning Hub – Pokapū Akoranga Pūtaiao, www.sciencelearn.org.nz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0" b="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88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4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  <w:shd w:val="clear" w:color="auto" w:fill="auto"/>
          <w:vAlign w:val="center"/>
        </w:tcPr>
        <w:p w:rsidR="005C05EF" w:rsidP="00C759F4" w:rsidRDefault="005C05EF" w14:paraId="623C8E6C" w14:textId="77777777">
          <w:pPr>
            <w:pStyle w:val="Header"/>
            <w:tabs>
              <w:tab w:val="left" w:pos="1800"/>
            </w:tabs>
            <w:ind w:left="1800" w:hanging="1800"/>
            <w:rPr>
              <w:rFonts w:cs="Arial"/>
              <w:color w:val="3366FF"/>
            </w:rPr>
          </w:pPr>
        </w:p>
        <w:p w:rsidRPr="00D63C30" w:rsidR="005C05EF" w:rsidP="00C759F4" w:rsidRDefault="005C05EF" w14:paraId="4830AEBC" w14:textId="6D8CE9BE">
          <w:pPr>
            <w:pStyle w:val="Header"/>
            <w:tabs>
              <w:tab w:val="left" w:pos="1800"/>
            </w:tabs>
            <w:ind w:left="1800" w:hanging="1800"/>
            <w:rPr>
              <w:rFonts w:cs="Arial"/>
              <w:color w:val="3366FF"/>
            </w:rPr>
          </w:pPr>
          <w:hyperlink w:tgtFrame="_blank" w:history="1" r:id="rId2">
            <w:r>
              <w:rPr>
                <w:rStyle w:val="Hyperlink"/>
              </w:rPr>
              <w:t xml:space="preserve">Climate change and the carbon cycle – </w:t>
            </w:r>
            <w:proofErr w:type="spellStart"/>
            <w:r>
              <w:rPr>
                <w:rStyle w:val="Hyperlink"/>
              </w:rPr>
              <w:t>kuputaka</w:t>
            </w:r>
            <w:proofErr w:type="spellEnd"/>
          </w:hyperlink>
        </w:p>
      </w:tc>
    </w:tr>
  </w:tbl>
  <w:p w:rsidR="005C05EF" w:rsidP="00C759F4" w:rsidRDefault="005C05EF" w14:paraId="7F1BECF0" w14:textId="77777777">
    <w:pPr>
      <w:pStyle w:val="Header"/>
      <w:rPr>
        <w:rFonts w:ascii="Arial" w:hAnsi="Arial" w:cs="Arial"/>
        <w:color w:val="3366FF"/>
        <w:sz w:val="18"/>
        <w:szCs w:val="18"/>
      </w:rPr>
    </w:pPr>
  </w:p>
  <w:p w:rsidRPr="00D63C30" w:rsidR="005C05EF" w:rsidP="00C759F4" w:rsidRDefault="005C05EF" w14:paraId="6D5DA959" w14:textId="77777777">
    <w:pPr>
      <w:pStyle w:val="Header"/>
    </w:pPr>
    <w:r>
      <w:rPr>
        <w:rFonts w:ascii="Arial" w:hAnsi="Arial" w:cs="Arial"/>
        <w:color w:val="3366FF"/>
        <w:sz w:val="18"/>
        <w:szCs w:val="18"/>
      </w:rPr>
      <w:t xml:space="preserve"> </w:t>
    </w:r>
  </w:p>
  <w:p w:rsidR="005C05EF" w:rsidRDefault="005C05EF" w14:paraId="3D36A6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3ED16"/>
    <w:multiLevelType w:val="hybridMultilevel"/>
    <w:tmpl w:val="7202139C"/>
    <w:lvl w:ilvl="0" w:tplc="9E9092F2">
      <w:start w:val="1"/>
      <w:numFmt w:val="decimal"/>
      <w:lvlText w:val="%1."/>
      <w:lvlJc w:val="left"/>
      <w:pPr>
        <w:ind w:left="720" w:hanging="360"/>
      </w:pPr>
    </w:lvl>
    <w:lvl w:ilvl="1" w:tplc="E55C8A48">
      <w:start w:val="1"/>
      <w:numFmt w:val="lowerLetter"/>
      <w:lvlText w:val="%2."/>
      <w:lvlJc w:val="left"/>
      <w:pPr>
        <w:ind w:left="1440" w:hanging="360"/>
      </w:pPr>
    </w:lvl>
    <w:lvl w:ilvl="2" w:tplc="874AAEAE">
      <w:start w:val="1"/>
      <w:numFmt w:val="lowerRoman"/>
      <w:lvlText w:val="%3."/>
      <w:lvlJc w:val="right"/>
      <w:pPr>
        <w:ind w:left="2160" w:hanging="180"/>
      </w:pPr>
    </w:lvl>
    <w:lvl w:ilvl="3" w:tplc="E6307FE6">
      <w:start w:val="1"/>
      <w:numFmt w:val="decimal"/>
      <w:lvlText w:val="%4."/>
      <w:lvlJc w:val="left"/>
      <w:pPr>
        <w:ind w:left="2880" w:hanging="360"/>
      </w:pPr>
    </w:lvl>
    <w:lvl w:ilvl="4" w:tplc="FE386D52">
      <w:start w:val="1"/>
      <w:numFmt w:val="lowerLetter"/>
      <w:lvlText w:val="%5."/>
      <w:lvlJc w:val="left"/>
      <w:pPr>
        <w:ind w:left="3600" w:hanging="360"/>
      </w:pPr>
    </w:lvl>
    <w:lvl w:ilvl="5" w:tplc="60EE0B00">
      <w:start w:val="1"/>
      <w:numFmt w:val="lowerRoman"/>
      <w:lvlText w:val="%6."/>
      <w:lvlJc w:val="right"/>
      <w:pPr>
        <w:ind w:left="4320" w:hanging="180"/>
      </w:pPr>
    </w:lvl>
    <w:lvl w:ilvl="6" w:tplc="5E2E8FDA">
      <w:start w:val="1"/>
      <w:numFmt w:val="decimal"/>
      <w:lvlText w:val="%7."/>
      <w:lvlJc w:val="left"/>
      <w:pPr>
        <w:ind w:left="5040" w:hanging="360"/>
      </w:pPr>
    </w:lvl>
    <w:lvl w:ilvl="7" w:tplc="3822E774">
      <w:start w:val="1"/>
      <w:numFmt w:val="lowerLetter"/>
      <w:lvlText w:val="%8."/>
      <w:lvlJc w:val="left"/>
      <w:pPr>
        <w:ind w:left="5760" w:hanging="360"/>
      </w:pPr>
    </w:lvl>
    <w:lvl w:ilvl="8" w:tplc="DBF4C5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1C75C"/>
    <w:multiLevelType w:val="hybridMultilevel"/>
    <w:tmpl w:val="4C605414"/>
    <w:lvl w:ilvl="0" w:tplc="E3BAEA7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FBC052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2DA6B7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AE813A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F062C2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DD2606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8A76C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5D2F78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016B60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6D1D4C1D"/>
    <w:multiLevelType w:val="hybridMultilevel"/>
    <w:tmpl w:val="59EA0030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3EEE7F8"/>
    <w:multiLevelType w:val="hybridMultilevel"/>
    <w:tmpl w:val="4192D6C4"/>
    <w:lvl w:ilvl="0" w:tplc="AD52D3C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3D4FBB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E9C763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6782A0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07C7E2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1E4AD8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F6A19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AD4DDA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22EF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8A10D6D"/>
    <w:multiLevelType w:val="hybridMultilevel"/>
    <w:tmpl w:val="FE98B074"/>
    <w:lvl w:ilvl="0" w:tplc="EA323B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57A0FC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4E4D10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5D6941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CE2F74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7B6B66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38EDBC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F8C980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920F2A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82934324">
    <w:abstractNumId w:val="3"/>
  </w:num>
  <w:num w:numId="2" w16cid:durableId="1570462397">
    <w:abstractNumId w:val="4"/>
  </w:num>
  <w:num w:numId="3" w16cid:durableId="1540118848">
    <w:abstractNumId w:val="1"/>
  </w:num>
  <w:num w:numId="4" w16cid:durableId="342705409">
    <w:abstractNumId w:val="0"/>
  </w:num>
  <w:num w:numId="5" w16cid:durableId="1419059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EF"/>
    <w:rsid w:val="001B356B"/>
    <w:rsid w:val="001D0B61"/>
    <w:rsid w:val="002041D7"/>
    <w:rsid w:val="00227A41"/>
    <w:rsid w:val="00325BD3"/>
    <w:rsid w:val="00580FF9"/>
    <w:rsid w:val="005C05EF"/>
    <w:rsid w:val="006144F4"/>
    <w:rsid w:val="006505FE"/>
    <w:rsid w:val="00740950"/>
    <w:rsid w:val="00782CFB"/>
    <w:rsid w:val="00826CFE"/>
    <w:rsid w:val="0094588C"/>
    <w:rsid w:val="00AF2D65"/>
    <w:rsid w:val="00DD5A37"/>
    <w:rsid w:val="00E5533F"/>
    <w:rsid w:val="00E87FE8"/>
    <w:rsid w:val="181C0436"/>
    <w:rsid w:val="23293D0E"/>
    <w:rsid w:val="3394975E"/>
    <w:rsid w:val="4E8E7B61"/>
    <w:rsid w:val="57DB2781"/>
    <w:rsid w:val="6407F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079D"/>
  <w15:chartTrackingRefBased/>
  <w15:docId w15:val="{63D9AF89-EE98-4B55-B94F-F2BF5CA2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05EF"/>
    <w:pPr>
      <w:widowControl w:val="0"/>
      <w:spacing w:after="0" w:line="240" w:lineRule="auto"/>
    </w:pPr>
    <w:rPr>
      <w:rFonts w:ascii="Verdana" w:hAnsi="Verdana" w:eastAsia="Verdana" w:cs="Verdana"/>
      <w:kern w:val="0"/>
      <w:sz w:val="20"/>
      <w:szCs w:val="20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5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5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5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5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nks" w:customStyle="1">
    <w:name w:val="Links"/>
    <w:basedOn w:val="Normal"/>
    <w:link w:val="LinksChar"/>
    <w:autoRedefine/>
    <w:qFormat/>
    <w:rsid w:val="00E5533F"/>
    <w:rPr>
      <w:color w:val="4C94D8" w:themeColor="text2" w:themeTint="80"/>
      <w:u w:val="single"/>
    </w:rPr>
  </w:style>
  <w:style w:type="character" w:styleId="LinksChar" w:customStyle="1">
    <w:name w:val="Links Char"/>
    <w:basedOn w:val="DefaultParagraphFont"/>
    <w:link w:val="Links"/>
    <w:rsid w:val="00E5533F"/>
    <w:rPr>
      <w:rFonts w:ascii="Verdana" w:hAnsi="Verdana" w:eastAsia="Verdana" w:cs="Verdana"/>
      <w:color w:val="4C94D8" w:themeColor="text2" w:themeTint="80"/>
      <w:kern w:val="0"/>
      <w:sz w:val="20"/>
      <w:szCs w:val="20"/>
      <w:u w:val="single"/>
      <w:lang w:val="en-GB" w:eastAsia="ja-JP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5C05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C05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C05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C05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C05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C05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C05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C05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C0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5E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C05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C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5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C0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5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C0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5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05E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nhideWhenUsed/>
    <w:rsid w:val="005C05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C05EF"/>
    <w:rPr>
      <w:rFonts w:ascii="Verdana" w:hAnsi="Verdana" w:eastAsia="Verdana" w:cs="Verdana"/>
      <w:kern w:val="0"/>
      <w:sz w:val="20"/>
      <w:szCs w:val="20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05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05EF"/>
    <w:rPr>
      <w:rFonts w:ascii="Verdana" w:hAnsi="Verdana" w:eastAsia="Verdana" w:cs="Verdana"/>
      <w:kern w:val="0"/>
      <w:sz w:val="20"/>
      <w:szCs w:val="20"/>
      <w:lang w:val="en-GB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C0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12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62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ciencelearn.org.nz/image_maps/137-drive-it-down-the-carbon-cycle-and-climate-change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sciencelearn.org.nz/resources/3376-drive-it-down-a-context-for-learning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yperlink" Target="https://paekupu.co.nz/word/hurihanga-waro" TargetMode="External" Id="Rc9215543170e44c5" /><Relationship Type="http://schemas.openxmlformats.org/officeDocument/2006/relationships/hyperlink" Target="https://www.gns.cri.nz/research-projects/drive-it-down/drive-it-down-carbon-cycle-teaching-resources/" TargetMode="External" Id="R12b0ffb0223d47db" /><Relationship Type="http://schemas.openxmlformats.org/officeDocument/2006/relationships/hyperlink" Target="https://www.gns.cri.nz/research-projects/drive-it-down/" TargetMode="External" Id="R064a6c38748647a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encelearn.org.nz/resources/3378-climate-change-and-the-carbon-cycle-kuputak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1A39BC-655D-4287-809F-086BB3F14BF4}"/>
</file>

<file path=customXml/itemProps2.xml><?xml version="1.0" encoding="utf-8"?>
<ds:datastoreItem xmlns:ds="http://schemas.openxmlformats.org/officeDocument/2006/customXml" ds:itemID="{752EF59E-76F8-4746-8920-356FC9218B5A}"/>
</file>

<file path=customXml/itemProps3.xml><?xml version="1.0" encoding="utf-8"?>
<ds:datastoreItem xmlns:ds="http://schemas.openxmlformats.org/officeDocument/2006/customXml" ds:itemID="{7757C064-5F77-4D4A-ADB4-0D4516D17A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Climate change and the carbon cycle – Kuputaka</dc:title>
  <dc:subject/>
  <dc:creator>Science Learning Hub – Pokapū Akoranga Pūtaiao. The University of Waikato Te Whare Wānanga o Waikato.</dc:creator>
  <keywords/>
  <dc:description/>
  <lastModifiedBy>Vanya Bootham</lastModifiedBy>
  <revision>5</revision>
  <dcterms:created xsi:type="dcterms:W3CDTF">2025-02-17T19:57:00.0000000Z</dcterms:created>
  <dcterms:modified xsi:type="dcterms:W3CDTF">2025-02-24T20:59:25.7486057Z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