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C781" w14:textId="5E102BDD" w:rsidR="007946C9" w:rsidRPr="009C6D63" w:rsidRDefault="000B62D1" w:rsidP="009C6D63">
      <w:pPr>
        <w:spacing w:line="264" w:lineRule="auto"/>
        <w:rPr>
          <w:rFonts w:ascii="Verdana" w:hAnsi="Verdana"/>
          <w:b/>
          <w:bCs/>
          <w:color w:val="E97132" w:themeColor="accent2"/>
          <w:sz w:val="36"/>
          <w:szCs w:val="36"/>
        </w:rPr>
      </w:pPr>
      <w:r w:rsidRPr="009C6D63">
        <w:rPr>
          <w:rFonts w:ascii="Verdana" w:hAnsi="Verdana"/>
          <w:b/>
          <w:bCs/>
          <w:color w:val="E97132" w:themeColor="accent2"/>
          <w:sz w:val="36"/>
          <w:szCs w:val="36"/>
        </w:rPr>
        <w:t>Learning from past scientists – video and focus questions</w:t>
      </w:r>
    </w:p>
    <w:p w14:paraId="2C647F8A" w14:textId="2768EFA6" w:rsidR="000B62D1" w:rsidRPr="009C6D63" w:rsidRDefault="000B62D1" w:rsidP="009C6D63">
      <w:pPr>
        <w:spacing w:line="264" w:lineRule="auto"/>
        <w:rPr>
          <w:rFonts w:ascii="Verdana" w:hAnsi="Verdana"/>
          <w:b/>
          <w:bCs/>
          <w:color w:val="E97132" w:themeColor="accent2"/>
          <w:sz w:val="28"/>
          <w:szCs w:val="28"/>
        </w:rPr>
      </w:pPr>
      <w:r w:rsidRPr="009C6D63">
        <w:rPr>
          <w:rFonts w:ascii="Verdana" w:hAnsi="Verdana"/>
          <w:b/>
          <w:bCs/>
          <w:color w:val="E97132" w:themeColor="accent2"/>
          <w:sz w:val="28"/>
          <w:szCs w:val="28"/>
        </w:rPr>
        <w:t>Ako: Learn about DNA and inheritance</w:t>
      </w:r>
    </w:p>
    <w:p w14:paraId="4A98C8DD" w14:textId="5270FEB3" w:rsidR="000B62D1" w:rsidRPr="009C6D63" w:rsidRDefault="000B62D1" w:rsidP="009C6D63">
      <w:pPr>
        <w:spacing w:line="264" w:lineRule="auto"/>
        <w:rPr>
          <w:rFonts w:ascii="Verdana" w:hAnsi="Verdana"/>
          <w:b/>
          <w:bCs/>
          <w:color w:val="E97132" w:themeColor="accent2"/>
          <w:sz w:val="28"/>
          <w:szCs w:val="28"/>
        </w:rPr>
      </w:pPr>
      <w:r w:rsidRPr="009C6D63">
        <w:rPr>
          <w:rFonts w:ascii="Verdana" w:hAnsi="Verdana"/>
          <w:b/>
          <w:bCs/>
          <w:color w:val="E97132" w:themeColor="accent2"/>
          <w:sz w:val="28"/>
          <w:szCs w:val="28"/>
        </w:rPr>
        <w:t>Mahi:</w:t>
      </w:r>
    </w:p>
    <w:p w14:paraId="23D92BF2" w14:textId="2ED66700" w:rsidR="000B62D1" w:rsidRPr="009C6D63" w:rsidRDefault="00C43265" w:rsidP="009C6D63">
      <w:pPr>
        <w:spacing w:line="264" w:lineRule="auto"/>
        <w:rPr>
          <w:rFonts w:ascii="Verdana" w:hAnsi="Verdana"/>
        </w:rPr>
      </w:pPr>
      <w:r w:rsidRPr="009C6D63">
        <w:rPr>
          <w:rFonts w:ascii="Verdana" w:hAnsi="Verdana"/>
        </w:rPr>
        <w:t>Read these focus questions:</w:t>
      </w:r>
    </w:p>
    <w:p w14:paraId="3225EDD1" w14:textId="17102CDC" w:rsidR="00C43265" w:rsidRPr="009C6D63" w:rsidRDefault="00C43265" w:rsidP="009C6D63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r w:rsidRPr="009C6D63">
        <w:rPr>
          <w:rFonts w:ascii="Verdana" w:hAnsi="Verdana"/>
        </w:rPr>
        <w:t>Why is it important to learn from past scientists?</w:t>
      </w:r>
    </w:p>
    <w:p w14:paraId="3BB30F34" w14:textId="3B5F0217" w:rsidR="00C43265" w:rsidRPr="009C6D63" w:rsidRDefault="00C43265" w:rsidP="009C6D63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r w:rsidRPr="009C6D63">
        <w:rPr>
          <w:rFonts w:ascii="Verdana" w:hAnsi="Verdana"/>
        </w:rPr>
        <w:t>Why is it important to be a good science communicator?</w:t>
      </w:r>
    </w:p>
    <w:p w14:paraId="47AF7F23" w14:textId="2EEB2903" w:rsidR="00C43265" w:rsidRPr="009C6D63" w:rsidRDefault="00C43265" w:rsidP="009C6D63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r w:rsidRPr="009C6D63">
        <w:rPr>
          <w:rFonts w:ascii="Verdana" w:hAnsi="Verdana"/>
        </w:rPr>
        <w:t>What did the discovery of the structure of DNA lead to?</w:t>
      </w:r>
    </w:p>
    <w:p w14:paraId="3CB0AA66" w14:textId="37ECDCC3" w:rsidR="00C43265" w:rsidRPr="009C6D63" w:rsidRDefault="00C43265" w:rsidP="009C6D63">
      <w:pPr>
        <w:spacing w:line="264" w:lineRule="auto"/>
        <w:rPr>
          <w:rFonts w:ascii="Verdana" w:hAnsi="Verdana"/>
        </w:rPr>
      </w:pPr>
      <w:r w:rsidRPr="009C6D63">
        <w:rPr>
          <w:rFonts w:ascii="Verdana" w:hAnsi="Verdana"/>
        </w:rPr>
        <w:t>Think about these key words:</w:t>
      </w:r>
    </w:p>
    <w:p w14:paraId="48DAC595" w14:textId="307C7719" w:rsidR="00C43265" w:rsidRPr="009C6D63" w:rsidRDefault="00C43265" w:rsidP="009C6D63">
      <w:pPr>
        <w:pStyle w:val="ListParagraph"/>
        <w:numPr>
          <w:ilvl w:val="0"/>
          <w:numId w:val="2"/>
        </w:numPr>
        <w:spacing w:line="264" w:lineRule="auto"/>
        <w:ind w:left="567" w:hanging="567"/>
        <w:rPr>
          <w:rFonts w:ascii="Verdana" w:hAnsi="Verdana"/>
        </w:rPr>
      </w:pPr>
      <w:r w:rsidRPr="596F9A0C">
        <w:rPr>
          <w:rFonts w:ascii="Verdana" w:hAnsi="Verdana"/>
          <w:b/>
          <w:bCs/>
        </w:rPr>
        <w:t>Genome</w:t>
      </w:r>
      <w:r w:rsidRPr="596F9A0C">
        <w:rPr>
          <w:rFonts w:ascii="Verdana" w:hAnsi="Verdana"/>
        </w:rPr>
        <w:t xml:space="preserve"> – all the genetic material in an organism</w:t>
      </w:r>
      <w:r w:rsidRPr="596F9A0C">
        <w:rPr>
          <w:rFonts w:ascii="Arial" w:hAnsi="Arial" w:cs="Arial"/>
        </w:rPr>
        <w:t>​</w:t>
      </w:r>
      <w:r w:rsidR="009C6D63" w:rsidRPr="596F9A0C">
        <w:rPr>
          <w:rFonts w:ascii="Arial" w:hAnsi="Arial" w:cs="Arial"/>
        </w:rPr>
        <w:t>.</w:t>
      </w:r>
    </w:p>
    <w:p w14:paraId="7C768968" w14:textId="7CC9F512" w:rsidR="00C43265" w:rsidRPr="009C6D63" w:rsidRDefault="00C43265" w:rsidP="596F9A0C">
      <w:pPr>
        <w:pStyle w:val="ListParagraph"/>
        <w:numPr>
          <w:ilvl w:val="0"/>
          <w:numId w:val="2"/>
        </w:numPr>
        <w:spacing w:line="264" w:lineRule="auto"/>
        <w:ind w:left="567" w:hanging="567"/>
        <w:rPr>
          <w:rFonts w:ascii="Verdana" w:hAnsi="Verdana"/>
        </w:rPr>
      </w:pPr>
      <w:r w:rsidRPr="596F9A0C">
        <w:rPr>
          <w:rFonts w:ascii="Verdana" w:hAnsi="Verdana"/>
          <w:b/>
          <w:bCs/>
        </w:rPr>
        <w:t>DNA sequencing</w:t>
      </w:r>
      <w:r w:rsidRPr="596F9A0C">
        <w:rPr>
          <w:rFonts w:ascii="Verdana" w:hAnsi="Verdana"/>
        </w:rPr>
        <w:t xml:space="preserve"> – mapping the DNA and the genes it contains</w:t>
      </w:r>
      <w:r w:rsidR="009C6D63" w:rsidRPr="596F9A0C">
        <w:rPr>
          <w:rFonts w:ascii="Verdana" w:hAnsi="Verdana"/>
        </w:rPr>
        <w:t>.</w:t>
      </w:r>
    </w:p>
    <w:p w14:paraId="5B833329" w14:textId="7CEC943D" w:rsidR="00C43265" w:rsidRPr="009C6D63" w:rsidRDefault="00EF6B4C" w:rsidP="009C6D63">
      <w:pPr>
        <w:spacing w:line="264" w:lineRule="auto"/>
        <w:rPr>
          <w:rFonts w:ascii="Verdana" w:hAnsi="Verdana"/>
        </w:rPr>
      </w:pPr>
      <w:r w:rsidRPr="596F9A0C">
        <w:rPr>
          <w:rFonts w:ascii="Verdana" w:hAnsi="Verdana"/>
        </w:rPr>
        <w:t>W</w:t>
      </w:r>
      <w:r w:rsidR="00C43265" w:rsidRPr="596F9A0C">
        <w:rPr>
          <w:rFonts w:ascii="Verdana" w:hAnsi="Verdana"/>
        </w:rPr>
        <w:t>atch th</w:t>
      </w:r>
      <w:r w:rsidR="009C6D63" w:rsidRPr="596F9A0C">
        <w:rPr>
          <w:rFonts w:ascii="Verdana" w:hAnsi="Verdana"/>
        </w:rPr>
        <w:t>is</w:t>
      </w:r>
      <w:r w:rsidR="00C43265" w:rsidRPr="596F9A0C">
        <w:rPr>
          <w:rFonts w:ascii="Verdana" w:hAnsi="Verdana"/>
        </w:rPr>
        <w:t xml:space="preserve"> video</w:t>
      </w:r>
      <w:r w:rsidRPr="596F9A0C">
        <w:rPr>
          <w:rFonts w:ascii="Verdana" w:hAnsi="Verdana"/>
        </w:rPr>
        <w:t xml:space="preserve">: </w:t>
      </w:r>
    </w:p>
    <w:p w14:paraId="38334A25" w14:textId="6D37B3ED" w:rsidR="00C43265" w:rsidRPr="009C6D63" w:rsidRDefault="00E00256" w:rsidP="009C6D63">
      <w:pPr>
        <w:spacing w:line="264" w:lineRule="auto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4D6DC8C" wp14:editId="0F41DFE9">
            <wp:extent cx="5694045" cy="3523615"/>
            <wp:effectExtent l="0" t="0" r="1905" b="635"/>
            <wp:docPr id="578412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77557F" w14:textId="12ECABFF" w:rsidR="568DCB7C" w:rsidRDefault="009C6D63" w:rsidP="009C6D63">
      <w:pPr>
        <w:spacing w:line="264" w:lineRule="auto"/>
        <w:rPr>
          <w:rFonts w:ascii="Verdana" w:hAnsi="Verdana"/>
        </w:rPr>
      </w:pPr>
      <w:hyperlink r:id="rId11">
        <w:r w:rsidRPr="009C6D63">
          <w:rPr>
            <w:rStyle w:val="Hyperlink"/>
            <w:rFonts w:ascii="Verdana" w:hAnsi="Verdana"/>
            <w:b/>
            <w:bCs/>
          </w:rPr>
          <w:t>Learning from past scientists</w:t>
        </w:r>
      </w:hyperlink>
      <w:r w:rsidRPr="009C6D63"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 xml:space="preserve">– </w:t>
      </w:r>
      <w:r w:rsidRPr="009C6D63">
        <w:rPr>
          <w:rFonts w:ascii="Verdana" w:hAnsi="Verdana"/>
        </w:rPr>
        <w:t>Science Learning Hub</w:t>
      </w:r>
    </w:p>
    <w:p w14:paraId="1B5AE774" w14:textId="442EB394" w:rsidR="1FA5DEAE" w:rsidRDefault="1FA5DEAE" w:rsidP="596F9A0C">
      <w:pPr>
        <w:spacing w:line="264" w:lineRule="auto"/>
        <w:rPr>
          <w:rFonts w:ascii="Verdana" w:eastAsia="Verdana" w:hAnsi="Verdana" w:cs="Verdana"/>
          <w:b/>
          <w:bCs/>
          <w:color w:val="000000" w:themeColor="text1"/>
        </w:rPr>
      </w:pPr>
    </w:p>
    <w:p w14:paraId="4E5B86A3" w14:textId="77777777" w:rsidR="0088232A" w:rsidRPr="001575E3" w:rsidRDefault="0088232A" w:rsidP="0088232A">
      <w:pPr>
        <w:spacing w:line="264" w:lineRule="auto"/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</w:pPr>
      <w:r w:rsidRPr="568188BB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Acknowledgement: </w:t>
      </w:r>
      <w:r w:rsidRPr="568188BB">
        <w:rPr>
          <w:rFonts w:ascii="Verdana" w:eastAsia="Verdana" w:hAnsi="Verdana" w:cs="Verdana"/>
          <w:color w:val="000000" w:themeColor="text1"/>
          <w:lang w:val="en-US"/>
        </w:rPr>
        <w:t xml:space="preserve">This resource was written by Gerd Banke, Nayland School and is part of </w:t>
      </w:r>
      <w:hyperlink r:id="rId12" w:history="1">
        <w:r w:rsidRPr="00867D41">
          <w:rPr>
            <w:rStyle w:val="Hyperlink"/>
            <w:rFonts w:ascii="Verdana" w:eastAsia="Verdana" w:hAnsi="Verdana" w:cs="Verdana"/>
            <w:lang w:val="en-US"/>
          </w:rPr>
          <w:t>Kaitiakitanga o te moana – a context for learning</w:t>
        </w:r>
      </w:hyperlink>
      <w:r w:rsidRPr="568188BB">
        <w:rPr>
          <w:rFonts w:ascii="Verdana" w:eastAsia="Verdana" w:hAnsi="Verdana" w:cs="Verdana"/>
          <w:color w:val="000000" w:themeColor="text1"/>
          <w:lang w:val="en-US"/>
        </w:rPr>
        <w:t>.</w:t>
      </w:r>
      <w:r w:rsidRPr="568188BB">
        <w:rPr>
          <w:rFonts w:ascii="Verdana" w:eastAsia="Segoe UI" w:hAnsi="Verdana" w:cs="Segoe UI"/>
          <w:color w:val="333333"/>
          <w:sz w:val="18"/>
          <w:szCs w:val="18"/>
          <w:lang w:val="en-US"/>
        </w:rPr>
        <w:t xml:space="preserve"> </w:t>
      </w:r>
    </w:p>
    <w:p w14:paraId="3C3FE4E2" w14:textId="77777777" w:rsidR="00502F7F" w:rsidRPr="009C6D63" w:rsidRDefault="00502F7F" w:rsidP="596F9A0C">
      <w:pPr>
        <w:spacing w:line="264" w:lineRule="auto"/>
        <w:rPr>
          <w:rFonts w:ascii="Verdana" w:eastAsia="Segoe UI" w:hAnsi="Verdana" w:cs="Segoe UI"/>
          <w:color w:val="000000" w:themeColor="text1"/>
          <w:sz w:val="18"/>
          <w:szCs w:val="18"/>
        </w:rPr>
      </w:pPr>
    </w:p>
    <w:sectPr w:rsidR="00502F7F" w:rsidRPr="009C6D63" w:rsidSect="009C6D63">
      <w:headerReference w:type="default" r:id="rId13"/>
      <w:footerReference w:type="defaul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0D0E7" w14:textId="77777777" w:rsidR="00462401" w:rsidRDefault="00462401" w:rsidP="009C6D63">
      <w:pPr>
        <w:spacing w:after="0" w:line="240" w:lineRule="auto"/>
      </w:pPr>
      <w:r>
        <w:separator/>
      </w:r>
    </w:p>
  </w:endnote>
  <w:endnote w:type="continuationSeparator" w:id="0">
    <w:p w14:paraId="300067DA" w14:textId="77777777" w:rsidR="00462401" w:rsidRDefault="00462401" w:rsidP="009C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621074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sdt>
        <w:sdtPr>
          <w:id w:val="370355725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color w:val="000000" w:themeColor="text1"/>
            <w:sz w:val="18"/>
            <w:szCs w:val="18"/>
          </w:rPr>
        </w:sdtEndPr>
        <w:sdtContent>
          <w:p w14:paraId="1AE86857" w14:textId="77777777" w:rsidR="00C3335A" w:rsidRPr="00F40121" w:rsidRDefault="00C3335A" w:rsidP="00C3335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Verdana" w:hAnsi="Verdana"/>
                <w:color w:val="3366FF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2"/>
              <w:gridCol w:w="374"/>
            </w:tblGrid>
            <w:tr w:rsidR="00C3335A" w14:paraId="0D95D605" w14:textId="77777777" w:rsidTr="0026446F">
              <w:tc>
                <w:tcPr>
                  <w:tcW w:w="864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0F78DD9" w14:textId="77777777" w:rsidR="00C3335A" w:rsidRPr="00F40121" w:rsidRDefault="00C3335A" w:rsidP="00C3335A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52ACCFFD"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t>© Copyright. Science Learning Hub – Pokapū Akoranga Pūtaiao, The University of Waikato.</w:t>
                  </w:r>
                  <w:r>
                    <w:tab/>
                  </w:r>
                </w:p>
                <w:bookmarkStart w:id="1" w:name="_2et92p0" w:colFirst="0" w:colLast="0"/>
                <w:bookmarkEnd w:id="1"/>
                <w:p w14:paraId="1409992C" w14:textId="77777777" w:rsidR="00C3335A" w:rsidRDefault="00C3335A" w:rsidP="00C3335A">
                  <w:pPr>
                    <w:tabs>
                      <w:tab w:val="left" w:pos="2685"/>
                    </w:tabs>
                    <w:spacing w:after="120"/>
                    <w:ind w:right="357"/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  <w:fldChar w:fldCharType="begin"/>
                  </w:r>
                  <w:r w:rsidRPr="00F40121">
                    <w:rPr>
                      <w:rFonts w:ascii="Verdana" w:hAnsi="Verdana"/>
                      <w:sz w:val="18"/>
                      <w:szCs w:val="18"/>
                    </w:rPr>
                    <w:instrText>HYPERLINK "http://www.sciencelearn.org.nz" \h</w:instrText>
                  </w: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</w: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  <w:fldChar w:fldCharType="separate"/>
                  </w:r>
                  <w:r w:rsidRPr="00F40121">
                    <w:rPr>
                      <w:rFonts w:ascii="Verdana" w:hAnsi="Verdana"/>
                      <w:color w:val="0000FF"/>
                      <w:sz w:val="18"/>
                      <w:szCs w:val="18"/>
                      <w:u w:val="single"/>
                    </w:rPr>
                    <w:t>www.sciencelearn.org.nz</w:t>
                  </w:r>
                  <w:r w:rsidRPr="00F40121">
                    <w:rPr>
                      <w:rFonts w:ascii="Verdana" w:hAnsi="Verdana"/>
                      <w:color w:val="0000FF"/>
                      <w:sz w:val="18"/>
                      <w:szCs w:val="18"/>
                      <w:u w:val="single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3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F45F092" w14:textId="77777777" w:rsidR="00C3335A" w:rsidRPr="0067497E" w:rsidRDefault="00C3335A" w:rsidP="00C3335A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instrText xml:space="preserve"> PAGE   \* MERGEFORMAT </w:instrText>
                  </w: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3</w:t>
                  </w:r>
                  <w:r w:rsidRPr="0067497E">
                    <w:rPr>
                      <w:rFonts w:ascii="Verdana" w:hAnsi="Verdana"/>
                      <w:noProof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  <w:p w14:paraId="492AE4BC" w14:textId="77777777" w:rsidR="00C3335A" w:rsidRPr="0067497E" w:rsidRDefault="006C5B12" w:rsidP="00C3335A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</w:sdtContent>
      </w:sdt>
      <w:p w14:paraId="48402980" w14:textId="77777777" w:rsidR="00C3335A" w:rsidRPr="009C3A32" w:rsidRDefault="00C3335A" w:rsidP="00C3335A">
        <w:pPr>
          <w:spacing w:after="0" w:line="240" w:lineRule="auto"/>
          <w:rPr>
            <w:sz w:val="2"/>
            <w:szCs w:val="2"/>
          </w:rPr>
        </w:pPr>
      </w:p>
      <w:p w14:paraId="27063AD4" w14:textId="6ADEBB3B" w:rsidR="009C6D63" w:rsidRPr="00C3335A" w:rsidRDefault="006C5B12" w:rsidP="00C3335A">
        <w:pPr>
          <w:pStyle w:val="Footer"/>
          <w:jc w:val="center"/>
          <w:rPr>
            <w:rFonts w:ascii="Verdana" w:hAnsi="Verdana"/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66510" w14:textId="77777777" w:rsidR="00462401" w:rsidRDefault="00462401" w:rsidP="009C6D63">
      <w:pPr>
        <w:spacing w:after="0" w:line="240" w:lineRule="auto"/>
      </w:pPr>
      <w:r>
        <w:separator/>
      </w:r>
    </w:p>
  </w:footnote>
  <w:footnote w:type="continuationSeparator" w:id="0">
    <w:p w14:paraId="1438B6AF" w14:textId="77777777" w:rsidR="00462401" w:rsidRDefault="00462401" w:rsidP="009C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748"/>
    </w:tblGrid>
    <w:tr w:rsidR="001D1777" w14:paraId="773EF06D" w14:textId="77777777" w:rsidTr="0026446F">
      <w:tc>
        <w:tcPr>
          <w:tcW w:w="2155" w:type="dxa"/>
          <w:tcBorders>
            <w:top w:val="single" w:sz="4" w:space="0" w:color="FFFFFF" w:themeColor="background1"/>
            <w:left w:val="nil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334FD68" w14:textId="77777777" w:rsidR="001D1777" w:rsidRDefault="001D1777" w:rsidP="001D1777">
          <w:pPr>
            <w:tabs>
              <w:tab w:val="left" w:pos="2093"/>
            </w:tabs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bookmarkStart w:id="0" w:name="_Hlk190517759"/>
        </w:p>
      </w:tc>
      <w:tc>
        <w:tcPr>
          <w:tcW w:w="674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02EA72B3" w14:textId="77777777" w:rsidR="001D1777" w:rsidRDefault="001D1777" w:rsidP="001D1777">
          <w:pPr>
            <w:tabs>
              <w:tab w:val="left" w:pos="2093"/>
            </w:tabs>
            <w:ind w:left="113"/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r w:rsidRPr="00F40121">
            <w:rPr>
              <w:rFonts w:ascii="Verdana" w:eastAsia="Verdana" w:hAnsi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>Kaitiakitanga o te moana – a context for learning</w:t>
          </w:r>
        </w:p>
      </w:tc>
    </w:tr>
  </w:tbl>
  <w:bookmarkEnd w:id="0"/>
  <w:p w14:paraId="449A76AB" w14:textId="77777777" w:rsidR="001D1777" w:rsidRDefault="001D1777" w:rsidP="001D1777">
    <w:pPr>
      <w:pStyle w:val="Header"/>
    </w:pPr>
    <w:r w:rsidRPr="00F40121">
      <w:rPr>
        <w:rFonts w:ascii="Verdana" w:eastAsia="Verdana" w:hAnsi="Verdana" w:cs="Verdana"/>
        <w:noProof/>
        <w:color w:val="3366FF"/>
        <w:kern w:val="0"/>
        <w:sz w:val="20"/>
        <w:szCs w:val="20"/>
        <w:lang w:val="en-GB" w:eastAsia="ja-JP"/>
        <w14:ligatures w14:val="none"/>
      </w:rPr>
      <w:drawing>
        <wp:anchor distT="0" distB="0" distL="114300" distR="114300" simplePos="0" relativeHeight="251658240" behindDoc="0" locked="0" layoutInCell="1" allowOverlap="1" wp14:anchorId="1CC5DE37" wp14:editId="6DEAB43A">
          <wp:simplePos x="0" y="0"/>
          <wp:positionH relativeFrom="column">
            <wp:posOffset>0</wp:posOffset>
          </wp:positionH>
          <wp:positionV relativeFrom="paragraph">
            <wp:posOffset>-342265</wp:posOffset>
          </wp:positionV>
          <wp:extent cx="1378800" cy="586800"/>
          <wp:effectExtent l="0" t="0" r="0" b="3810"/>
          <wp:wrapNone/>
          <wp:docPr id="162631652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800" cy="58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EA5055" w14:textId="406E5162" w:rsidR="00E00256" w:rsidRPr="001D1777" w:rsidRDefault="00E00256" w:rsidP="001D1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4135C"/>
    <w:multiLevelType w:val="hybridMultilevel"/>
    <w:tmpl w:val="2CC620D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656DD"/>
    <w:multiLevelType w:val="hybridMultilevel"/>
    <w:tmpl w:val="2A288D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486917">
    <w:abstractNumId w:val="0"/>
  </w:num>
  <w:num w:numId="2" w16cid:durableId="1864439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D1"/>
    <w:rsid w:val="000819E6"/>
    <w:rsid w:val="000B62D1"/>
    <w:rsid w:val="001D1777"/>
    <w:rsid w:val="002261C3"/>
    <w:rsid w:val="00462401"/>
    <w:rsid w:val="00502F7F"/>
    <w:rsid w:val="005456BB"/>
    <w:rsid w:val="006C5B12"/>
    <w:rsid w:val="006F0FD6"/>
    <w:rsid w:val="007946C9"/>
    <w:rsid w:val="007967D0"/>
    <w:rsid w:val="007D1FA6"/>
    <w:rsid w:val="0088232A"/>
    <w:rsid w:val="00905125"/>
    <w:rsid w:val="00952DD2"/>
    <w:rsid w:val="00977210"/>
    <w:rsid w:val="009C6D63"/>
    <w:rsid w:val="009D6B58"/>
    <w:rsid w:val="00C3335A"/>
    <w:rsid w:val="00C43265"/>
    <w:rsid w:val="00C64228"/>
    <w:rsid w:val="00E00256"/>
    <w:rsid w:val="00E02B82"/>
    <w:rsid w:val="00E03B29"/>
    <w:rsid w:val="00EF6B4C"/>
    <w:rsid w:val="00FC447B"/>
    <w:rsid w:val="00FF7A60"/>
    <w:rsid w:val="1365D6CF"/>
    <w:rsid w:val="1BC32F42"/>
    <w:rsid w:val="1FA5DEAE"/>
    <w:rsid w:val="301D5BCB"/>
    <w:rsid w:val="301FEA60"/>
    <w:rsid w:val="568DCB7C"/>
    <w:rsid w:val="596F9A0C"/>
    <w:rsid w:val="607F8D40"/>
    <w:rsid w:val="7923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52457"/>
  <w15:chartTrackingRefBased/>
  <w15:docId w15:val="{6F2AFA5B-5C98-47DD-9651-51A8E0EE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6B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B4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C6D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6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D63"/>
  </w:style>
  <w:style w:type="paragraph" w:styleId="Footer">
    <w:name w:val="footer"/>
    <w:basedOn w:val="Normal"/>
    <w:link w:val="FooterChar"/>
    <w:uiPriority w:val="99"/>
    <w:unhideWhenUsed/>
    <w:rsid w:val="009C6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D63"/>
  </w:style>
  <w:style w:type="table" w:styleId="TableGrid">
    <w:name w:val="Table Grid"/>
    <w:basedOn w:val="TableNormal"/>
    <w:uiPriority w:val="59"/>
    <w:rsid w:val="00E00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ciencelearn.org.nz/resources/3384-kaitiakitanga-o-te-moana-a-context-for-learn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iencelearn.org.nz/videos/662-learning-from-past-scientis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5185F4-EE12-4C49-9ACF-ADD645F2F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4FD23-E690-4A1D-87F1-10F1B4C01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6BD60-9878-4909-9FDF-AD5C0A82786E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from past scientists – video and focus questions</dc:title>
  <dc:subject/>
  <dc:creator>Science Learning Hub – Pokapū Akoranga Pūtaiao, The University of Waikato Te Whare Wānanga o Waikato</dc:creator>
  <cp:keywords/>
  <dc:description/>
  <cp:lastModifiedBy>Vanya Bootham</cp:lastModifiedBy>
  <cp:revision>2</cp:revision>
  <dcterms:created xsi:type="dcterms:W3CDTF">2025-03-25T00:28:00Z</dcterms:created>
  <dcterms:modified xsi:type="dcterms:W3CDTF">2025-03-25T00:28:00Z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