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049A6" w14:textId="5D7D89D5" w:rsidR="007946C9" w:rsidRPr="00390444" w:rsidRDefault="009769F3" w:rsidP="00390444">
      <w:pPr>
        <w:spacing w:line="264" w:lineRule="auto"/>
        <w:rPr>
          <w:rFonts w:ascii="Verdana" w:hAnsi="Verdana"/>
          <w:b/>
          <w:bCs/>
          <w:color w:val="E97132"/>
          <w:sz w:val="36"/>
          <w:szCs w:val="36"/>
        </w:rPr>
      </w:pPr>
      <w:r w:rsidRPr="00390444">
        <w:rPr>
          <w:rFonts w:ascii="Verdana" w:hAnsi="Verdana"/>
          <w:b/>
          <w:bCs/>
          <w:color w:val="E97132"/>
          <w:sz w:val="36"/>
          <w:szCs w:val="36"/>
        </w:rPr>
        <w:t xml:space="preserve">Indigenous pest control </w:t>
      </w:r>
    </w:p>
    <w:p w14:paraId="6C5AB75E" w14:textId="25E54A3B" w:rsidR="009769F3" w:rsidRPr="004205C2" w:rsidRDefault="009769F3" w:rsidP="00390444">
      <w:pPr>
        <w:spacing w:line="264" w:lineRule="auto"/>
        <w:rPr>
          <w:rFonts w:ascii="Verdana" w:hAnsi="Verdana"/>
          <w:b/>
          <w:bCs/>
          <w:color w:val="E97132"/>
          <w:sz w:val="28"/>
          <w:szCs w:val="28"/>
        </w:rPr>
      </w:pPr>
      <w:r w:rsidRPr="004205C2">
        <w:rPr>
          <w:rFonts w:ascii="Verdana" w:hAnsi="Verdana"/>
          <w:b/>
          <w:bCs/>
          <w:color w:val="E97132"/>
          <w:sz w:val="28"/>
          <w:szCs w:val="28"/>
        </w:rPr>
        <w:t>Ako: Learn about biosecurity and pest management </w:t>
      </w:r>
    </w:p>
    <w:p w14:paraId="39BDEE19" w14:textId="728D50AD" w:rsidR="009769F3" w:rsidRPr="00390444" w:rsidRDefault="009769F3" w:rsidP="00390444">
      <w:pPr>
        <w:spacing w:line="264" w:lineRule="auto"/>
        <w:rPr>
          <w:rFonts w:ascii="Verdana" w:hAnsi="Verdana"/>
          <w:color w:val="000000" w:themeColor="text1"/>
        </w:rPr>
      </w:pPr>
      <w:r w:rsidRPr="00390444">
        <w:rPr>
          <w:rFonts w:ascii="Verdana" w:hAnsi="Verdana"/>
          <w:color w:val="000000" w:themeColor="text1"/>
        </w:rPr>
        <w:t>1080, or sodium fluoroacetate, is a poison used to control pest species. It is an effective but controversial method. These articles provide information about 1080 and its use in Aotearoa New Zealand:</w:t>
      </w:r>
    </w:p>
    <w:p w14:paraId="0601EB63" w14:textId="19B663E6" w:rsidR="009769F3" w:rsidRPr="00390444" w:rsidRDefault="009769F3" w:rsidP="00390444">
      <w:pPr>
        <w:pStyle w:val="ListParagraph"/>
        <w:numPr>
          <w:ilvl w:val="0"/>
          <w:numId w:val="1"/>
        </w:numPr>
        <w:spacing w:line="264" w:lineRule="auto"/>
        <w:ind w:left="567" w:hanging="567"/>
        <w:rPr>
          <w:rFonts w:ascii="Verdana" w:hAnsi="Verdana"/>
          <w:color w:val="000000" w:themeColor="text1"/>
        </w:rPr>
      </w:pPr>
      <w:hyperlink r:id="rId10" w:history="1">
        <w:r w:rsidRPr="00390444">
          <w:rPr>
            <w:rStyle w:val="Hyperlink"/>
            <w:rFonts w:ascii="Verdana" w:hAnsi="Verdana"/>
          </w:rPr>
          <w:t>1080 – an overview</w:t>
        </w:r>
      </w:hyperlink>
      <w:r w:rsidRPr="00390444">
        <w:rPr>
          <w:rFonts w:ascii="Verdana" w:hAnsi="Verdana"/>
          <w:color w:val="000000" w:themeColor="text1"/>
        </w:rPr>
        <w:t xml:space="preserve"> – Science Learning Hub</w:t>
      </w:r>
    </w:p>
    <w:p w14:paraId="355C4A3A" w14:textId="450F64C0" w:rsidR="009769F3" w:rsidRPr="00390444" w:rsidRDefault="00E24E4C" w:rsidP="00390444">
      <w:pPr>
        <w:pStyle w:val="ListParagraph"/>
        <w:numPr>
          <w:ilvl w:val="0"/>
          <w:numId w:val="1"/>
        </w:numPr>
        <w:spacing w:line="264" w:lineRule="auto"/>
        <w:ind w:left="567" w:hanging="567"/>
        <w:contextualSpacing w:val="0"/>
        <w:rPr>
          <w:rFonts w:ascii="Verdana" w:hAnsi="Verdana"/>
          <w:color w:val="000000" w:themeColor="text1"/>
        </w:rPr>
      </w:pPr>
      <w:r w:rsidRPr="00390444">
        <w:rPr>
          <w:rFonts w:ascii="Verdana" w:hAnsi="Verdana"/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3F87F433" wp14:editId="1264B401">
            <wp:simplePos x="0" y="0"/>
            <wp:positionH relativeFrom="column">
              <wp:posOffset>3534410</wp:posOffset>
            </wp:positionH>
            <wp:positionV relativeFrom="paragraph">
              <wp:posOffset>288318</wp:posOffset>
            </wp:positionV>
            <wp:extent cx="2156460" cy="1617345"/>
            <wp:effectExtent l="0" t="0" r="0" b="1905"/>
            <wp:wrapSquare wrapText="bothSides"/>
            <wp:docPr id="1563720478" name="Picture 1563720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1617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2" w:history="1">
        <w:r w:rsidR="009769F3" w:rsidRPr="00390444">
          <w:rPr>
            <w:rStyle w:val="Hyperlink"/>
            <w:rFonts w:ascii="Verdana" w:hAnsi="Verdana"/>
          </w:rPr>
          <w:t>Alternatives to 1080</w:t>
        </w:r>
      </w:hyperlink>
      <w:r w:rsidR="004E1934">
        <w:t xml:space="preserve"> </w:t>
      </w:r>
      <w:r w:rsidR="00B226E6" w:rsidRPr="00390444">
        <w:rPr>
          <w:rFonts w:ascii="Verdana" w:hAnsi="Verdana"/>
          <w:color w:val="000000" w:themeColor="text1"/>
        </w:rPr>
        <w:t>– Science Learning Hub</w:t>
      </w:r>
    </w:p>
    <w:p w14:paraId="466EAD9A" w14:textId="626E6333" w:rsidR="00B226E6" w:rsidRPr="00390444" w:rsidRDefault="00B226E6" w:rsidP="00390444">
      <w:pPr>
        <w:spacing w:line="264" w:lineRule="auto"/>
        <w:rPr>
          <w:rFonts w:ascii="Verdana" w:hAnsi="Verdana"/>
          <w:color w:val="000000" w:themeColor="text1"/>
        </w:rPr>
      </w:pPr>
      <w:r w:rsidRPr="6F9A73E3">
        <w:rPr>
          <w:rFonts w:ascii="Verdana" w:hAnsi="Verdana"/>
          <w:color w:val="000000" w:themeColor="text1"/>
        </w:rPr>
        <w:t>Tame Malcom (</w:t>
      </w:r>
      <w:r w:rsidR="120E146B" w:rsidRPr="6F9A73E3">
        <w:rPr>
          <w:rFonts w:ascii="Verdana" w:hAnsi="Verdana"/>
          <w:color w:val="000000" w:themeColor="text1"/>
        </w:rPr>
        <w:t xml:space="preserve">Ngāti </w:t>
      </w:r>
      <w:proofErr w:type="spellStart"/>
      <w:r w:rsidR="120E146B" w:rsidRPr="6F9A73E3">
        <w:rPr>
          <w:rFonts w:ascii="Verdana" w:hAnsi="Verdana"/>
          <w:color w:val="000000" w:themeColor="text1"/>
        </w:rPr>
        <w:t>Tarāwhai</w:t>
      </w:r>
      <w:proofErr w:type="spellEnd"/>
      <w:r w:rsidR="120E146B" w:rsidRPr="6F9A73E3">
        <w:rPr>
          <w:rFonts w:ascii="Verdana" w:hAnsi="Verdana"/>
          <w:color w:val="000000" w:themeColor="text1"/>
        </w:rPr>
        <w:t xml:space="preserve">, Ngāti </w:t>
      </w:r>
      <w:proofErr w:type="spellStart"/>
      <w:r w:rsidR="120E146B" w:rsidRPr="6F9A73E3">
        <w:rPr>
          <w:rFonts w:ascii="Verdana" w:hAnsi="Verdana"/>
          <w:color w:val="000000" w:themeColor="text1"/>
        </w:rPr>
        <w:t>Pikiao</w:t>
      </w:r>
      <w:proofErr w:type="spellEnd"/>
      <w:r w:rsidR="120E146B" w:rsidRPr="6F9A73E3">
        <w:rPr>
          <w:rFonts w:ascii="Verdana" w:hAnsi="Verdana"/>
          <w:color w:val="000000" w:themeColor="text1"/>
        </w:rPr>
        <w:t>)</w:t>
      </w:r>
      <w:r w:rsidRPr="6F9A73E3">
        <w:rPr>
          <w:rFonts w:ascii="Verdana" w:hAnsi="Verdana"/>
          <w:color w:val="000000" w:themeColor="text1"/>
        </w:rPr>
        <w:t xml:space="preserve"> is an expert in indigenous pest management.</w:t>
      </w:r>
      <w:r w:rsidR="004205C2" w:rsidRPr="6F9A73E3">
        <w:rPr>
          <w:rFonts w:ascii="Verdana" w:hAnsi="Verdana"/>
          <w:color w:val="000000" w:themeColor="text1"/>
        </w:rPr>
        <w:t xml:space="preserve"> </w:t>
      </w:r>
      <w:r w:rsidR="00E24E4C" w:rsidRPr="6F9A73E3">
        <w:rPr>
          <w:rFonts w:ascii="Verdana" w:hAnsi="Verdana"/>
          <w:color w:val="000000" w:themeColor="text1"/>
        </w:rPr>
        <w:t>His</w:t>
      </w:r>
      <w:r w:rsidR="00C76906" w:rsidRPr="6F9A73E3">
        <w:rPr>
          <w:rFonts w:ascii="Verdana" w:hAnsi="Verdana"/>
          <w:color w:val="000000" w:themeColor="text1"/>
        </w:rPr>
        <w:t xml:space="preserve"> article </w:t>
      </w:r>
      <w:hyperlink r:id="rId13">
        <w:r w:rsidR="00C76906" w:rsidRPr="6F9A73E3">
          <w:rPr>
            <w:rStyle w:val="Hyperlink"/>
            <w:rFonts w:ascii="Verdana" w:hAnsi="Verdana"/>
          </w:rPr>
          <w:t>Is poisoning pests the Māori way?</w:t>
        </w:r>
      </w:hyperlink>
      <w:r w:rsidR="008C126A" w:rsidRPr="6F9A73E3">
        <w:rPr>
          <w:rFonts w:ascii="Verdana" w:hAnsi="Verdana"/>
          <w:color w:val="000000" w:themeColor="text1"/>
        </w:rPr>
        <w:t xml:space="preserve"> addresses claims made by those opposed </w:t>
      </w:r>
      <w:r w:rsidR="004205C2" w:rsidRPr="6F9A73E3">
        <w:rPr>
          <w:rFonts w:ascii="Verdana" w:hAnsi="Verdana"/>
          <w:color w:val="000000" w:themeColor="text1"/>
        </w:rPr>
        <w:t xml:space="preserve">to the </w:t>
      </w:r>
      <w:r w:rsidR="008C126A" w:rsidRPr="6F9A73E3">
        <w:rPr>
          <w:rFonts w:ascii="Verdana" w:hAnsi="Verdana"/>
          <w:color w:val="000000" w:themeColor="text1"/>
        </w:rPr>
        <w:t xml:space="preserve">use of 1080. Tame illustrates his reasoning with examples of </w:t>
      </w:r>
      <w:r w:rsidR="00C76906" w:rsidRPr="6F9A73E3">
        <w:rPr>
          <w:rFonts w:ascii="Verdana" w:hAnsi="Verdana"/>
          <w:color w:val="000000" w:themeColor="text1"/>
        </w:rPr>
        <w:t>indigenous pest control methods.</w:t>
      </w:r>
    </w:p>
    <w:p w14:paraId="2EBC1569" w14:textId="6EFA8F5E" w:rsidR="00FA1145" w:rsidRPr="004205C2" w:rsidRDefault="00FA1145" w:rsidP="00390444">
      <w:pPr>
        <w:spacing w:line="264" w:lineRule="auto"/>
        <w:rPr>
          <w:rFonts w:ascii="Verdana" w:hAnsi="Verdana"/>
          <w:b/>
          <w:bCs/>
          <w:color w:val="E97132"/>
          <w:sz w:val="28"/>
          <w:szCs w:val="28"/>
        </w:rPr>
      </w:pPr>
      <w:r w:rsidRPr="004205C2">
        <w:rPr>
          <w:rFonts w:ascii="Verdana" w:hAnsi="Verdana"/>
          <w:b/>
          <w:bCs/>
          <w:color w:val="E97132"/>
          <w:sz w:val="28"/>
          <w:szCs w:val="28"/>
        </w:rPr>
        <w:t>Mahi</w:t>
      </w:r>
      <w:r w:rsidR="001B5E25" w:rsidRPr="004205C2">
        <w:rPr>
          <w:rFonts w:ascii="Verdana" w:hAnsi="Verdana"/>
          <w:b/>
          <w:bCs/>
          <w:color w:val="E97132"/>
          <w:sz w:val="28"/>
          <w:szCs w:val="28"/>
        </w:rPr>
        <w:t>:</w:t>
      </w:r>
    </w:p>
    <w:p w14:paraId="62DC8C2E" w14:textId="1D960727" w:rsidR="00B0014D" w:rsidRPr="00390444" w:rsidRDefault="00B0014D" w:rsidP="00390444">
      <w:pPr>
        <w:spacing w:line="264" w:lineRule="auto"/>
        <w:rPr>
          <w:rFonts w:ascii="Verdana" w:hAnsi="Verdana"/>
        </w:rPr>
      </w:pPr>
      <w:r w:rsidRPr="6F9A73E3">
        <w:rPr>
          <w:rFonts w:ascii="Verdana" w:hAnsi="Verdana"/>
        </w:rPr>
        <w:t xml:space="preserve">Read </w:t>
      </w:r>
      <w:hyperlink r:id="rId14">
        <w:r w:rsidRPr="6F9A73E3">
          <w:rPr>
            <w:rStyle w:val="Hyperlink"/>
            <w:rFonts w:ascii="Verdana" w:hAnsi="Verdana"/>
          </w:rPr>
          <w:t>Is poisoning pests the Māori way?</w:t>
        </w:r>
      </w:hyperlink>
      <w:r w:rsidRPr="6F9A73E3">
        <w:rPr>
          <w:rFonts w:ascii="Verdana" w:hAnsi="Verdana"/>
        </w:rPr>
        <w:t xml:space="preserve"> </w:t>
      </w:r>
      <w:r w:rsidR="004205C2" w:rsidRPr="6F9A73E3">
        <w:rPr>
          <w:rFonts w:ascii="Verdana" w:hAnsi="Verdana"/>
        </w:rPr>
        <w:t>and c</w:t>
      </w:r>
      <w:r w:rsidRPr="6F9A73E3">
        <w:rPr>
          <w:rFonts w:ascii="Verdana" w:hAnsi="Verdana"/>
        </w:rPr>
        <w:t>omplete the following tasks.</w:t>
      </w:r>
    </w:p>
    <w:p w14:paraId="4C76CDAD" w14:textId="4D36B502" w:rsidR="00FA1145" w:rsidRPr="00390444" w:rsidRDefault="00FA1145" w:rsidP="6F9A73E3">
      <w:pPr>
        <w:pStyle w:val="ListParagraph"/>
        <w:numPr>
          <w:ilvl w:val="0"/>
          <w:numId w:val="2"/>
        </w:numPr>
        <w:spacing w:line="264" w:lineRule="auto"/>
        <w:ind w:left="567" w:hanging="567"/>
        <w:rPr>
          <w:rFonts w:ascii="Verdana" w:hAnsi="Verdana"/>
          <w:color w:val="000000" w:themeColor="text1"/>
        </w:rPr>
      </w:pPr>
      <w:r w:rsidRPr="6F9A73E3">
        <w:rPr>
          <w:rFonts w:ascii="Verdana" w:hAnsi="Verdana"/>
          <w:color w:val="000000" w:themeColor="text1"/>
        </w:rPr>
        <w:t xml:space="preserve">Make a list of kupu Māori that you </w:t>
      </w:r>
      <w:r w:rsidR="00B0014D" w:rsidRPr="6F9A73E3">
        <w:rPr>
          <w:rFonts w:ascii="Verdana" w:hAnsi="Verdana"/>
          <w:color w:val="000000" w:themeColor="text1"/>
        </w:rPr>
        <w:t>don’t know</w:t>
      </w:r>
      <w:r w:rsidRPr="6F9A73E3">
        <w:rPr>
          <w:rFonts w:ascii="Verdana" w:hAnsi="Verdana"/>
          <w:color w:val="000000" w:themeColor="text1"/>
        </w:rPr>
        <w:t xml:space="preserve"> and look them up.</w:t>
      </w:r>
    </w:p>
    <w:p w14:paraId="1C490A0D" w14:textId="77777777" w:rsidR="00E24E4C" w:rsidRDefault="00E24E4C" w:rsidP="00E24E4C">
      <w:pPr>
        <w:pStyle w:val="ListParagraph"/>
        <w:spacing w:line="264" w:lineRule="auto"/>
        <w:ind w:left="567"/>
        <w:contextualSpacing w:val="0"/>
        <w:rPr>
          <w:rFonts w:ascii="Verdana" w:hAnsi="Verdana"/>
          <w:color w:val="000000" w:themeColor="text1"/>
        </w:rPr>
      </w:pPr>
    </w:p>
    <w:p w14:paraId="2003C478" w14:textId="77777777" w:rsidR="00E24E4C" w:rsidRDefault="00E24E4C" w:rsidP="00E24E4C">
      <w:pPr>
        <w:pStyle w:val="ListParagraph"/>
        <w:spacing w:line="264" w:lineRule="auto"/>
        <w:ind w:left="567"/>
        <w:contextualSpacing w:val="0"/>
        <w:rPr>
          <w:rFonts w:ascii="Verdana" w:hAnsi="Verdana"/>
          <w:color w:val="000000" w:themeColor="text1"/>
        </w:rPr>
      </w:pPr>
    </w:p>
    <w:p w14:paraId="11EF4E0A" w14:textId="6F62E897" w:rsidR="00B0014D" w:rsidRPr="00390444" w:rsidRDefault="00FA1145" w:rsidP="6F9A73E3">
      <w:pPr>
        <w:pStyle w:val="ListParagraph"/>
        <w:numPr>
          <w:ilvl w:val="0"/>
          <w:numId w:val="2"/>
        </w:numPr>
        <w:spacing w:line="264" w:lineRule="auto"/>
        <w:ind w:left="567" w:hanging="567"/>
        <w:rPr>
          <w:rFonts w:ascii="Verdana" w:hAnsi="Verdana"/>
          <w:color w:val="000000" w:themeColor="text1"/>
        </w:rPr>
      </w:pPr>
      <w:r w:rsidRPr="6F9A73E3">
        <w:rPr>
          <w:rFonts w:ascii="Verdana" w:hAnsi="Verdana"/>
          <w:color w:val="000000" w:themeColor="text1"/>
        </w:rPr>
        <w:t xml:space="preserve">Choose </w:t>
      </w:r>
      <w:r w:rsidR="004205C2" w:rsidRPr="6F9A73E3">
        <w:rPr>
          <w:rFonts w:ascii="Verdana" w:hAnsi="Verdana"/>
          <w:color w:val="000000" w:themeColor="text1"/>
        </w:rPr>
        <w:t>three</w:t>
      </w:r>
      <w:r w:rsidRPr="6F9A73E3">
        <w:rPr>
          <w:rFonts w:ascii="Verdana" w:hAnsi="Verdana"/>
          <w:color w:val="000000" w:themeColor="text1"/>
        </w:rPr>
        <w:t xml:space="preserve"> of Tame Malcolm</w:t>
      </w:r>
      <w:r w:rsidR="00150313" w:rsidRPr="6F9A73E3">
        <w:rPr>
          <w:rFonts w:ascii="Verdana" w:hAnsi="Verdana"/>
          <w:color w:val="000000" w:themeColor="text1"/>
        </w:rPr>
        <w:t>’s</w:t>
      </w:r>
      <w:r w:rsidRPr="6F9A73E3">
        <w:rPr>
          <w:rFonts w:ascii="Verdana" w:hAnsi="Verdana"/>
          <w:color w:val="000000" w:themeColor="text1"/>
        </w:rPr>
        <w:t xml:space="preserve"> arguments for the use of 1080 and summarise them.</w:t>
      </w:r>
    </w:p>
    <w:p w14:paraId="2F4C07B8" w14:textId="77777777" w:rsidR="00E24E4C" w:rsidRDefault="00E24E4C" w:rsidP="00E24E4C">
      <w:pPr>
        <w:pStyle w:val="ListParagraph"/>
        <w:spacing w:line="264" w:lineRule="auto"/>
        <w:ind w:left="567"/>
        <w:contextualSpacing w:val="0"/>
        <w:rPr>
          <w:rFonts w:ascii="Verdana" w:hAnsi="Verdana"/>
          <w:color w:val="000000" w:themeColor="text1"/>
        </w:rPr>
      </w:pPr>
    </w:p>
    <w:p w14:paraId="2C6FFD57" w14:textId="77777777" w:rsidR="00E24E4C" w:rsidRDefault="00E24E4C" w:rsidP="00E24E4C">
      <w:pPr>
        <w:pStyle w:val="ListParagraph"/>
        <w:spacing w:line="264" w:lineRule="auto"/>
        <w:ind w:left="567"/>
        <w:contextualSpacing w:val="0"/>
        <w:rPr>
          <w:rFonts w:ascii="Verdana" w:hAnsi="Verdana"/>
          <w:color w:val="000000" w:themeColor="text1"/>
        </w:rPr>
      </w:pPr>
    </w:p>
    <w:p w14:paraId="645AAAD1" w14:textId="1B5C5208" w:rsidR="00150313" w:rsidRPr="00390444" w:rsidRDefault="00150313" w:rsidP="6F9A73E3">
      <w:pPr>
        <w:pStyle w:val="ListParagraph"/>
        <w:numPr>
          <w:ilvl w:val="0"/>
          <w:numId w:val="2"/>
        </w:numPr>
        <w:spacing w:line="264" w:lineRule="auto"/>
        <w:ind w:left="567" w:hanging="567"/>
        <w:rPr>
          <w:rFonts w:ascii="Verdana" w:hAnsi="Verdana"/>
          <w:color w:val="000000" w:themeColor="text1"/>
        </w:rPr>
      </w:pPr>
      <w:r w:rsidRPr="6F9A73E3">
        <w:rPr>
          <w:rFonts w:ascii="Verdana" w:hAnsi="Verdana"/>
          <w:color w:val="000000" w:themeColor="text1"/>
        </w:rPr>
        <w:t xml:space="preserve">List </w:t>
      </w:r>
      <w:r w:rsidR="00E24E4C" w:rsidRPr="6F9A73E3">
        <w:rPr>
          <w:rFonts w:ascii="Verdana" w:hAnsi="Verdana"/>
          <w:color w:val="000000" w:themeColor="text1"/>
        </w:rPr>
        <w:t>three</w:t>
      </w:r>
      <w:r w:rsidRPr="6F9A73E3">
        <w:rPr>
          <w:rFonts w:ascii="Verdana" w:hAnsi="Verdana"/>
          <w:color w:val="000000" w:themeColor="text1"/>
        </w:rPr>
        <w:t xml:space="preserve"> natural toxins that come from native plants.</w:t>
      </w:r>
    </w:p>
    <w:p w14:paraId="39D9F8DE" w14:textId="77777777" w:rsidR="00E24E4C" w:rsidRDefault="00E24E4C" w:rsidP="00E24E4C">
      <w:pPr>
        <w:pStyle w:val="ListParagraph"/>
        <w:spacing w:line="264" w:lineRule="auto"/>
        <w:ind w:left="567"/>
        <w:contextualSpacing w:val="0"/>
        <w:rPr>
          <w:rFonts w:ascii="Verdana" w:hAnsi="Verdana"/>
          <w:color w:val="000000" w:themeColor="text1"/>
        </w:rPr>
      </w:pPr>
    </w:p>
    <w:p w14:paraId="1B2E19CB" w14:textId="77777777" w:rsidR="00E24E4C" w:rsidRDefault="00E24E4C" w:rsidP="00E24E4C">
      <w:pPr>
        <w:pStyle w:val="ListParagraph"/>
        <w:spacing w:line="264" w:lineRule="auto"/>
        <w:ind w:left="567"/>
        <w:contextualSpacing w:val="0"/>
        <w:rPr>
          <w:rFonts w:ascii="Verdana" w:hAnsi="Verdana"/>
          <w:color w:val="000000" w:themeColor="text1"/>
        </w:rPr>
      </w:pPr>
    </w:p>
    <w:p w14:paraId="1C85C19C" w14:textId="452BBC0C" w:rsidR="00150313" w:rsidRDefault="00150313" w:rsidP="00390444">
      <w:pPr>
        <w:pStyle w:val="ListParagraph"/>
        <w:numPr>
          <w:ilvl w:val="0"/>
          <w:numId w:val="2"/>
        </w:numPr>
        <w:spacing w:line="264" w:lineRule="auto"/>
        <w:ind w:left="567" w:hanging="567"/>
        <w:contextualSpacing w:val="0"/>
        <w:rPr>
          <w:rFonts w:ascii="Verdana" w:hAnsi="Verdana"/>
          <w:color w:val="000000" w:themeColor="text1"/>
        </w:rPr>
      </w:pPr>
      <w:r w:rsidRPr="00390444">
        <w:rPr>
          <w:rFonts w:ascii="Verdana" w:hAnsi="Verdana"/>
          <w:color w:val="000000" w:themeColor="text1"/>
        </w:rPr>
        <w:t xml:space="preserve">Tame writes, “But in my opinion, none is more controversial than the use of 1080 toxin to control pest species.” </w:t>
      </w:r>
      <w:r w:rsidR="001B5E25" w:rsidRPr="00390444">
        <w:rPr>
          <w:rFonts w:ascii="Verdana" w:hAnsi="Verdana"/>
          <w:color w:val="000000" w:themeColor="text1"/>
        </w:rPr>
        <w:t>Ha</w:t>
      </w:r>
      <w:r w:rsidR="00B0014D" w:rsidRPr="00390444">
        <w:rPr>
          <w:rFonts w:ascii="Verdana" w:hAnsi="Verdana"/>
          <w:color w:val="000000" w:themeColor="text1"/>
        </w:rPr>
        <w:t>ve</w:t>
      </w:r>
      <w:r w:rsidR="001B5E25" w:rsidRPr="00390444">
        <w:rPr>
          <w:rFonts w:ascii="Verdana" w:hAnsi="Verdana"/>
          <w:color w:val="000000" w:themeColor="text1"/>
        </w:rPr>
        <w:t xml:space="preserve"> Tame’s arguments changed your thinking about this controversial issue? </w:t>
      </w:r>
      <w:r w:rsidR="00B0014D" w:rsidRPr="00390444">
        <w:rPr>
          <w:rFonts w:ascii="Verdana" w:hAnsi="Verdana"/>
          <w:color w:val="000000" w:themeColor="text1"/>
        </w:rPr>
        <w:t>Record one or two of your thoughts.</w:t>
      </w:r>
    </w:p>
    <w:p w14:paraId="334B2E30" w14:textId="77777777" w:rsidR="00E24E4C" w:rsidRDefault="00E24E4C" w:rsidP="00390444">
      <w:pPr>
        <w:spacing w:line="264" w:lineRule="auto"/>
        <w:rPr>
          <w:rFonts w:ascii="Verdana" w:eastAsia="Verdana" w:hAnsi="Verdana" w:cs="Verdana"/>
          <w:b/>
          <w:bCs/>
          <w:color w:val="000000" w:themeColor="text1"/>
          <w:lang w:val="en-US"/>
        </w:rPr>
      </w:pPr>
    </w:p>
    <w:p w14:paraId="41345D70" w14:textId="192AA3A8" w:rsidR="00C76906" w:rsidRPr="009230FB" w:rsidRDefault="009230FB" w:rsidP="009230FB">
      <w:pPr>
        <w:spacing w:line="264" w:lineRule="auto"/>
        <w:rPr>
          <w:rFonts w:ascii="Verdana" w:eastAsia="Segoe UI" w:hAnsi="Verdana" w:cs="Segoe UI"/>
          <w:color w:val="000000" w:themeColor="text1"/>
          <w:sz w:val="18"/>
          <w:szCs w:val="18"/>
          <w:lang w:val="en-US"/>
        </w:rPr>
      </w:pPr>
      <w:r w:rsidRPr="568188BB">
        <w:rPr>
          <w:rFonts w:ascii="Verdana" w:eastAsia="Verdana" w:hAnsi="Verdana" w:cs="Verdana"/>
          <w:b/>
          <w:bCs/>
          <w:color w:val="000000" w:themeColor="text1"/>
          <w:lang w:val="en-US"/>
        </w:rPr>
        <w:t xml:space="preserve">Acknowledgement: </w:t>
      </w:r>
      <w:r w:rsidRPr="568188BB">
        <w:rPr>
          <w:rFonts w:ascii="Verdana" w:eastAsia="Verdana" w:hAnsi="Verdana" w:cs="Verdana"/>
          <w:color w:val="000000" w:themeColor="text1"/>
          <w:lang w:val="en-US"/>
        </w:rPr>
        <w:t xml:space="preserve">This resource was written by Gerd Banke, Nayland School and is part of </w:t>
      </w:r>
      <w:hyperlink r:id="rId15" w:history="1">
        <w:r w:rsidRPr="00867D41">
          <w:rPr>
            <w:rStyle w:val="Hyperlink"/>
            <w:rFonts w:ascii="Verdana" w:eastAsia="Verdana" w:hAnsi="Verdana" w:cs="Verdana"/>
            <w:lang w:val="en-US"/>
          </w:rPr>
          <w:t>Kaitiakitanga o te moana – a context for learning</w:t>
        </w:r>
      </w:hyperlink>
      <w:r w:rsidRPr="568188BB">
        <w:rPr>
          <w:rFonts w:ascii="Verdana" w:eastAsia="Verdana" w:hAnsi="Verdana" w:cs="Verdana"/>
          <w:color w:val="000000" w:themeColor="text1"/>
          <w:lang w:val="en-US"/>
        </w:rPr>
        <w:t>.</w:t>
      </w:r>
      <w:r w:rsidRPr="568188BB">
        <w:rPr>
          <w:rFonts w:ascii="Verdana" w:eastAsia="Segoe UI" w:hAnsi="Verdana" w:cs="Segoe UI"/>
          <w:color w:val="333333"/>
          <w:sz w:val="18"/>
          <w:szCs w:val="18"/>
          <w:lang w:val="en-US"/>
        </w:rPr>
        <w:t xml:space="preserve"> </w:t>
      </w:r>
    </w:p>
    <w:sectPr w:rsidR="00C76906" w:rsidRPr="009230FB" w:rsidSect="00390444">
      <w:headerReference w:type="default" r:id="rId16"/>
      <w:footerReference w:type="default" r:id="rId17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D5464" w14:textId="77777777" w:rsidR="00736DFA" w:rsidRDefault="00736DFA" w:rsidP="00390444">
      <w:pPr>
        <w:spacing w:after="0" w:line="240" w:lineRule="auto"/>
      </w:pPr>
      <w:r>
        <w:separator/>
      </w:r>
    </w:p>
  </w:endnote>
  <w:endnote w:type="continuationSeparator" w:id="0">
    <w:p w14:paraId="05DF823B" w14:textId="77777777" w:rsidR="00736DFA" w:rsidRDefault="00736DFA" w:rsidP="00390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8621074"/>
      <w:docPartObj>
        <w:docPartGallery w:val="Page Numbers (Bottom of Page)"/>
        <w:docPartUnique/>
      </w:docPartObj>
    </w:sdtPr>
    <w:sdtEndPr>
      <w:rPr>
        <w:rFonts w:ascii="Verdana" w:hAnsi="Verdana"/>
        <w:noProof/>
      </w:rPr>
    </w:sdtEndPr>
    <w:sdtContent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8642"/>
          <w:gridCol w:w="374"/>
        </w:tblGrid>
        <w:sdt>
          <w:sdtPr>
            <w:id w:val="370355725"/>
            <w:docPartObj>
              <w:docPartGallery w:val="Page Numbers (Bottom of Page)"/>
              <w:docPartUnique/>
            </w:docPartObj>
          </w:sdtPr>
          <w:sdtEndPr>
            <w:rPr>
              <w:rFonts w:ascii="Verdana" w:hAnsi="Verdana"/>
              <w:color w:val="000000" w:themeColor="text1"/>
              <w:sz w:val="18"/>
              <w:szCs w:val="18"/>
            </w:rPr>
          </w:sdtEndPr>
          <w:sdtContent>
            <w:tr w:rsidR="003F19E3" w14:paraId="525DE5D4" w14:textId="77777777" w:rsidTr="0026446F">
              <w:tc>
                <w:tcPr>
                  <w:tcW w:w="8642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1E6BC062" w14:textId="77777777" w:rsidR="003F19E3" w:rsidRPr="00F40121" w:rsidRDefault="003F19E3" w:rsidP="003F19E3">
                  <w:pPr>
                    <w:tabs>
                      <w:tab w:val="center" w:pos="4320"/>
                      <w:tab w:val="right" w:pos="8640"/>
                    </w:tabs>
                    <w:rPr>
                      <w:rFonts w:ascii="Verdana" w:hAnsi="Verdana"/>
                      <w:color w:val="3366FF"/>
                      <w:sz w:val="18"/>
                      <w:szCs w:val="18"/>
                    </w:rPr>
                  </w:pPr>
                  <w:r w:rsidRPr="52ACCFFD">
                    <w:rPr>
                      <w:rFonts w:ascii="Verdana" w:hAnsi="Verdana"/>
                      <w:color w:val="3366FF"/>
                      <w:sz w:val="18"/>
                      <w:szCs w:val="18"/>
                    </w:rPr>
                    <w:t>© Copyright. Science Learning Hub – Pokapū Akoranga Pūtaiao, The University of Waikato.</w:t>
                  </w:r>
                  <w:r>
                    <w:tab/>
                  </w:r>
                </w:p>
                <w:bookmarkStart w:id="1" w:name="_2et92p0" w:colFirst="0" w:colLast="0"/>
                <w:bookmarkEnd w:id="1"/>
                <w:p w14:paraId="26C044A6" w14:textId="77777777" w:rsidR="003F19E3" w:rsidRDefault="003F19E3" w:rsidP="003F19E3">
                  <w:pPr>
                    <w:tabs>
                      <w:tab w:val="left" w:pos="4922"/>
                    </w:tabs>
                    <w:spacing w:after="120"/>
                    <w:ind w:right="357"/>
                    <w:rPr>
                      <w:rFonts w:ascii="Verdana" w:hAnsi="Verdana"/>
                      <w:color w:val="3366FF"/>
                      <w:sz w:val="18"/>
                      <w:szCs w:val="18"/>
                    </w:rPr>
                  </w:pPr>
                  <w:r w:rsidRPr="00F40121">
                    <w:rPr>
                      <w:rFonts w:ascii="Verdana" w:hAnsi="Verdana"/>
                      <w:color w:val="2B579A"/>
                      <w:sz w:val="18"/>
                      <w:szCs w:val="18"/>
                      <w:shd w:val="clear" w:color="auto" w:fill="E6E6E6"/>
                    </w:rPr>
                    <w:fldChar w:fldCharType="begin"/>
                  </w:r>
                  <w:r w:rsidRPr="00F40121">
                    <w:rPr>
                      <w:rFonts w:ascii="Verdana" w:hAnsi="Verdana"/>
                      <w:sz w:val="18"/>
                      <w:szCs w:val="18"/>
                    </w:rPr>
                    <w:instrText>HYPERLINK "http://www.sciencelearn.org.nz" \h</w:instrText>
                  </w:r>
                  <w:r w:rsidRPr="00F40121">
                    <w:rPr>
                      <w:rFonts w:ascii="Verdana" w:hAnsi="Verdana"/>
                      <w:color w:val="2B579A"/>
                      <w:sz w:val="18"/>
                      <w:szCs w:val="18"/>
                      <w:shd w:val="clear" w:color="auto" w:fill="E6E6E6"/>
                    </w:rPr>
                  </w:r>
                  <w:r w:rsidRPr="00F40121">
                    <w:rPr>
                      <w:rFonts w:ascii="Verdana" w:hAnsi="Verdana"/>
                      <w:color w:val="2B579A"/>
                      <w:sz w:val="18"/>
                      <w:szCs w:val="18"/>
                      <w:shd w:val="clear" w:color="auto" w:fill="E6E6E6"/>
                    </w:rPr>
                    <w:fldChar w:fldCharType="separate"/>
                  </w:r>
                  <w:r w:rsidRPr="00F40121">
                    <w:rPr>
                      <w:rFonts w:ascii="Verdana" w:hAnsi="Verdana"/>
                      <w:color w:val="0000FF"/>
                      <w:sz w:val="18"/>
                      <w:szCs w:val="18"/>
                      <w:u w:val="single"/>
                    </w:rPr>
                    <w:t>www.sciencelearn.org.nz</w:t>
                  </w:r>
                  <w:r w:rsidRPr="00F40121">
                    <w:rPr>
                      <w:rFonts w:ascii="Verdana" w:hAnsi="Verdana"/>
                      <w:color w:val="0000FF"/>
                      <w:sz w:val="18"/>
                      <w:szCs w:val="18"/>
                      <w:u w:val="single"/>
                      <w:shd w:val="clear" w:color="auto" w:fill="E6E6E6"/>
                    </w:rPr>
                    <w:fldChar w:fldCharType="end"/>
                  </w:r>
                </w:p>
              </w:tc>
              <w:tc>
                <w:tcPr>
                  <w:tcW w:w="37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39164E00" w14:textId="77777777" w:rsidR="003F19E3" w:rsidRPr="0067497E" w:rsidRDefault="003F19E3" w:rsidP="003F19E3">
                  <w:pPr>
                    <w:tabs>
                      <w:tab w:val="center" w:pos="4320"/>
                      <w:tab w:val="right" w:pos="8640"/>
                    </w:tabs>
                    <w:jc w:val="right"/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</w:pPr>
                  <w:r w:rsidRPr="0067497E"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  <w:fldChar w:fldCharType="begin"/>
                  </w:r>
                  <w:r w:rsidRPr="0067497E"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  <w:instrText xml:space="preserve"> PAGE   \* MERGEFORMAT </w:instrText>
                  </w:r>
                  <w:r w:rsidRPr="0067497E"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  <w:t>3</w:t>
                  </w:r>
                  <w:r w:rsidRPr="0067497E">
                    <w:rPr>
                      <w:rFonts w:ascii="Verdana" w:hAnsi="Verdana"/>
                      <w:noProof/>
                      <w:color w:val="000000" w:themeColor="text1"/>
                      <w:sz w:val="18"/>
                      <w:szCs w:val="18"/>
                    </w:rPr>
                    <w:fldChar w:fldCharType="end"/>
                  </w:r>
                </w:p>
                <w:p w14:paraId="27BB2A99" w14:textId="77777777" w:rsidR="003F19E3" w:rsidRPr="0067497E" w:rsidRDefault="003F19E3" w:rsidP="003F19E3">
                  <w:pPr>
                    <w:tabs>
                      <w:tab w:val="center" w:pos="4320"/>
                      <w:tab w:val="right" w:pos="8640"/>
                    </w:tabs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sdtContent>
        </w:sdt>
      </w:tbl>
      <w:p w14:paraId="7746E355" w14:textId="77777777" w:rsidR="003F19E3" w:rsidRPr="009C3A32" w:rsidRDefault="003F19E3" w:rsidP="003F19E3">
        <w:pPr>
          <w:spacing w:after="0" w:line="240" w:lineRule="auto"/>
          <w:rPr>
            <w:sz w:val="2"/>
            <w:szCs w:val="2"/>
          </w:rPr>
        </w:pPr>
      </w:p>
      <w:p w14:paraId="0DF78D66" w14:textId="10E3CDED" w:rsidR="00390444" w:rsidRPr="003F19E3" w:rsidRDefault="00000000" w:rsidP="003F19E3">
        <w:pPr>
          <w:pStyle w:val="Footer"/>
          <w:jc w:val="center"/>
          <w:rPr>
            <w:rFonts w:ascii="Verdana" w:hAnsi="Verdana"/>
            <w:sz w:val="2"/>
            <w:szCs w:val="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524DB" w14:textId="77777777" w:rsidR="00736DFA" w:rsidRDefault="00736DFA" w:rsidP="00390444">
      <w:pPr>
        <w:spacing w:after="0" w:line="240" w:lineRule="auto"/>
      </w:pPr>
      <w:r>
        <w:separator/>
      </w:r>
    </w:p>
  </w:footnote>
  <w:footnote w:type="continuationSeparator" w:id="0">
    <w:p w14:paraId="081F61CC" w14:textId="77777777" w:rsidR="00736DFA" w:rsidRDefault="00736DFA" w:rsidP="00390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11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55"/>
      <w:gridCol w:w="6748"/>
    </w:tblGrid>
    <w:tr w:rsidR="00614AC8" w14:paraId="17ED5B49" w14:textId="77777777" w:rsidTr="0026446F">
      <w:tc>
        <w:tcPr>
          <w:tcW w:w="2155" w:type="dxa"/>
          <w:tcBorders>
            <w:top w:val="single" w:sz="4" w:space="0" w:color="FFFFFF" w:themeColor="background1"/>
            <w:left w:val="nil"/>
            <w:bottom w:val="single" w:sz="4" w:space="0" w:color="FFFFFF" w:themeColor="background1"/>
            <w:right w:val="single" w:sz="4" w:space="0" w:color="FFFFFF" w:themeColor="background1"/>
          </w:tcBorders>
        </w:tcPr>
        <w:p w14:paraId="3B1F29D3" w14:textId="77777777" w:rsidR="00614AC8" w:rsidRDefault="00614AC8" w:rsidP="00614AC8">
          <w:pPr>
            <w:tabs>
              <w:tab w:val="left" w:pos="2093"/>
            </w:tabs>
            <w:rPr>
              <w:rFonts w:ascii="Verdana" w:eastAsia="Verdana" w:hAnsi="Verdana" w:cs="Verdana"/>
              <w:color w:val="3366FF"/>
              <w:kern w:val="0"/>
              <w:sz w:val="12"/>
              <w:szCs w:val="12"/>
              <w:lang w:val="en-GB" w:eastAsia="ja-JP"/>
              <w14:ligatures w14:val="none"/>
            </w:rPr>
          </w:pPr>
          <w:bookmarkStart w:id="0" w:name="_Hlk190517759"/>
        </w:p>
      </w:tc>
      <w:tc>
        <w:tcPr>
          <w:tcW w:w="6748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35945E2B" w14:textId="77777777" w:rsidR="00614AC8" w:rsidRDefault="00614AC8" w:rsidP="00614AC8">
          <w:pPr>
            <w:tabs>
              <w:tab w:val="left" w:pos="2093"/>
            </w:tabs>
            <w:ind w:left="113"/>
            <w:rPr>
              <w:rFonts w:ascii="Verdana" w:eastAsia="Verdana" w:hAnsi="Verdana" w:cs="Verdana"/>
              <w:color w:val="3366FF"/>
              <w:kern w:val="0"/>
              <w:sz w:val="12"/>
              <w:szCs w:val="12"/>
              <w:lang w:val="en-GB" w:eastAsia="ja-JP"/>
              <w14:ligatures w14:val="none"/>
            </w:rPr>
          </w:pPr>
          <w:r w:rsidRPr="00F40121">
            <w:rPr>
              <w:rFonts w:ascii="Verdana" w:eastAsia="Verdana" w:hAnsi="Verdana" w:cs="Verdana"/>
              <w:color w:val="3366FF"/>
              <w:kern w:val="0"/>
              <w:sz w:val="20"/>
              <w:szCs w:val="20"/>
              <w:lang w:val="en-GB" w:eastAsia="ja-JP"/>
              <w14:ligatures w14:val="none"/>
            </w:rPr>
            <w:t>Kaitiakitanga o te moana – a context for learning</w:t>
          </w:r>
        </w:p>
      </w:tc>
    </w:tr>
  </w:tbl>
  <w:bookmarkEnd w:id="0"/>
  <w:p w14:paraId="07D3B3D3" w14:textId="77777777" w:rsidR="00614AC8" w:rsidRDefault="00614AC8" w:rsidP="00614AC8">
    <w:pPr>
      <w:pStyle w:val="Header"/>
      <w:tabs>
        <w:tab w:val="clear" w:pos="4513"/>
        <w:tab w:val="clear" w:pos="9026"/>
        <w:tab w:val="left" w:pos="2175"/>
      </w:tabs>
    </w:pPr>
    <w:r w:rsidRPr="00F40121">
      <w:rPr>
        <w:rFonts w:ascii="Verdana" w:eastAsia="Verdana" w:hAnsi="Verdana" w:cs="Verdana"/>
        <w:noProof/>
        <w:color w:val="3366FF"/>
        <w:kern w:val="0"/>
        <w:sz w:val="20"/>
        <w:szCs w:val="20"/>
        <w:lang w:val="en-GB" w:eastAsia="ja-JP"/>
        <w14:ligatures w14:val="none"/>
      </w:rPr>
      <w:drawing>
        <wp:anchor distT="0" distB="0" distL="114300" distR="114300" simplePos="0" relativeHeight="251658240" behindDoc="0" locked="0" layoutInCell="1" allowOverlap="1" wp14:anchorId="0A79E6E4" wp14:editId="019B64D1">
          <wp:simplePos x="0" y="0"/>
          <wp:positionH relativeFrom="column">
            <wp:posOffset>0</wp:posOffset>
          </wp:positionH>
          <wp:positionV relativeFrom="paragraph">
            <wp:posOffset>-342265</wp:posOffset>
          </wp:positionV>
          <wp:extent cx="1378800" cy="586800"/>
          <wp:effectExtent l="0" t="0" r="0" b="3810"/>
          <wp:wrapNone/>
          <wp:docPr id="162631652" name="image1.jpg" descr="Blue and white logo of the Science Learning Hub – Pokapū Akoranga Pūtaiao, www.sciencelearn.org.nz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lue and white logo of the Science Learning Hub – Pokapū Akoranga Pūtaiao, www.sciencelearn.org.nz.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0" b="880"/>
                  <a:stretch>
                    <a:fillRect/>
                  </a:stretch>
                </pic:blipFill>
                <pic:spPr>
                  <a:xfrm>
                    <a:off x="0" y="0"/>
                    <a:ext cx="1378800" cy="586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2DD20967" w14:textId="36642654" w:rsidR="00390444" w:rsidRPr="00614AC8" w:rsidRDefault="00390444" w:rsidP="00614A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F50F89"/>
    <w:multiLevelType w:val="hybridMultilevel"/>
    <w:tmpl w:val="433254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D7D34"/>
    <w:multiLevelType w:val="hybridMultilevel"/>
    <w:tmpl w:val="1EAE619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459072">
    <w:abstractNumId w:val="0"/>
  </w:num>
  <w:num w:numId="2" w16cid:durableId="158087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9F3"/>
    <w:rsid w:val="00006B7C"/>
    <w:rsid w:val="00030518"/>
    <w:rsid w:val="00150313"/>
    <w:rsid w:val="001B5E25"/>
    <w:rsid w:val="00305BCA"/>
    <w:rsid w:val="00390444"/>
    <w:rsid w:val="003F19E3"/>
    <w:rsid w:val="004205C2"/>
    <w:rsid w:val="004E1934"/>
    <w:rsid w:val="005762C0"/>
    <w:rsid w:val="00614AC8"/>
    <w:rsid w:val="006F0FD6"/>
    <w:rsid w:val="00724E37"/>
    <w:rsid w:val="00736DFA"/>
    <w:rsid w:val="007946C9"/>
    <w:rsid w:val="008C126A"/>
    <w:rsid w:val="009230FB"/>
    <w:rsid w:val="009569AC"/>
    <w:rsid w:val="009769F3"/>
    <w:rsid w:val="00A27ACB"/>
    <w:rsid w:val="00AC0E72"/>
    <w:rsid w:val="00B0014D"/>
    <w:rsid w:val="00B226E6"/>
    <w:rsid w:val="00B62309"/>
    <w:rsid w:val="00C64228"/>
    <w:rsid w:val="00C76906"/>
    <w:rsid w:val="00D7241D"/>
    <w:rsid w:val="00E24E4C"/>
    <w:rsid w:val="00FA1145"/>
    <w:rsid w:val="00FB52AE"/>
    <w:rsid w:val="00FC447B"/>
    <w:rsid w:val="0E559AAE"/>
    <w:rsid w:val="11D71950"/>
    <w:rsid w:val="120E146B"/>
    <w:rsid w:val="1D3EE39F"/>
    <w:rsid w:val="1D8A4EC2"/>
    <w:rsid w:val="44AD1488"/>
    <w:rsid w:val="51D9946D"/>
    <w:rsid w:val="521B0C41"/>
    <w:rsid w:val="5B1AA94E"/>
    <w:rsid w:val="658FA428"/>
    <w:rsid w:val="6669930E"/>
    <w:rsid w:val="6F9A73E3"/>
    <w:rsid w:val="726C6A14"/>
    <w:rsid w:val="743EC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A871E0"/>
  <w15:chartTrackingRefBased/>
  <w15:docId w15:val="{1C0AFDED-DBD7-425C-BA28-5A8260E3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69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6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69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69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69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69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69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69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69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69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69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69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69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69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69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69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69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69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69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6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69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69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6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69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69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69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69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69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69F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769F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69F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A1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11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11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114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04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444"/>
  </w:style>
  <w:style w:type="paragraph" w:styleId="Footer">
    <w:name w:val="footer"/>
    <w:basedOn w:val="Normal"/>
    <w:link w:val="FooterChar"/>
    <w:uiPriority w:val="99"/>
    <w:unhideWhenUsed/>
    <w:rsid w:val="003904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444"/>
  </w:style>
  <w:style w:type="table" w:styleId="TableGrid">
    <w:name w:val="Table Grid"/>
    <w:basedOn w:val="TableNormal"/>
    <w:uiPriority w:val="59"/>
    <w:rsid w:val="003904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390444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205C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ciencelearn.org.nz/resources/3369-is-poisoning-pests-the-maori-way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ciencelearn.org.nz/resources/2689-alternatives-to-108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yperlink" Target="https://www.sciencelearn.org.nz/resources/3384-kaitiakitanga-o-te-moana-a-context-for-learning" TargetMode="External"/><Relationship Id="rId10" Type="http://schemas.openxmlformats.org/officeDocument/2006/relationships/hyperlink" Target="https://www.sciencelearn.org.nz/resources/2684-1080-an-overview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ciencelearn.org.nz/resources/3369-is-poisoning-pests-the-maori-wa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35ee8f-960b-4792-93e9-b2b8f8bfecae" xsi:nil="true"/>
    <lcf76f155ced4ddcb4097134ff3c332f xmlns="d3f96774-ed5c-4303-bb3c-88d5d8414a6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5F98048418244CA28177D6A12BD030" ma:contentTypeVersion="15" ma:contentTypeDescription="Create a new document." ma:contentTypeScope="" ma:versionID="5451cc7f844b4f9382d07c734e806dda">
  <xsd:schema xmlns:xsd="http://www.w3.org/2001/XMLSchema" xmlns:xs="http://www.w3.org/2001/XMLSchema" xmlns:p="http://schemas.microsoft.com/office/2006/metadata/properties" xmlns:ns2="d3f96774-ed5c-4303-bb3c-88d5d8414a6a" xmlns:ns3="0335ee8f-960b-4792-93e9-b2b8f8bfecae" targetNamespace="http://schemas.microsoft.com/office/2006/metadata/properties" ma:root="true" ma:fieldsID="9e9ff5c21a64d37fb7a20e1be043fcfa" ns2:_="" ns3:_="">
    <xsd:import namespace="d3f96774-ed5c-4303-bb3c-88d5d8414a6a"/>
    <xsd:import namespace="0335ee8f-960b-4792-93e9-b2b8f8bfec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96774-ed5c-4303-bb3c-88d5d8414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985f202-651a-4356-97e7-25d4790ca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5ee8f-960b-4792-93e9-b2b8f8bfeca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f720cf7-d7e3-4829-aa8c-91d70288c061}" ma:internalName="TaxCatchAll" ma:showField="CatchAllData" ma:web="0335ee8f-960b-4792-93e9-b2b8f8bfec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6D0271-BF5C-48D0-B0A1-F6FAFA8876E7}">
  <ds:schemaRefs>
    <ds:schemaRef ds:uri="http://schemas.microsoft.com/office/2006/metadata/properties"/>
    <ds:schemaRef ds:uri="http://schemas.microsoft.com/office/infopath/2007/PartnerControls"/>
    <ds:schemaRef ds:uri="0335ee8f-960b-4792-93e9-b2b8f8bfecae"/>
    <ds:schemaRef ds:uri="d3f96774-ed5c-4303-bb3c-88d5d8414a6a"/>
  </ds:schemaRefs>
</ds:datastoreItem>
</file>

<file path=customXml/itemProps2.xml><?xml version="1.0" encoding="utf-8"?>
<ds:datastoreItem xmlns:ds="http://schemas.openxmlformats.org/officeDocument/2006/customXml" ds:itemID="{4D54E776-140A-4CBF-87AD-97845E042A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773E2F-6979-4BD4-92FB-A411E07EC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96774-ed5c-4303-bb3c-88d5d8414a6a"/>
    <ds:schemaRef ds:uri="0335ee8f-960b-4792-93e9-b2b8f8bfe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Indigenous pest control </dc:title>
  <dc:subject/>
  <dc:creator>Science Learning Hub – Pokapū Akoranga Pūtaiao, The University of Waikato Te Whare Wānanga o Waikato</dc:creator>
  <cp:keywords/>
  <dc:description/>
  <cp:lastModifiedBy>Angela Schipper</cp:lastModifiedBy>
  <cp:revision>4</cp:revision>
  <dcterms:created xsi:type="dcterms:W3CDTF">2025-03-21T05:51:00Z</dcterms:created>
  <dcterms:modified xsi:type="dcterms:W3CDTF">2025-03-24T00:56:00Z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0x010100555F98048418244CA28177D6A12BD030</vt:lpwstr>
  </property>
  <property fmtid="{D5CDD505-2E9C-101B-9397-08002B2CF9AE}" pid="3" name="MediaServiceImageTags">
    <vt:lpwstr/>
  </property>
</Properties>
</file>