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4BCD448" w:rsidR="006E4D3F" w:rsidRPr="00F67970" w:rsidRDefault="45B0EC27" w:rsidP="00F67970">
      <w:pPr>
        <w:spacing w:line="264" w:lineRule="auto"/>
        <w:rPr>
          <w:rFonts w:ascii="Verdana Pro" w:eastAsia="Verdana Pro" w:hAnsi="Verdana Pro" w:cs="Verdana Pro"/>
          <w:color w:val="E97032"/>
        </w:rPr>
      </w:pPr>
      <w:r w:rsidRPr="00F67970">
        <w:rPr>
          <w:rFonts w:ascii="Verdana Pro" w:eastAsia="Verdana Pro" w:hAnsi="Verdana Pro" w:cs="Verdana Pro"/>
          <w:b/>
          <w:bCs/>
          <w:color w:val="E97032"/>
          <w:sz w:val="36"/>
          <w:szCs w:val="36"/>
        </w:rPr>
        <w:t>Mātauranga Māori and pest management – student worksheet</w:t>
      </w:r>
    </w:p>
    <w:p w14:paraId="08D419D4" w14:textId="0ADCCD25" w:rsidR="45B0EC27" w:rsidRPr="00F67970" w:rsidRDefault="45B0EC27" w:rsidP="00F67970">
      <w:pPr>
        <w:spacing w:line="264" w:lineRule="auto"/>
        <w:rPr>
          <w:rFonts w:ascii="Verdana Pro" w:eastAsia="Verdana Pro" w:hAnsi="Verdana Pro" w:cs="Verdana Pro"/>
          <w:color w:val="E97032"/>
          <w:sz w:val="28"/>
          <w:szCs w:val="28"/>
        </w:rPr>
      </w:pPr>
      <w:r w:rsidRPr="00F67970">
        <w:rPr>
          <w:rFonts w:ascii="Verdana Pro" w:eastAsia="Verdana Pro" w:hAnsi="Verdana Pro" w:cs="Verdana Pro"/>
          <w:b/>
          <w:bCs/>
          <w:color w:val="E97032"/>
          <w:sz w:val="28"/>
          <w:szCs w:val="28"/>
        </w:rPr>
        <w:t>Ako: Learn about aspects of biosecurity and pest management based on mātauranga Māori</w:t>
      </w:r>
      <w:r w:rsidR="4A4E1F72" w:rsidRPr="00F67970">
        <w:rPr>
          <w:rFonts w:ascii="Verdana Pro" w:eastAsia="Verdana Pro" w:hAnsi="Verdana Pro" w:cs="Verdana Pro"/>
          <w:b/>
          <w:bCs/>
          <w:color w:val="E97032"/>
          <w:sz w:val="28"/>
          <w:szCs w:val="28"/>
        </w:rPr>
        <w:t xml:space="preserve"> –</w:t>
      </w:r>
      <w:r w:rsidRPr="00F67970">
        <w:rPr>
          <w:rFonts w:ascii="Verdana Pro" w:eastAsia="Verdana Pro" w:hAnsi="Verdana Pro" w:cs="Verdana Pro"/>
          <w:b/>
          <w:bCs/>
          <w:color w:val="E97032"/>
          <w:sz w:val="28"/>
          <w:szCs w:val="28"/>
        </w:rPr>
        <w:t xml:space="preserve"> protocols and solutions</w:t>
      </w:r>
    </w:p>
    <w:p w14:paraId="6C86F973" w14:textId="619006B0" w:rsidR="00BB795D" w:rsidRDefault="3AB97D08" w:rsidP="12F7B6DC">
      <w:pPr>
        <w:spacing w:line="264" w:lineRule="auto"/>
        <w:rPr>
          <w:rFonts w:ascii="Verdana Pro" w:eastAsia="Verdana Pro" w:hAnsi="Verdana Pro" w:cs="Verdana Pro"/>
          <w:b/>
          <w:bCs/>
          <w:color w:val="E97132" w:themeColor="accent2"/>
          <w:sz w:val="28"/>
          <w:szCs w:val="28"/>
        </w:rPr>
      </w:pPr>
      <w:r w:rsidRPr="12F7B6DC">
        <w:rPr>
          <w:rFonts w:ascii="Verdana Pro" w:eastAsia="Verdana Pro" w:hAnsi="Verdana Pro" w:cs="Verdana Pro"/>
          <w:b/>
          <w:bCs/>
          <w:color w:val="E97132" w:themeColor="accent2"/>
          <w:sz w:val="28"/>
          <w:szCs w:val="28"/>
        </w:rPr>
        <w:t>Mahi</w:t>
      </w:r>
      <w:r w:rsidR="00531EBB" w:rsidRPr="12F7B6DC">
        <w:rPr>
          <w:rFonts w:ascii="Verdana Pro" w:eastAsia="Verdana Pro" w:hAnsi="Verdana Pro" w:cs="Verdana Pro"/>
          <w:b/>
          <w:bCs/>
          <w:color w:val="E97132" w:themeColor="accent2"/>
          <w:sz w:val="28"/>
          <w:szCs w:val="28"/>
        </w:rPr>
        <w:t>:</w:t>
      </w:r>
    </w:p>
    <w:p w14:paraId="2BFB8B8F" w14:textId="63C18940" w:rsidR="00BB795D" w:rsidRDefault="527532A5" w:rsidP="00F67970">
      <w:pPr>
        <w:spacing w:line="264" w:lineRule="auto"/>
        <w:rPr>
          <w:rFonts w:ascii="Verdana" w:eastAsia="Verdana" w:hAnsi="Verdana" w:cs="Verdana"/>
          <w:color w:val="000000" w:themeColor="text1"/>
        </w:rPr>
      </w:pPr>
      <w:r w:rsidRPr="12F7B6DC">
        <w:rPr>
          <w:rFonts w:ascii="Verdana" w:eastAsia="Verdana" w:hAnsi="Verdana" w:cs="Verdana"/>
          <w:color w:val="000000" w:themeColor="text1"/>
        </w:rPr>
        <w:t>In this activity, you will learn some aspects of</w:t>
      </w:r>
      <w:r w:rsidR="4D588280" w:rsidRPr="12F7B6DC">
        <w:rPr>
          <w:rFonts w:ascii="Verdana" w:eastAsia="Verdana" w:hAnsi="Verdana" w:cs="Verdana"/>
          <w:color w:val="000000" w:themeColor="text1"/>
        </w:rPr>
        <w:t xml:space="preserve"> mātauranga and</w:t>
      </w:r>
      <w:r w:rsidRPr="12F7B6DC">
        <w:rPr>
          <w:rFonts w:ascii="Verdana" w:eastAsia="Verdana" w:hAnsi="Verdana" w:cs="Verdana"/>
          <w:color w:val="000000" w:themeColor="text1"/>
        </w:rPr>
        <w:t xml:space="preserve"> tikanga as it pertains to biosecurity, pest management and the protection of te taiao. </w:t>
      </w:r>
      <w:r w:rsidR="6E46CECD" w:rsidRPr="12F7B6DC">
        <w:rPr>
          <w:rFonts w:ascii="Verdana" w:eastAsia="Verdana" w:hAnsi="Verdana" w:cs="Verdana"/>
          <w:color w:val="000000" w:themeColor="text1"/>
        </w:rPr>
        <w:t>After working as part of an expert group, you will take your knowledge to your home group and share the information with them. Once you have shared your information with your home group, the group will have an opportunity to reflect and discuss what you</w:t>
      </w:r>
      <w:r w:rsidR="26912A2A" w:rsidRPr="12F7B6DC">
        <w:rPr>
          <w:rFonts w:ascii="Verdana" w:eastAsia="Verdana" w:hAnsi="Verdana" w:cs="Verdana"/>
          <w:color w:val="000000" w:themeColor="text1"/>
        </w:rPr>
        <w:t>’ve learned</w:t>
      </w:r>
      <w:r w:rsidR="6E46CECD" w:rsidRPr="12F7B6DC">
        <w:rPr>
          <w:rFonts w:ascii="Verdana" w:eastAsia="Verdana" w:hAnsi="Verdana" w:cs="Verdana"/>
          <w:color w:val="000000" w:themeColor="text1"/>
        </w:rPr>
        <w:t>.</w:t>
      </w:r>
    </w:p>
    <w:p w14:paraId="2883005C" w14:textId="7FBCB50A" w:rsidR="00BB795D" w:rsidRDefault="6E46CECD" w:rsidP="00F67970">
      <w:pPr>
        <w:spacing w:line="264" w:lineRule="auto"/>
        <w:rPr>
          <w:rFonts w:ascii="Verdana" w:eastAsia="Verdana" w:hAnsi="Verdana" w:cs="Verdana"/>
          <w:color w:val="000000" w:themeColor="text1"/>
        </w:rPr>
      </w:pPr>
      <w:r w:rsidRPr="29DC8C6C">
        <w:rPr>
          <w:rFonts w:ascii="Verdana" w:eastAsia="Verdana" w:hAnsi="Verdana" w:cs="Verdana"/>
          <w:color w:val="000000" w:themeColor="text1"/>
        </w:rPr>
        <w:t>This is how home groups and expert groups work:</w:t>
      </w:r>
    </w:p>
    <w:p w14:paraId="0744C976" w14:textId="69ED60C2" w:rsidR="00BB795D" w:rsidRDefault="007B7E5A" w:rsidP="00F67970">
      <w:pPr>
        <w:spacing w:line="264" w:lineRule="auto"/>
        <w:rPr>
          <w:rFonts w:ascii="Verdana" w:eastAsia="Verdana" w:hAnsi="Verdana" w:cs="Verdana"/>
          <w:color w:val="000000" w:themeColor="text1"/>
        </w:rPr>
      </w:pPr>
      <w:r>
        <w:rPr>
          <w:rFonts w:ascii="Verdana" w:eastAsia="Verdana" w:hAnsi="Verdana" w:cs="Verdana"/>
          <w:b/>
          <w:bCs/>
          <w:noProof/>
          <w:color w:val="000000" w:themeColor="text1"/>
        </w:rPr>
        <w:drawing>
          <wp:inline distT="0" distB="0" distL="0" distR="0" wp14:anchorId="432212F3" wp14:editId="218E44AD">
            <wp:extent cx="5669915" cy="2621280"/>
            <wp:effectExtent l="0" t="0" r="6985" b="7620"/>
            <wp:docPr id="11028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915" cy="2621280"/>
                    </a:xfrm>
                    <a:prstGeom prst="rect">
                      <a:avLst/>
                    </a:prstGeom>
                    <a:noFill/>
                  </pic:spPr>
                </pic:pic>
              </a:graphicData>
            </a:graphic>
          </wp:inline>
        </w:drawing>
      </w:r>
      <w:r w:rsidR="6E46CECD">
        <w:br/>
      </w:r>
      <w:r w:rsidR="6E46CECD" w:rsidRPr="621BD745">
        <w:rPr>
          <w:rFonts w:ascii="Verdana" w:eastAsia="Verdana" w:hAnsi="Verdana" w:cs="Verdana"/>
          <w:b/>
          <w:bCs/>
          <w:color w:val="000000" w:themeColor="text1"/>
        </w:rPr>
        <w:t>Home groups and expert groups – hints and tips</w:t>
      </w:r>
    </w:p>
    <w:p w14:paraId="3164B06D" w14:textId="790DC4A9" w:rsidR="00BB795D" w:rsidRDefault="25A0AEC4" w:rsidP="000D0E0E">
      <w:pPr>
        <w:pStyle w:val="ListParagraph"/>
        <w:numPr>
          <w:ilvl w:val="0"/>
          <w:numId w:val="2"/>
        </w:numPr>
        <w:spacing w:line="264" w:lineRule="auto"/>
        <w:ind w:left="567" w:hanging="567"/>
        <w:rPr>
          <w:rFonts w:ascii="Verdana Pro" w:eastAsia="Verdana Pro" w:hAnsi="Verdana Pro" w:cs="Verdana Pro"/>
          <w:color w:val="000000" w:themeColor="text1"/>
        </w:rPr>
      </w:pPr>
      <w:r w:rsidRPr="29DC8C6C">
        <w:rPr>
          <w:rFonts w:ascii="Verdana Pro" w:eastAsia="Verdana Pro" w:hAnsi="Verdana Pro" w:cs="Verdana Pro"/>
          <w:color w:val="000000" w:themeColor="text1"/>
        </w:rPr>
        <w:t xml:space="preserve">You will need to know the information well enough to be able to report </w:t>
      </w:r>
      <w:r w:rsidR="62210102" w:rsidRPr="29DC8C6C">
        <w:rPr>
          <w:rFonts w:ascii="Verdana Pro" w:eastAsia="Verdana Pro" w:hAnsi="Verdana Pro" w:cs="Verdana Pro"/>
          <w:color w:val="000000" w:themeColor="text1"/>
        </w:rPr>
        <w:t>what you’ve read</w:t>
      </w:r>
      <w:r w:rsidR="2A415E1C" w:rsidRPr="29DC8C6C">
        <w:rPr>
          <w:rFonts w:ascii="Verdana Pro" w:eastAsia="Verdana Pro" w:hAnsi="Verdana Pro" w:cs="Verdana Pro"/>
          <w:color w:val="000000" w:themeColor="text1"/>
        </w:rPr>
        <w:t xml:space="preserve"> about – </w:t>
      </w:r>
      <w:r w:rsidR="34F608E2" w:rsidRPr="29DC8C6C">
        <w:rPr>
          <w:rFonts w:ascii="Verdana Pro" w:eastAsia="Verdana Pro" w:hAnsi="Verdana Pro" w:cs="Verdana Pro"/>
          <w:color w:val="000000" w:themeColor="text1"/>
        </w:rPr>
        <w:t xml:space="preserve">the </w:t>
      </w:r>
      <w:r w:rsidR="2A415E1C" w:rsidRPr="29DC8C6C">
        <w:rPr>
          <w:rFonts w:ascii="Verdana Pro" w:eastAsia="Verdana Pro" w:hAnsi="Verdana Pro" w:cs="Verdana Pro"/>
          <w:color w:val="000000" w:themeColor="text1"/>
        </w:rPr>
        <w:t xml:space="preserve">issues and </w:t>
      </w:r>
      <w:r w:rsidR="4F8AA6C2" w:rsidRPr="29DC8C6C">
        <w:rPr>
          <w:rFonts w:ascii="Verdana Pro" w:eastAsia="Verdana Pro" w:hAnsi="Verdana Pro" w:cs="Verdana Pro"/>
          <w:color w:val="000000" w:themeColor="text1"/>
        </w:rPr>
        <w:t>solutions</w:t>
      </w:r>
      <w:r w:rsidR="33466E7F" w:rsidRPr="29DC8C6C">
        <w:rPr>
          <w:rFonts w:ascii="Verdana Pro" w:eastAsia="Verdana Pro" w:hAnsi="Verdana Pro" w:cs="Verdana Pro"/>
          <w:color w:val="000000" w:themeColor="text1"/>
        </w:rPr>
        <w:t xml:space="preserve"> or insights offered by mātauranga.</w:t>
      </w:r>
    </w:p>
    <w:p w14:paraId="6AA37378" w14:textId="2C26A728" w:rsidR="00BB795D" w:rsidRDefault="2149275E" w:rsidP="000D0E0E">
      <w:pPr>
        <w:pStyle w:val="ListParagraph"/>
        <w:numPr>
          <w:ilvl w:val="0"/>
          <w:numId w:val="2"/>
        </w:numPr>
        <w:spacing w:line="264" w:lineRule="auto"/>
        <w:ind w:left="567" w:hanging="567"/>
        <w:rPr>
          <w:rFonts w:ascii="Verdana Pro" w:eastAsia="Verdana Pro" w:hAnsi="Verdana Pro" w:cs="Verdana Pro"/>
          <w:color w:val="000000" w:themeColor="text1"/>
        </w:rPr>
      </w:pPr>
      <w:r w:rsidRPr="29DC8C6C">
        <w:rPr>
          <w:rFonts w:ascii="Verdana Pro" w:eastAsia="Verdana Pro" w:hAnsi="Verdana Pro" w:cs="Verdana Pro"/>
          <w:color w:val="000000" w:themeColor="text1"/>
        </w:rPr>
        <w:t xml:space="preserve">You can take short notes and write down </w:t>
      </w:r>
      <w:bookmarkStart w:id="0" w:name="_Int_YXVlrIMz"/>
      <w:r w:rsidRPr="29DC8C6C">
        <w:rPr>
          <w:rFonts w:ascii="Verdana Pro" w:eastAsia="Verdana Pro" w:hAnsi="Verdana Pro" w:cs="Verdana Pro"/>
          <w:color w:val="000000" w:themeColor="text1"/>
        </w:rPr>
        <w:t>kupu</w:t>
      </w:r>
      <w:bookmarkEnd w:id="0"/>
      <w:r w:rsidRPr="29DC8C6C">
        <w:rPr>
          <w:rFonts w:ascii="Verdana Pro" w:eastAsia="Verdana Pro" w:hAnsi="Verdana Pro" w:cs="Verdana Pro"/>
          <w:color w:val="000000" w:themeColor="text1"/>
        </w:rPr>
        <w:t xml:space="preserve"> </w:t>
      </w:r>
      <w:r w:rsidR="45929651" w:rsidRPr="29DC8C6C">
        <w:rPr>
          <w:rFonts w:ascii="Verdana Pro" w:eastAsia="Verdana Pro" w:hAnsi="Verdana Pro" w:cs="Verdana Pro"/>
          <w:color w:val="000000" w:themeColor="text1"/>
        </w:rPr>
        <w:t>Māori.</w:t>
      </w:r>
    </w:p>
    <w:p w14:paraId="5A26AE62" w14:textId="225AFB93" w:rsidR="00BB795D" w:rsidRDefault="45929651" w:rsidP="000D0E0E">
      <w:pPr>
        <w:pStyle w:val="ListParagraph"/>
        <w:numPr>
          <w:ilvl w:val="0"/>
          <w:numId w:val="2"/>
        </w:numPr>
        <w:spacing w:line="264" w:lineRule="auto"/>
        <w:ind w:left="567" w:hanging="567"/>
        <w:rPr>
          <w:rFonts w:ascii="Verdana Pro" w:eastAsia="Verdana Pro" w:hAnsi="Verdana Pro" w:cs="Verdana Pro"/>
          <w:color w:val="000000" w:themeColor="text1"/>
        </w:rPr>
      </w:pPr>
      <w:r w:rsidRPr="12F7B6DC">
        <w:rPr>
          <w:rFonts w:ascii="Verdana Pro" w:eastAsia="Verdana Pro" w:hAnsi="Verdana Pro" w:cs="Verdana Pro"/>
          <w:color w:val="000000" w:themeColor="text1"/>
        </w:rPr>
        <w:t xml:space="preserve">When you are back with your home group, you will report </w:t>
      </w:r>
      <w:r w:rsidR="42F2CC62" w:rsidRPr="12F7B6DC">
        <w:rPr>
          <w:rFonts w:ascii="Verdana Pro" w:eastAsia="Verdana Pro" w:hAnsi="Verdana Pro" w:cs="Verdana Pro"/>
          <w:color w:val="000000" w:themeColor="text1"/>
        </w:rPr>
        <w:t>on what you’ve read</w:t>
      </w:r>
      <w:r w:rsidRPr="12F7B6DC">
        <w:rPr>
          <w:rFonts w:ascii="Verdana Pro" w:eastAsia="Verdana Pro" w:hAnsi="Verdana Pro" w:cs="Verdana Pro"/>
          <w:color w:val="000000" w:themeColor="text1"/>
        </w:rPr>
        <w:t xml:space="preserve">. One person (not you) will record the information you provide </w:t>
      </w:r>
      <w:r w:rsidR="00531EBB" w:rsidRPr="12F7B6DC">
        <w:rPr>
          <w:rFonts w:ascii="Verdana Pro" w:eastAsia="Verdana Pro" w:hAnsi="Verdana Pro" w:cs="Verdana Pro"/>
          <w:color w:val="000000" w:themeColor="text1"/>
        </w:rPr>
        <w:t xml:space="preserve">in </w:t>
      </w:r>
      <w:r w:rsidRPr="12F7B6DC">
        <w:rPr>
          <w:rFonts w:ascii="Verdana Pro" w:eastAsia="Verdana Pro" w:hAnsi="Verdana Pro" w:cs="Verdana Pro"/>
          <w:color w:val="000000" w:themeColor="text1"/>
        </w:rPr>
        <w:t xml:space="preserve">the </w:t>
      </w:r>
      <w:hyperlink w:anchor="Bookmark1">
        <w:r w:rsidRPr="12F7B6DC">
          <w:rPr>
            <w:rStyle w:val="Hyperlink"/>
            <w:rFonts w:ascii="Verdana Pro" w:eastAsia="Verdana Pro" w:hAnsi="Verdana Pro" w:cs="Verdana Pro"/>
          </w:rPr>
          <w:t>Home group – summary of information from expert groups</w:t>
        </w:r>
      </w:hyperlink>
      <w:r w:rsidRPr="12F7B6DC">
        <w:rPr>
          <w:rFonts w:ascii="Verdana Pro" w:eastAsia="Verdana Pro" w:hAnsi="Verdana Pro" w:cs="Verdana Pro"/>
          <w:color w:val="000000" w:themeColor="text1"/>
        </w:rPr>
        <w:t xml:space="preserve"> </w:t>
      </w:r>
      <w:r w:rsidR="00531EBB" w:rsidRPr="12F7B6DC">
        <w:rPr>
          <w:rFonts w:ascii="Verdana Pro" w:eastAsia="Verdana Pro" w:hAnsi="Verdana Pro" w:cs="Verdana Pro"/>
          <w:color w:val="000000" w:themeColor="text1"/>
        </w:rPr>
        <w:t>table</w:t>
      </w:r>
      <w:r w:rsidRPr="12F7B6DC">
        <w:rPr>
          <w:rFonts w:ascii="Verdana Pro" w:eastAsia="Verdana Pro" w:hAnsi="Verdana Pro" w:cs="Verdana Pro"/>
          <w:color w:val="000000" w:themeColor="text1"/>
        </w:rPr>
        <w:t>. You will also have a turn at recording information for one of the other experts in your home group.</w:t>
      </w:r>
    </w:p>
    <w:p w14:paraId="42296859" w14:textId="24823F46" w:rsidR="00BB795D" w:rsidRDefault="306F54A0" w:rsidP="00531EBB">
      <w:pPr>
        <w:pStyle w:val="ListParagraph"/>
        <w:numPr>
          <w:ilvl w:val="0"/>
          <w:numId w:val="2"/>
        </w:numPr>
        <w:spacing w:line="264" w:lineRule="auto"/>
        <w:ind w:left="567" w:hanging="567"/>
      </w:pPr>
      <w:r w:rsidRPr="12F7B6DC">
        <w:rPr>
          <w:rFonts w:ascii="Verdana Pro" w:eastAsia="Verdana Pro" w:hAnsi="Verdana Pro" w:cs="Verdana Pro"/>
          <w:color w:val="000000" w:themeColor="text1"/>
        </w:rPr>
        <w:t xml:space="preserve">When all experts have reported to the home group, discuss and record your answers to the </w:t>
      </w:r>
      <w:hyperlink w:anchor="Bookmark2">
        <w:r w:rsidRPr="12F7B6DC">
          <w:rPr>
            <w:rStyle w:val="Hyperlink"/>
            <w:rFonts w:ascii="Verdana Pro" w:eastAsia="Verdana Pro" w:hAnsi="Verdana Pro" w:cs="Verdana Pro"/>
          </w:rPr>
          <w:t>reflection questions</w:t>
        </w:r>
      </w:hyperlink>
      <w:r w:rsidRPr="12F7B6DC">
        <w:rPr>
          <w:rFonts w:ascii="Verdana Pro" w:eastAsia="Verdana Pro" w:hAnsi="Verdana Pro" w:cs="Verdana Pro"/>
          <w:color w:val="000000" w:themeColor="text1"/>
        </w:rPr>
        <w:t>.</w:t>
      </w:r>
      <w:r>
        <w:br w:type="page"/>
      </w:r>
    </w:p>
    <w:p w14:paraId="6E0D8CF1" w14:textId="329766B4" w:rsidR="00BB795D" w:rsidRPr="000D0E0E" w:rsidRDefault="1B57564A" w:rsidP="000D0E0E">
      <w:pPr>
        <w:spacing w:line="264" w:lineRule="auto"/>
        <w:textAlignment w:val="baseline"/>
        <w:rPr>
          <w:rFonts w:ascii="Verdana" w:eastAsia="Times New Roman" w:hAnsi="Verdana" w:cs="Calibri"/>
          <w:b/>
          <w:bCs/>
          <w:lang w:val="en-NZ" w:eastAsia="zh-CN"/>
        </w:rPr>
      </w:pPr>
      <w:bookmarkStart w:id="1" w:name="Bookmark1"/>
      <w:r w:rsidRPr="12F7B6DC">
        <w:rPr>
          <w:rFonts w:ascii="Verdana" w:eastAsia="Times New Roman" w:hAnsi="Verdana" w:cs="Calibri"/>
          <w:b/>
          <w:bCs/>
          <w:lang w:val="en-NZ" w:eastAsia="zh-CN"/>
        </w:rPr>
        <w:lastRenderedPageBreak/>
        <w:t xml:space="preserve">Homegroup – </w:t>
      </w:r>
      <w:r w:rsidR="00EA0860" w:rsidRPr="12F7B6DC">
        <w:rPr>
          <w:rFonts w:ascii="Verdana" w:eastAsia="Times New Roman" w:hAnsi="Verdana" w:cs="Calibri"/>
          <w:b/>
          <w:bCs/>
          <w:lang w:val="en-NZ" w:eastAsia="zh-CN"/>
        </w:rPr>
        <w:t>s</w:t>
      </w:r>
      <w:r w:rsidRPr="12F7B6DC">
        <w:rPr>
          <w:rFonts w:ascii="Verdana" w:eastAsia="Times New Roman" w:hAnsi="Verdana" w:cs="Calibri"/>
          <w:b/>
          <w:bCs/>
          <w:lang w:val="en-NZ" w:eastAsia="zh-CN"/>
        </w:rPr>
        <w:t>ummary of information from expert groups</w:t>
      </w:r>
      <w:bookmarkEnd w:id="1"/>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2"/>
        <w:gridCol w:w="3119"/>
        <w:gridCol w:w="2989"/>
      </w:tblGrid>
      <w:tr w:rsidR="000D0E0E" w14:paraId="641840CC" w14:textId="77777777" w:rsidTr="12F7B6DC">
        <w:trPr>
          <w:trHeight w:val="65"/>
        </w:trPr>
        <w:tc>
          <w:tcPr>
            <w:tcW w:w="3252" w:type="dxa"/>
            <w:shd w:val="clear" w:color="auto" w:fill="8DB3E2"/>
            <w:tcMar>
              <w:left w:w="105" w:type="dxa"/>
              <w:right w:w="105" w:type="dxa"/>
            </w:tcMar>
          </w:tcPr>
          <w:p w14:paraId="20ABC944" w14:textId="55BECADB" w:rsidR="000D0E0E" w:rsidRPr="007B282F" w:rsidRDefault="000D0E0E" w:rsidP="007B7E5A">
            <w:pPr>
              <w:spacing w:after="160" w:line="264" w:lineRule="auto"/>
              <w:jc w:val="center"/>
              <w:rPr>
                <w:rFonts w:ascii="Verdana Pro" w:eastAsia="Verdana Pro" w:hAnsi="Verdana Pro" w:cs="Verdana Pro"/>
                <w:b/>
                <w:bCs/>
              </w:rPr>
            </w:pPr>
            <w:r w:rsidRPr="007B282F">
              <w:rPr>
                <w:rFonts w:ascii="Verdana Pro" w:eastAsia="Verdana Pro" w:hAnsi="Verdana Pro" w:cs="Verdana Pro"/>
                <w:b/>
                <w:bCs/>
              </w:rPr>
              <w:t>Early pest management by Māori</w:t>
            </w:r>
          </w:p>
        </w:tc>
        <w:tc>
          <w:tcPr>
            <w:tcW w:w="3119" w:type="dxa"/>
            <w:shd w:val="clear" w:color="auto" w:fill="8DB3E2"/>
            <w:tcMar>
              <w:left w:w="105" w:type="dxa"/>
              <w:right w:w="105" w:type="dxa"/>
            </w:tcMar>
          </w:tcPr>
          <w:p w14:paraId="7954E74D" w14:textId="7CD38029" w:rsidR="000D0E0E" w:rsidRPr="007B282F" w:rsidRDefault="000D0E0E" w:rsidP="007B7E5A">
            <w:pPr>
              <w:spacing w:after="160" w:line="264" w:lineRule="auto"/>
              <w:jc w:val="center"/>
              <w:rPr>
                <w:rFonts w:ascii="Verdana Pro" w:eastAsia="Verdana Pro" w:hAnsi="Verdana Pro" w:cs="Verdana Pro"/>
                <w:b/>
                <w:bCs/>
              </w:rPr>
            </w:pPr>
            <w:r w:rsidRPr="007B282F">
              <w:rPr>
                <w:rFonts w:ascii="Verdana Pro" w:eastAsia="Verdana Pro" w:hAnsi="Verdana Pro" w:cs="Verdana Pro"/>
                <w:b/>
                <w:bCs/>
              </w:rPr>
              <w:t>Rāhui</w:t>
            </w:r>
          </w:p>
        </w:tc>
        <w:tc>
          <w:tcPr>
            <w:tcW w:w="2989" w:type="dxa"/>
            <w:shd w:val="clear" w:color="auto" w:fill="8DB3E2"/>
            <w:tcMar>
              <w:left w:w="105" w:type="dxa"/>
              <w:right w:w="105" w:type="dxa"/>
            </w:tcMar>
          </w:tcPr>
          <w:p w14:paraId="493A7E9E" w14:textId="0D5C300C" w:rsidR="000D0E0E" w:rsidRPr="007B282F" w:rsidRDefault="000D0E0E" w:rsidP="007B7E5A">
            <w:pPr>
              <w:spacing w:line="264" w:lineRule="auto"/>
              <w:jc w:val="center"/>
              <w:rPr>
                <w:rFonts w:ascii="Verdana Pro" w:eastAsia="Verdana Pro" w:hAnsi="Verdana Pro" w:cs="Verdana Pro"/>
                <w:b/>
                <w:bCs/>
              </w:rPr>
            </w:pPr>
            <w:r w:rsidRPr="007B282F">
              <w:rPr>
                <w:rFonts w:ascii="Verdana Pro" w:eastAsia="Verdana Pro" w:hAnsi="Verdana Pro" w:cs="Verdana Pro"/>
                <w:b/>
                <w:bCs/>
              </w:rPr>
              <w:t>Restoring the forest’s song</w:t>
            </w:r>
          </w:p>
        </w:tc>
      </w:tr>
      <w:tr w:rsidR="000D0E0E" w14:paraId="3171C59D" w14:textId="77777777" w:rsidTr="12F7B6DC">
        <w:trPr>
          <w:trHeight w:val="4320"/>
        </w:trPr>
        <w:tc>
          <w:tcPr>
            <w:tcW w:w="3252" w:type="dxa"/>
            <w:tcMar>
              <w:left w:w="105" w:type="dxa"/>
              <w:right w:w="105" w:type="dxa"/>
            </w:tcMar>
          </w:tcPr>
          <w:p w14:paraId="567F29E0" w14:textId="54B9417F" w:rsidR="000D0E0E" w:rsidRPr="007B282F" w:rsidRDefault="000D0E0E" w:rsidP="007B7E5A">
            <w:pPr>
              <w:spacing w:after="160" w:line="264" w:lineRule="auto"/>
              <w:jc w:val="center"/>
              <w:rPr>
                <w:rFonts w:ascii="Verdana Pro" w:eastAsia="Verdana Pro" w:hAnsi="Verdana Pro" w:cs="Verdana Pro"/>
              </w:rPr>
            </w:pPr>
          </w:p>
        </w:tc>
        <w:tc>
          <w:tcPr>
            <w:tcW w:w="3119" w:type="dxa"/>
            <w:tcMar>
              <w:left w:w="105" w:type="dxa"/>
              <w:right w:w="105" w:type="dxa"/>
            </w:tcMar>
          </w:tcPr>
          <w:p w14:paraId="16FAF579" w14:textId="1D8A61DE" w:rsidR="000D0E0E" w:rsidRPr="007B282F" w:rsidRDefault="000D0E0E" w:rsidP="007B7E5A">
            <w:pPr>
              <w:spacing w:after="160" w:line="264" w:lineRule="auto"/>
              <w:jc w:val="center"/>
              <w:rPr>
                <w:rFonts w:ascii="Verdana Pro" w:eastAsia="Verdana Pro" w:hAnsi="Verdana Pro" w:cs="Verdana Pro"/>
              </w:rPr>
            </w:pPr>
          </w:p>
        </w:tc>
        <w:tc>
          <w:tcPr>
            <w:tcW w:w="2989" w:type="dxa"/>
            <w:tcMar>
              <w:left w:w="105" w:type="dxa"/>
              <w:right w:w="105" w:type="dxa"/>
            </w:tcMar>
          </w:tcPr>
          <w:p w14:paraId="06A1F445" w14:textId="77777777" w:rsidR="000D0E0E" w:rsidRPr="007B282F" w:rsidRDefault="000D0E0E" w:rsidP="007B7E5A">
            <w:pPr>
              <w:jc w:val="center"/>
              <w:textAlignment w:val="baseline"/>
              <w:rPr>
                <w:rFonts w:ascii="Verdana" w:eastAsia="Times New Roman" w:hAnsi="Verdana" w:cs="Calibri"/>
                <w:b/>
                <w:bCs/>
                <w:lang w:eastAsia="zh-CN"/>
              </w:rPr>
            </w:pPr>
          </w:p>
          <w:p w14:paraId="0E24A09C" w14:textId="77777777" w:rsidR="000D0E0E" w:rsidRPr="007B282F" w:rsidRDefault="000D0E0E" w:rsidP="007B7E5A">
            <w:pPr>
              <w:jc w:val="center"/>
              <w:textAlignment w:val="baseline"/>
              <w:rPr>
                <w:rFonts w:ascii="Verdana" w:eastAsia="Times New Roman" w:hAnsi="Verdana" w:cs="Calibri"/>
                <w:b/>
                <w:bCs/>
                <w:lang w:eastAsia="zh-CN"/>
              </w:rPr>
            </w:pPr>
          </w:p>
          <w:p w14:paraId="2E323439" w14:textId="77777777" w:rsidR="000D0E0E" w:rsidRPr="007B282F" w:rsidRDefault="000D0E0E" w:rsidP="007B7E5A">
            <w:pPr>
              <w:jc w:val="center"/>
              <w:textAlignment w:val="baseline"/>
              <w:rPr>
                <w:rFonts w:ascii="Verdana" w:eastAsia="Times New Roman" w:hAnsi="Verdana" w:cs="Calibri"/>
                <w:b/>
                <w:bCs/>
                <w:lang w:eastAsia="zh-CN"/>
              </w:rPr>
            </w:pPr>
          </w:p>
          <w:p w14:paraId="570A4759" w14:textId="77777777" w:rsidR="000D0E0E" w:rsidRPr="007B282F" w:rsidRDefault="000D0E0E" w:rsidP="007B7E5A">
            <w:pPr>
              <w:jc w:val="center"/>
              <w:textAlignment w:val="baseline"/>
              <w:rPr>
                <w:rFonts w:ascii="Verdana" w:eastAsia="Times New Roman" w:hAnsi="Verdana" w:cs="Calibri"/>
                <w:b/>
                <w:bCs/>
                <w:lang w:eastAsia="zh-CN"/>
              </w:rPr>
            </w:pPr>
          </w:p>
          <w:p w14:paraId="405FF69A" w14:textId="77777777" w:rsidR="000D0E0E" w:rsidRPr="007B282F" w:rsidRDefault="000D0E0E" w:rsidP="007B7E5A">
            <w:pPr>
              <w:jc w:val="center"/>
              <w:textAlignment w:val="baseline"/>
              <w:rPr>
                <w:rFonts w:ascii="Verdana" w:eastAsia="Times New Roman" w:hAnsi="Verdana" w:cs="Calibri"/>
                <w:b/>
                <w:bCs/>
                <w:lang w:eastAsia="zh-CN"/>
              </w:rPr>
            </w:pPr>
          </w:p>
          <w:p w14:paraId="3C84408C" w14:textId="77777777" w:rsidR="000D0E0E" w:rsidRPr="007B282F" w:rsidRDefault="000D0E0E" w:rsidP="007B7E5A">
            <w:pPr>
              <w:jc w:val="center"/>
              <w:textAlignment w:val="baseline"/>
              <w:rPr>
                <w:rFonts w:ascii="Verdana" w:eastAsia="Times New Roman" w:hAnsi="Verdana" w:cs="Calibri"/>
                <w:b/>
                <w:bCs/>
                <w:lang w:eastAsia="zh-CN"/>
              </w:rPr>
            </w:pPr>
          </w:p>
          <w:p w14:paraId="38AD0317" w14:textId="77777777" w:rsidR="000D0E0E" w:rsidRPr="007B282F" w:rsidRDefault="000D0E0E" w:rsidP="007B7E5A">
            <w:pPr>
              <w:jc w:val="center"/>
              <w:textAlignment w:val="baseline"/>
              <w:rPr>
                <w:rFonts w:ascii="Verdana" w:eastAsia="Times New Roman" w:hAnsi="Verdana" w:cs="Calibri"/>
                <w:b/>
                <w:bCs/>
                <w:lang w:eastAsia="zh-CN"/>
              </w:rPr>
            </w:pPr>
          </w:p>
          <w:p w14:paraId="605C6717" w14:textId="77777777" w:rsidR="000D0E0E" w:rsidRPr="007B282F" w:rsidRDefault="000D0E0E" w:rsidP="007B7E5A">
            <w:pPr>
              <w:jc w:val="center"/>
              <w:textAlignment w:val="baseline"/>
              <w:rPr>
                <w:rFonts w:ascii="Verdana" w:eastAsia="Times New Roman" w:hAnsi="Verdana" w:cs="Calibri"/>
                <w:b/>
                <w:bCs/>
                <w:lang w:eastAsia="zh-CN"/>
              </w:rPr>
            </w:pPr>
          </w:p>
          <w:p w14:paraId="53EBC01C" w14:textId="77777777" w:rsidR="000D0E0E" w:rsidRPr="007B282F" w:rsidRDefault="000D0E0E" w:rsidP="007B7E5A">
            <w:pPr>
              <w:jc w:val="center"/>
              <w:textAlignment w:val="baseline"/>
              <w:rPr>
                <w:rFonts w:ascii="Verdana" w:eastAsia="Times New Roman" w:hAnsi="Verdana" w:cs="Calibri"/>
                <w:b/>
                <w:bCs/>
                <w:lang w:eastAsia="zh-CN"/>
              </w:rPr>
            </w:pPr>
          </w:p>
          <w:p w14:paraId="1635DB73" w14:textId="77777777" w:rsidR="000D0E0E" w:rsidRPr="007B282F" w:rsidRDefault="000D0E0E" w:rsidP="007B7E5A">
            <w:pPr>
              <w:jc w:val="center"/>
              <w:textAlignment w:val="baseline"/>
              <w:rPr>
                <w:rFonts w:ascii="Verdana" w:eastAsia="Times New Roman" w:hAnsi="Verdana" w:cs="Calibri"/>
                <w:b/>
                <w:bCs/>
                <w:lang w:eastAsia="zh-CN"/>
              </w:rPr>
            </w:pPr>
          </w:p>
          <w:p w14:paraId="2B30861F" w14:textId="77777777" w:rsidR="000D0E0E" w:rsidRPr="007B282F" w:rsidRDefault="000D0E0E" w:rsidP="007B7E5A">
            <w:pPr>
              <w:jc w:val="center"/>
              <w:textAlignment w:val="baseline"/>
              <w:rPr>
                <w:rFonts w:ascii="Verdana" w:eastAsia="Times New Roman" w:hAnsi="Verdana" w:cs="Calibri"/>
                <w:b/>
                <w:bCs/>
                <w:lang w:eastAsia="zh-CN"/>
              </w:rPr>
            </w:pPr>
          </w:p>
          <w:p w14:paraId="7F9627B4" w14:textId="77777777" w:rsidR="000D0E0E" w:rsidRPr="007B282F" w:rsidRDefault="000D0E0E" w:rsidP="007B7E5A">
            <w:pPr>
              <w:jc w:val="center"/>
              <w:textAlignment w:val="baseline"/>
              <w:rPr>
                <w:rFonts w:ascii="Verdana" w:eastAsia="Times New Roman" w:hAnsi="Verdana" w:cs="Calibri"/>
                <w:b/>
                <w:bCs/>
                <w:lang w:eastAsia="zh-CN"/>
              </w:rPr>
            </w:pPr>
          </w:p>
          <w:p w14:paraId="3E7E196E" w14:textId="77777777" w:rsidR="000D0E0E" w:rsidRPr="007B282F" w:rsidRDefault="000D0E0E" w:rsidP="007B7E5A">
            <w:pPr>
              <w:jc w:val="center"/>
              <w:textAlignment w:val="baseline"/>
              <w:rPr>
                <w:rFonts w:ascii="Verdana" w:eastAsia="Times New Roman" w:hAnsi="Verdana" w:cs="Calibri"/>
                <w:b/>
                <w:bCs/>
                <w:lang w:eastAsia="zh-CN"/>
              </w:rPr>
            </w:pPr>
          </w:p>
          <w:p w14:paraId="06A26050" w14:textId="77777777" w:rsidR="000D0E0E" w:rsidRPr="007B282F" w:rsidRDefault="000D0E0E" w:rsidP="007B7E5A">
            <w:pPr>
              <w:jc w:val="center"/>
              <w:textAlignment w:val="baseline"/>
              <w:rPr>
                <w:rFonts w:ascii="Verdana" w:eastAsia="Times New Roman" w:hAnsi="Verdana" w:cs="Calibri"/>
                <w:b/>
                <w:bCs/>
                <w:lang w:eastAsia="zh-CN"/>
              </w:rPr>
            </w:pPr>
          </w:p>
          <w:p w14:paraId="55A4D823" w14:textId="77777777" w:rsidR="000D0E0E" w:rsidRPr="007B282F" w:rsidRDefault="000D0E0E" w:rsidP="007B7E5A">
            <w:pPr>
              <w:jc w:val="center"/>
              <w:textAlignment w:val="baseline"/>
              <w:rPr>
                <w:rFonts w:ascii="Verdana" w:eastAsia="Times New Roman" w:hAnsi="Verdana" w:cs="Calibri"/>
                <w:b/>
                <w:bCs/>
                <w:lang w:eastAsia="zh-CN"/>
              </w:rPr>
            </w:pPr>
          </w:p>
          <w:p w14:paraId="5490C9E3" w14:textId="77777777" w:rsidR="000D0E0E" w:rsidRPr="007B282F" w:rsidRDefault="000D0E0E" w:rsidP="007B7E5A">
            <w:pPr>
              <w:jc w:val="center"/>
              <w:textAlignment w:val="baseline"/>
              <w:rPr>
                <w:rFonts w:ascii="Verdana" w:eastAsia="Times New Roman" w:hAnsi="Verdana" w:cs="Calibri"/>
                <w:b/>
                <w:bCs/>
                <w:lang w:eastAsia="zh-CN"/>
              </w:rPr>
            </w:pPr>
          </w:p>
          <w:p w14:paraId="519DF0A4" w14:textId="77777777" w:rsidR="000D0E0E" w:rsidRPr="007B282F" w:rsidRDefault="000D0E0E" w:rsidP="007B7E5A">
            <w:pPr>
              <w:jc w:val="center"/>
              <w:textAlignment w:val="baseline"/>
              <w:rPr>
                <w:rFonts w:ascii="Verdana" w:eastAsia="Times New Roman" w:hAnsi="Verdana" w:cs="Calibri"/>
                <w:b/>
                <w:bCs/>
                <w:lang w:eastAsia="zh-CN"/>
              </w:rPr>
            </w:pPr>
          </w:p>
          <w:p w14:paraId="70762B37" w14:textId="21092237" w:rsidR="000D0E0E" w:rsidRPr="007B282F" w:rsidRDefault="000D0E0E" w:rsidP="007B7E5A">
            <w:pPr>
              <w:spacing w:after="160" w:line="264" w:lineRule="auto"/>
              <w:jc w:val="center"/>
              <w:rPr>
                <w:rFonts w:ascii="Verdana Pro" w:eastAsia="Verdana Pro" w:hAnsi="Verdana Pro" w:cs="Verdana Pro"/>
              </w:rPr>
            </w:pPr>
          </w:p>
        </w:tc>
      </w:tr>
      <w:tr w:rsidR="000D0E0E" w14:paraId="1F7FA545" w14:textId="77777777" w:rsidTr="12F7B6DC">
        <w:trPr>
          <w:trHeight w:val="65"/>
        </w:trPr>
        <w:tc>
          <w:tcPr>
            <w:tcW w:w="3252" w:type="dxa"/>
            <w:shd w:val="clear" w:color="auto" w:fill="8DB3E2"/>
            <w:tcMar>
              <w:left w:w="105" w:type="dxa"/>
              <w:right w:w="105" w:type="dxa"/>
            </w:tcMar>
          </w:tcPr>
          <w:p w14:paraId="11AD3B51" w14:textId="65DB18E9" w:rsidR="000D0E0E" w:rsidRPr="007B282F" w:rsidRDefault="000D0E0E" w:rsidP="007B7E5A">
            <w:pPr>
              <w:spacing w:after="160" w:line="264" w:lineRule="auto"/>
              <w:jc w:val="center"/>
              <w:rPr>
                <w:rFonts w:ascii="Verdana Pro" w:eastAsia="Verdana Pro" w:hAnsi="Verdana Pro" w:cs="Verdana Pro"/>
                <w:b/>
                <w:bCs/>
              </w:rPr>
            </w:pPr>
            <w:r w:rsidRPr="007B282F">
              <w:br w:type="page"/>
            </w:r>
            <w:r w:rsidRPr="007B282F">
              <w:rPr>
                <w:rFonts w:ascii="Verdana Pro" w:eastAsia="Verdana Pro" w:hAnsi="Verdana Pro" w:cs="Verdana Pro"/>
                <w:b/>
                <w:bCs/>
              </w:rPr>
              <w:t>Is poisoning pests the Māori way?</w:t>
            </w:r>
          </w:p>
        </w:tc>
        <w:tc>
          <w:tcPr>
            <w:tcW w:w="3119" w:type="dxa"/>
            <w:shd w:val="clear" w:color="auto" w:fill="8DB3E2"/>
            <w:tcMar>
              <w:left w:w="105" w:type="dxa"/>
              <w:right w:w="105" w:type="dxa"/>
            </w:tcMar>
          </w:tcPr>
          <w:p w14:paraId="3DC9502B" w14:textId="4051E601" w:rsidR="000D0E0E" w:rsidRPr="007B282F" w:rsidRDefault="00531EBB" w:rsidP="007B7E5A">
            <w:pPr>
              <w:spacing w:after="160" w:line="264" w:lineRule="auto"/>
              <w:jc w:val="center"/>
              <w:rPr>
                <w:rFonts w:ascii="Verdana Pro" w:eastAsia="Verdana Pro" w:hAnsi="Verdana Pro" w:cs="Verdana Pro"/>
                <w:b/>
                <w:bCs/>
              </w:rPr>
            </w:pPr>
            <w:r w:rsidRPr="007B282F">
              <w:rPr>
                <w:rFonts w:ascii="Verdana Pro" w:eastAsia="Verdana Pro" w:hAnsi="Verdana Pro" w:cs="Verdana Pro"/>
                <w:b/>
                <w:bCs/>
              </w:rPr>
              <w:t>A m</w:t>
            </w:r>
            <w:r w:rsidR="5F8A9AB7" w:rsidRPr="007B282F">
              <w:rPr>
                <w:rFonts w:ascii="Verdana Pro" w:eastAsia="Verdana Pro" w:hAnsi="Verdana Pro" w:cs="Verdana Pro"/>
                <w:b/>
                <w:bCs/>
              </w:rPr>
              <w:t>ātauranga Māori</w:t>
            </w:r>
            <w:r w:rsidRPr="007B282F">
              <w:rPr>
                <w:rFonts w:ascii="Verdana Pro" w:eastAsia="Verdana Pro" w:hAnsi="Verdana Pro" w:cs="Verdana Pro"/>
                <w:b/>
                <w:bCs/>
              </w:rPr>
              <w:t>-</w:t>
            </w:r>
            <w:r w:rsidR="5F8A9AB7" w:rsidRPr="007B282F">
              <w:rPr>
                <w:rFonts w:ascii="Verdana Pro" w:eastAsia="Verdana Pro" w:hAnsi="Verdana Pro" w:cs="Verdana Pro"/>
                <w:b/>
                <w:bCs/>
              </w:rPr>
              <w:t>based solution for kauri dieback</w:t>
            </w:r>
          </w:p>
        </w:tc>
        <w:tc>
          <w:tcPr>
            <w:tcW w:w="2989" w:type="dxa"/>
            <w:shd w:val="clear" w:color="auto" w:fill="8DB3E2"/>
            <w:tcMar>
              <w:left w:w="105" w:type="dxa"/>
              <w:right w:w="105" w:type="dxa"/>
            </w:tcMar>
          </w:tcPr>
          <w:p w14:paraId="6F154EDF" w14:textId="61D869F0" w:rsidR="000D0E0E" w:rsidRPr="007B282F" w:rsidRDefault="000D0E0E" w:rsidP="007B7E5A">
            <w:pPr>
              <w:spacing w:after="160" w:line="264" w:lineRule="auto"/>
              <w:jc w:val="center"/>
              <w:rPr>
                <w:rFonts w:ascii="Verdana Pro" w:eastAsia="Verdana Pro" w:hAnsi="Verdana Pro" w:cs="Verdana Pro"/>
                <w:b/>
                <w:bCs/>
              </w:rPr>
            </w:pPr>
            <w:r w:rsidRPr="007B282F">
              <w:rPr>
                <w:rFonts w:ascii="Verdana Pro" w:eastAsia="Verdana Pro" w:hAnsi="Verdana Pro" w:cs="Verdana Pro"/>
                <w:b/>
                <w:bCs/>
              </w:rPr>
              <w:t>Tangaroa: atua of the sea</w:t>
            </w:r>
          </w:p>
        </w:tc>
      </w:tr>
      <w:tr w:rsidR="000D0E0E" w14:paraId="64194153" w14:textId="77777777" w:rsidTr="12F7B6DC">
        <w:trPr>
          <w:trHeight w:val="4950"/>
        </w:trPr>
        <w:tc>
          <w:tcPr>
            <w:tcW w:w="3252" w:type="dxa"/>
            <w:tcMar>
              <w:left w:w="105" w:type="dxa"/>
              <w:right w:w="105" w:type="dxa"/>
            </w:tcMar>
          </w:tcPr>
          <w:p w14:paraId="61ED0048" w14:textId="3B172C5B" w:rsidR="000D0E0E" w:rsidRPr="007B282F" w:rsidRDefault="000D0E0E" w:rsidP="000D0E0E">
            <w:pPr>
              <w:spacing w:after="160" w:line="264" w:lineRule="auto"/>
              <w:rPr>
                <w:rFonts w:ascii="Verdana Pro" w:eastAsia="Verdana Pro" w:hAnsi="Verdana Pro" w:cs="Verdana Pro"/>
              </w:rPr>
            </w:pPr>
          </w:p>
        </w:tc>
        <w:tc>
          <w:tcPr>
            <w:tcW w:w="3119" w:type="dxa"/>
            <w:tcMar>
              <w:left w:w="105" w:type="dxa"/>
              <w:right w:w="105" w:type="dxa"/>
            </w:tcMar>
          </w:tcPr>
          <w:p w14:paraId="4347CB61" w14:textId="3483A112" w:rsidR="000D0E0E" w:rsidRPr="007B282F" w:rsidRDefault="000D0E0E" w:rsidP="000D0E0E">
            <w:pPr>
              <w:spacing w:after="160" w:line="264" w:lineRule="auto"/>
              <w:rPr>
                <w:rFonts w:ascii="Verdana Pro" w:eastAsia="Verdana Pro" w:hAnsi="Verdana Pro" w:cs="Verdana Pro"/>
              </w:rPr>
            </w:pPr>
          </w:p>
        </w:tc>
        <w:tc>
          <w:tcPr>
            <w:tcW w:w="2989" w:type="dxa"/>
            <w:tcMar>
              <w:left w:w="105" w:type="dxa"/>
              <w:right w:w="105" w:type="dxa"/>
            </w:tcMar>
          </w:tcPr>
          <w:p w14:paraId="143C7385" w14:textId="77777777" w:rsidR="000D0E0E" w:rsidRPr="007B282F" w:rsidRDefault="000D0E0E" w:rsidP="000D0E0E">
            <w:pPr>
              <w:jc w:val="center"/>
              <w:textAlignment w:val="baseline"/>
              <w:rPr>
                <w:rFonts w:ascii="Verdana" w:eastAsia="Times New Roman" w:hAnsi="Verdana" w:cs="Calibri"/>
                <w:b/>
                <w:bCs/>
                <w:lang w:eastAsia="zh-CN"/>
              </w:rPr>
            </w:pPr>
          </w:p>
          <w:p w14:paraId="6E287BF9" w14:textId="77777777" w:rsidR="000D0E0E" w:rsidRPr="007B282F" w:rsidRDefault="000D0E0E" w:rsidP="000D0E0E">
            <w:pPr>
              <w:jc w:val="center"/>
              <w:textAlignment w:val="baseline"/>
              <w:rPr>
                <w:rFonts w:ascii="Verdana" w:eastAsia="Times New Roman" w:hAnsi="Verdana" w:cs="Calibri"/>
                <w:b/>
                <w:bCs/>
                <w:lang w:eastAsia="zh-CN"/>
              </w:rPr>
            </w:pPr>
          </w:p>
          <w:p w14:paraId="2228E450" w14:textId="77777777" w:rsidR="000D0E0E" w:rsidRPr="007B282F" w:rsidRDefault="000D0E0E" w:rsidP="000D0E0E">
            <w:pPr>
              <w:jc w:val="center"/>
              <w:textAlignment w:val="baseline"/>
              <w:rPr>
                <w:rFonts w:ascii="Verdana" w:eastAsia="Times New Roman" w:hAnsi="Verdana" w:cs="Calibri"/>
                <w:b/>
                <w:bCs/>
                <w:lang w:eastAsia="zh-CN"/>
              </w:rPr>
            </w:pPr>
          </w:p>
          <w:p w14:paraId="15CB976C" w14:textId="77777777" w:rsidR="000D0E0E" w:rsidRPr="007B282F" w:rsidRDefault="000D0E0E" w:rsidP="000D0E0E">
            <w:pPr>
              <w:jc w:val="center"/>
              <w:textAlignment w:val="baseline"/>
              <w:rPr>
                <w:rFonts w:ascii="Verdana" w:eastAsia="Times New Roman" w:hAnsi="Verdana" w:cs="Calibri"/>
                <w:b/>
                <w:bCs/>
                <w:lang w:eastAsia="zh-CN"/>
              </w:rPr>
            </w:pPr>
          </w:p>
          <w:p w14:paraId="3E7CD337" w14:textId="77777777" w:rsidR="000D0E0E" w:rsidRPr="007B282F" w:rsidRDefault="000D0E0E" w:rsidP="000D0E0E">
            <w:pPr>
              <w:jc w:val="center"/>
              <w:textAlignment w:val="baseline"/>
              <w:rPr>
                <w:rFonts w:ascii="Verdana" w:eastAsia="Times New Roman" w:hAnsi="Verdana" w:cs="Calibri"/>
                <w:b/>
                <w:bCs/>
                <w:lang w:eastAsia="zh-CN"/>
              </w:rPr>
            </w:pPr>
          </w:p>
          <w:p w14:paraId="55BFBBAC" w14:textId="77777777" w:rsidR="000D0E0E" w:rsidRPr="007B282F" w:rsidRDefault="000D0E0E" w:rsidP="000D0E0E">
            <w:pPr>
              <w:jc w:val="center"/>
              <w:textAlignment w:val="baseline"/>
              <w:rPr>
                <w:rFonts w:ascii="Verdana" w:eastAsia="Times New Roman" w:hAnsi="Verdana" w:cs="Calibri"/>
                <w:b/>
                <w:bCs/>
                <w:lang w:eastAsia="zh-CN"/>
              </w:rPr>
            </w:pPr>
          </w:p>
          <w:p w14:paraId="378F9565" w14:textId="77777777" w:rsidR="000D0E0E" w:rsidRPr="007B282F" w:rsidRDefault="000D0E0E" w:rsidP="000D0E0E">
            <w:pPr>
              <w:jc w:val="center"/>
              <w:textAlignment w:val="baseline"/>
              <w:rPr>
                <w:rFonts w:ascii="Verdana" w:eastAsia="Times New Roman" w:hAnsi="Verdana" w:cs="Calibri"/>
                <w:b/>
                <w:bCs/>
                <w:lang w:eastAsia="zh-CN"/>
              </w:rPr>
            </w:pPr>
          </w:p>
          <w:p w14:paraId="1A630A5A" w14:textId="77777777" w:rsidR="000D0E0E" w:rsidRPr="007B282F" w:rsidRDefault="000D0E0E" w:rsidP="000D0E0E">
            <w:pPr>
              <w:jc w:val="center"/>
              <w:textAlignment w:val="baseline"/>
              <w:rPr>
                <w:rFonts w:ascii="Verdana" w:eastAsia="Times New Roman" w:hAnsi="Verdana" w:cs="Calibri"/>
                <w:b/>
                <w:bCs/>
                <w:lang w:eastAsia="zh-CN"/>
              </w:rPr>
            </w:pPr>
          </w:p>
          <w:p w14:paraId="6490DD2F" w14:textId="77777777" w:rsidR="000D0E0E" w:rsidRPr="007B282F" w:rsidRDefault="000D0E0E" w:rsidP="000D0E0E">
            <w:pPr>
              <w:jc w:val="center"/>
              <w:textAlignment w:val="baseline"/>
              <w:rPr>
                <w:rFonts w:ascii="Verdana" w:eastAsia="Times New Roman" w:hAnsi="Verdana" w:cs="Calibri"/>
                <w:b/>
                <w:bCs/>
                <w:lang w:eastAsia="zh-CN"/>
              </w:rPr>
            </w:pPr>
          </w:p>
          <w:p w14:paraId="248240A6" w14:textId="77777777" w:rsidR="000D0E0E" w:rsidRPr="007B282F" w:rsidRDefault="000D0E0E" w:rsidP="000D0E0E">
            <w:pPr>
              <w:jc w:val="center"/>
              <w:textAlignment w:val="baseline"/>
              <w:rPr>
                <w:rFonts w:ascii="Verdana" w:eastAsia="Times New Roman" w:hAnsi="Verdana" w:cs="Calibri"/>
                <w:b/>
                <w:bCs/>
                <w:lang w:eastAsia="zh-CN"/>
              </w:rPr>
            </w:pPr>
          </w:p>
          <w:p w14:paraId="1681A540" w14:textId="77777777" w:rsidR="000D0E0E" w:rsidRPr="007B282F" w:rsidRDefault="000D0E0E" w:rsidP="000D0E0E">
            <w:pPr>
              <w:jc w:val="center"/>
              <w:textAlignment w:val="baseline"/>
              <w:rPr>
                <w:rFonts w:ascii="Verdana" w:eastAsia="Times New Roman" w:hAnsi="Verdana" w:cs="Calibri"/>
                <w:b/>
                <w:bCs/>
                <w:lang w:eastAsia="zh-CN"/>
              </w:rPr>
            </w:pPr>
          </w:p>
          <w:p w14:paraId="06AD4AB7" w14:textId="77777777" w:rsidR="000D0E0E" w:rsidRPr="007B282F" w:rsidRDefault="000D0E0E" w:rsidP="000D0E0E">
            <w:pPr>
              <w:jc w:val="center"/>
              <w:textAlignment w:val="baseline"/>
              <w:rPr>
                <w:rFonts w:ascii="Verdana" w:eastAsia="Times New Roman" w:hAnsi="Verdana" w:cs="Calibri"/>
                <w:b/>
                <w:bCs/>
                <w:lang w:eastAsia="zh-CN"/>
              </w:rPr>
            </w:pPr>
          </w:p>
          <w:p w14:paraId="41180661" w14:textId="77777777" w:rsidR="000D0E0E" w:rsidRPr="007B282F" w:rsidRDefault="000D0E0E" w:rsidP="000D0E0E">
            <w:pPr>
              <w:jc w:val="center"/>
              <w:textAlignment w:val="baseline"/>
              <w:rPr>
                <w:rFonts w:ascii="Verdana" w:eastAsia="Times New Roman" w:hAnsi="Verdana" w:cs="Calibri"/>
                <w:b/>
                <w:bCs/>
                <w:lang w:eastAsia="zh-CN"/>
              </w:rPr>
            </w:pPr>
          </w:p>
          <w:p w14:paraId="51B97E0B" w14:textId="77777777" w:rsidR="000D0E0E" w:rsidRPr="007B282F" w:rsidRDefault="000D0E0E" w:rsidP="000D0E0E">
            <w:pPr>
              <w:jc w:val="center"/>
              <w:textAlignment w:val="baseline"/>
              <w:rPr>
                <w:rFonts w:ascii="Verdana" w:eastAsia="Times New Roman" w:hAnsi="Verdana" w:cs="Calibri"/>
                <w:b/>
                <w:bCs/>
                <w:lang w:eastAsia="zh-CN"/>
              </w:rPr>
            </w:pPr>
          </w:p>
          <w:p w14:paraId="54255EC9" w14:textId="77777777" w:rsidR="000D0E0E" w:rsidRPr="007B282F" w:rsidRDefault="000D0E0E" w:rsidP="000D0E0E">
            <w:pPr>
              <w:jc w:val="center"/>
              <w:textAlignment w:val="baseline"/>
              <w:rPr>
                <w:rFonts w:ascii="Verdana" w:eastAsia="Times New Roman" w:hAnsi="Verdana" w:cs="Calibri"/>
                <w:b/>
                <w:bCs/>
                <w:lang w:eastAsia="zh-CN"/>
              </w:rPr>
            </w:pPr>
          </w:p>
          <w:p w14:paraId="38B22959" w14:textId="77777777" w:rsidR="000D0E0E" w:rsidRPr="007B282F" w:rsidRDefault="000D0E0E" w:rsidP="000D0E0E">
            <w:pPr>
              <w:jc w:val="center"/>
              <w:textAlignment w:val="baseline"/>
              <w:rPr>
                <w:rFonts w:ascii="Verdana" w:eastAsia="Times New Roman" w:hAnsi="Verdana" w:cs="Calibri"/>
                <w:b/>
                <w:bCs/>
                <w:lang w:eastAsia="zh-CN"/>
              </w:rPr>
            </w:pPr>
          </w:p>
          <w:p w14:paraId="19BB4834" w14:textId="3BCEED76" w:rsidR="000D0E0E" w:rsidRPr="007B282F" w:rsidRDefault="000D0E0E" w:rsidP="000D0E0E">
            <w:pPr>
              <w:spacing w:after="160" w:line="264" w:lineRule="auto"/>
              <w:rPr>
                <w:rFonts w:ascii="Verdana Pro" w:eastAsia="Verdana Pro" w:hAnsi="Verdana Pro" w:cs="Verdana Pro"/>
              </w:rPr>
            </w:pPr>
          </w:p>
        </w:tc>
      </w:tr>
    </w:tbl>
    <w:p w14:paraId="1344C008" w14:textId="6269B357" w:rsidR="00BB795D" w:rsidRDefault="00BB795D" w:rsidP="00F67970">
      <w:pPr>
        <w:spacing w:line="264" w:lineRule="auto"/>
      </w:pPr>
      <w:r>
        <w:br w:type="page"/>
      </w:r>
    </w:p>
    <w:p w14:paraId="493EA7A5" w14:textId="4061BAC2" w:rsidR="00BB795D" w:rsidRDefault="242D9B64" w:rsidP="00F67970">
      <w:pPr>
        <w:spacing w:line="264" w:lineRule="auto"/>
        <w:rPr>
          <w:rFonts w:ascii="Verdana Pro" w:eastAsia="Verdana Pro" w:hAnsi="Verdana Pro" w:cs="Verdana Pro"/>
          <w:b/>
          <w:bCs/>
          <w:color w:val="E97132" w:themeColor="accent2"/>
        </w:rPr>
      </w:pPr>
      <w:bookmarkStart w:id="2" w:name="Bookmark2"/>
      <w:r w:rsidRPr="29DC8C6C">
        <w:rPr>
          <w:rFonts w:ascii="Verdana Pro" w:eastAsia="Verdana Pro" w:hAnsi="Verdana Pro" w:cs="Verdana Pro"/>
          <w:b/>
          <w:bCs/>
        </w:rPr>
        <w:lastRenderedPageBreak/>
        <w:t>Reflection questions</w:t>
      </w:r>
      <w:bookmarkEnd w:id="2"/>
    </w:p>
    <w:p w14:paraId="69CD363D" w14:textId="0AA89889" w:rsidR="00BB795D" w:rsidRDefault="34FA5ADD" w:rsidP="12F7B6DC">
      <w:pPr>
        <w:pStyle w:val="ListParagraph"/>
        <w:numPr>
          <w:ilvl w:val="0"/>
          <w:numId w:val="1"/>
        </w:numPr>
        <w:spacing w:line="264" w:lineRule="auto"/>
        <w:ind w:left="567" w:hanging="567"/>
        <w:rPr>
          <w:rFonts w:ascii="Verdana Pro" w:eastAsia="Verdana Pro" w:hAnsi="Verdana Pro" w:cs="Verdana Pro"/>
          <w:color w:val="000000" w:themeColor="text1"/>
        </w:rPr>
      </w:pPr>
      <w:r w:rsidRPr="12F7B6DC">
        <w:rPr>
          <w:rFonts w:ascii="Verdana Pro" w:eastAsia="Verdana Pro" w:hAnsi="Verdana Pro" w:cs="Verdana Pro"/>
          <w:color w:val="000000" w:themeColor="text1"/>
        </w:rPr>
        <w:t>How can looking at what was done in the past</w:t>
      </w:r>
      <w:r w:rsidR="00531EBB" w:rsidRPr="12F7B6DC">
        <w:rPr>
          <w:rFonts w:ascii="Verdana Pro" w:eastAsia="Verdana Pro" w:hAnsi="Verdana Pro" w:cs="Verdana Pro"/>
          <w:color w:val="000000" w:themeColor="text1"/>
        </w:rPr>
        <w:t xml:space="preserve"> </w:t>
      </w:r>
      <w:r w:rsidR="32927007" w:rsidRPr="12F7B6DC">
        <w:rPr>
          <w:rFonts w:ascii="Verdana Pro" w:eastAsia="Verdana Pro" w:hAnsi="Verdana Pro" w:cs="Verdana Pro"/>
          <w:color w:val="000000" w:themeColor="text1"/>
        </w:rPr>
        <w:t>help</w:t>
      </w:r>
      <w:r w:rsidRPr="12F7B6DC">
        <w:rPr>
          <w:rFonts w:ascii="Verdana Pro" w:eastAsia="Verdana Pro" w:hAnsi="Verdana Pro" w:cs="Verdana Pro"/>
          <w:color w:val="000000" w:themeColor="text1"/>
        </w:rPr>
        <w:t xml:space="preserve"> us solve some of the issues we are facing today?</w:t>
      </w:r>
    </w:p>
    <w:p w14:paraId="78CEB2AE" w14:textId="77777777" w:rsidR="007B7E5A" w:rsidRDefault="007B7E5A" w:rsidP="007B7E5A">
      <w:pPr>
        <w:pStyle w:val="ListParagraph"/>
        <w:spacing w:line="264" w:lineRule="auto"/>
        <w:ind w:left="567"/>
        <w:contextualSpacing w:val="0"/>
        <w:rPr>
          <w:rFonts w:ascii="Verdana Pro" w:eastAsia="Verdana Pro" w:hAnsi="Verdana Pro" w:cs="Verdana Pro"/>
          <w:color w:val="000000" w:themeColor="text1"/>
        </w:rPr>
      </w:pPr>
    </w:p>
    <w:p w14:paraId="009A98F7" w14:textId="77777777" w:rsidR="007B7E5A" w:rsidRDefault="007B7E5A" w:rsidP="007B7E5A">
      <w:pPr>
        <w:pStyle w:val="ListParagraph"/>
        <w:spacing w:line="264" w:lineRule="auto"/>
        <w:ind w:left="567"/>
        <w:contextualSpacing w:val="0"/>
        <w:rPr>
          <w:rFonts w:ascii="Verdana Pro" w:eastAsia="Verdana Pro" w:hAnsi="Verdana Pro" w:cs="Verdana Pro"/>
          <w:color w:val="000000" w:themeColor="text1"/>
        </w:rPr>
      </w:pPr>
    </w:p>
    <w:p w14:paraId="0F83CA86" w14:textId="5B9A4C55" w:rsidR="6BA91045" w:rsidRPr="00907A28" w:rsidRDefault="6BA91045" w:rsidP="00907A28">
      <w:pPr>
        <w:pStyle w:val="ListParagraph"/>
        <w:numPr>
          <w:ilvl w:val="0"/>
          <w:numId w:val="1"/>
        </w:numPr>
        <w:spacing w:line="264" w:lineRule="auto"/>
        <w:ind w:left="567" w:hanging="567"/>
        <w:contextualSpacing w:val="0"/>
        <w:rPr>
          <w:rFonts w:ascii="Verdana Pro" w:eastAsia="Verdana Pro" w:hAnsi="Verdana Pro" w:cs="Verdana Pro"/>
          <w:color w:val="000000" w:themeColor="text1"/>
        </w:rPr>
      </w:pPr>
      <w:r w:rsidRPr="00907A28">
        <w:rPr>
          <w:rFonts w:ascii="Verdana Pro" w:eastAsia="Verdana Pro" w:hAnsi="Verdana Pro" w:cs="Verdana Pro"/>
          <w:color w:val="000000" w:themeColor="text1"/>
        </w:rPr>
        <w:t>Are any of the issues you’ve read about affecting your local area? Which ones?</w:t>
      </w:r>
      <w:r w:rsidR="00907A28">
        <w:rPr>
          <w:rFonts w:ascii="Verdana Pro" w:eastAsia="Verdana Pro" w:hAnsi="Verdana Pro" w:cs="Verdana Pro"/>
          <w:color w:val="000000" w:themeColor="text1"/>
        </w:rPr>
        <w:t xml:space="preserve"> </w:t>
      </w:r>
      <w:r w:rsidRPr="00907A28">
        <w:rPr>
          <w:rFonts w:ascii="Verdana Pro" w:eastAsia="Verdana Pro" w:hAnsi="Verdana Pro" w:cs="Verdana Pro"/>
          <w:color w:val="000000" w:themeColor="text1"/>
        </w:rPr>
        <w:t>If you are not sure, how can you find out?</w:t>
      </w:r>
    </w:p>
    <w:p w14:paraId="291BB6AD" w14:textId="1AD465B4" w:rsidR="621BD745" w:rsidRDefault="621BD745" w:rsidP="007B7E5A">
      <w:pPr>
        <w:spacing w:line="264" w:lineRule="auto"/>
        <w:ind w:left="567" w:hanging="567"/>
        <w:rPr>
          <w:rFonts w:ascii="Verdana Pro" w:eastAsia="Verdana Pro" w:hAnsi="Verdana Pro" w:cs="Verdana Pro"/>
          <w:color w:val="000000" w:themeColor="text1"/>
        </w:rPr>
      </w:pPr>
    </w:p>
    <w:p w14:paraId="32532772" w14:textId="77777777" w:rsidR="007B7E5A" w:rsidRDefault="007B7E5A" w:rsidP="007B7E5A">
      <w:pPr>
        <w:spacing w:line="264" w:lineRule="auto"/>
        <w:ind w:left="567" w:hanging="567"/>
        <w:rPr>
          <w:rFonts w:ascii="Verdana Pro" w:eastAsia="Verdana Pro" w:hAnsi="Verdana Pro" w:cs="Verdana Pro"/>
          <w:color w:val="000000" w:themeColor="text1"/>
        </w:rPr>
      </w:pPr>
    </w:p>
    <w:p w14:paraId="72DF6347" w14:textId="0C2D362D" w:rsidR="724DAC49" w:rsidRPr="00907A28" w:rsidRDefault="724DAC49" w:rsidP="00907A28">
      <w:pPr>
        <w:pStyle w:val="ListParagraph"/>
        <w:numPr>
          <w:ilvl w:val="0"/>
          <w:numId w:val="1"/>
        </w:numPr>
        <w:spacing w:line="264" w:lineRule="auto"/>
        <w:ind w:left="567" w:hanging="567"/>
        <w:contextualSpacing w:val="0"/>
        <w:rPr>
          <w:rFonts w:ascii="Verdana Pro" w:eastAsia="Verdana Pro" w:hAnsi="Verdana Pro" w:cs="Verdana Pro"/>
          <w:color w:val="000000" w:themeColor="text1"/>
        </w:rPr>
      </w:pPr>
      <w:r w:rsidRPr="00907A28">
        <w:rPr>
          <w:rFonts w:ascii="Verdana Pro" w:eastAsia="Verdana Pro" w:hAnsi="Verdana Pro" w:cs="Verdana Pro"/>
          <w:color w:val="000000" w:themeColor="text1"/>
        </w:rPr>
        <w:t>What are some of the solutions that mātauranga has to offer?</w:t>
      </w:r>
      <w:r w:rsidR="00907A28" w:rsidRPr="00907A28">
        <w:rPr>
          <w:rFonts w:ascii="Verdana Pro" w:eastAsia="Verdana Pro" w:hAnsi="Verdana Pro" w:cs="Verdana Pro"/>
          <w:color w:val="000000" w:themeColor="text1"/>
        </w:rPr>
        <w:t xml:space="preserve"> </w:t>
      </w:r>
      <w:r w:rsidRPr="00907A28">
        <w:rPr>
          <w:rFonts w:ascii="Verdana Pro" w:eastAsia="Verdana Pro" w:hAnsi="Verdana Pro" w:cs="Verdana Pro"/>
          <w:color w:val="000000" w:themeColor="text1"/>
        </w:rPr>
        <w:t>Are these solutions practical, social or a mixture of both? Give som</w:t>
      </w:r>
      <w:r w:rsidR="1FEE6C46" w:rsidRPr="00907A28">
        <w:rPr>
          <w:rFonts w:ascii="Verdana Pro" w:eastAsia="Verdana Pro" w:hAnsi="Verdana Pro" w:cs="Verdana Pro"/>
          <w:color w:val="000000" w:themeColor="text1"/>
        </w:rPr>
        <w:t>e examples to support your thinking.</w:t>
      </w:r>
    </w:p>
    <w:p w14:paraId="0B6A573C" w14:textId="210587F6" w:rsidR="621BD745" w:rsidRDefault="621BD745" w:rsidP="007B7E5A">
      <w:pPr>
        <w:pStyle w:val="ListParagraph"/>
        <w:spacing w:line="264" w:lineRule="auto"/>
        <w:ind w:left="567" w:hanging="567"/>
        <w:contextualSpacing w:val="0"/>
        <w:rPr>
          <w:rFonts w:ascii="Verdana Pro" w:eastAsia="Verdana Pro" w:hAnsi="Verdana Pro" w:cs="Verdana Pro"/>
          <w:color w:val="000000" w:themeColor="text1"/>
        </w:rPr>
      </w:pPr>
    </w:p>
    <w:p w14:paraId="1D75BE6B" w14:textId="77777777" w:rsidR="007B7E5A" w:rsidRDefault="007B7E5A" w:rsidP="007B7E5A">
      <w:pPr>
        <w:pStyle w:val="ListParagraph"/>
        <w:spacing w:line="264" w:lineRule="auto"/>
        <w:ind w:left="567" w:hanging="567"/>
        <w:contextualSpacing w:val="0"/>
        <w:rPr>
          <w:rFonts w:ascii="Verdana Pro" w:eastAsia="Verdana Pro" w:hAnsi="Verdana Pro" w:cs="Verdana Pro"/>
          <w:color w:val="000000" w:themeColor="text1"/>
        </w:rPr>
      </w:pPr>
    </w:p>
    <w:p w14:paraId="24A5123A" w14:textId="1FED66F6" w:rsidR="1FEE6C46" w:rsidRDefault="1FEE6C46" w:rsidP="12F7B6DC">
      <w:pPr>
        <w:pStyle w:val="ListParagraph"/>
        <w:numPr>
          <w:ilvl w:val="0"/>
          <w:numId w:val="1"/>
        </w:numPr>
        <w:spacing w:line="264" w:lineRule="auto"/>
        <w:ind w:left="567" w:hanging="567"/>
        <w:rPr>
          <w:rFonts w:ascii="Verdana Pro" w:eastAsia="Verdana Pro" w:hAnsi="Verdana Pro" w:cs="Verdana Pro"/>
          <w:color w:val="000000" w:themeColor="text1"/>
        </w:rPr>
      </w:pPr>
      <w:r w:rsidRPr="12F7B6DC">
        <w:rPr>
          <w:rFonts w:ascii="Verdana Pro" w:eastAsia="Verdana Pro" w:hAnsi="Verdana Pro" w:cs="Verdana Pro"/>
          <w:color w:val="000000" w:themeColor="text1"/>
        </w:rPr>
        <w:t>What</w:t>
      </w:r>
      <w:r w:rsidR="4ED7E3CC" w:rsidRPr="12F7B6DC">
        <w:rPr>
          <w:rFonts w:ascii="Verdana Pro" w:eastAsia="Verdana Pro" w:hAnsi="Verdana Pro" w:cs="Verdana Pro"/>
          <w:color w:val="000000" w:themeColor="text1"/>
        </w:rPr>
        <w:t xml:space="preserve"> information</w:t>
      </w:r>
      <w:r w:rsidRPr="12F7B6DC">
        <w:rPr>
          <w:rFonts w:ascii="Verdana Pro" w:eastAsia="Verdana Pro" w:hAnsi="Verdana Pro" w:cs="Verdana Pro"/>
          <w:color w:val="000000" w:themeColor="text1"/>
        </w:rPr>
        <w:t xml:space="preserve"> </w:t>
      </w:r>
      <w:proofErr w:type="gramStart"/>
      <w:r w:rsidRPr="12F7B6DC">
        <w:rPr>
          <w:rFonts w:ascii="Verdana Pro" w:eastAsia="Verdana Pro" w:hAnsi="Verdana Pro" w:cs="Verdana Pro"/>
          <w:color w:val="000000" w:themeColor="text1"/>
        </w:rPr>
        <w:t>resonates</w:t>
      </w:r>
      <w:proofErr w:type="gramEnd"/>
      <w:r w:rsidRPr="12F7B6DC">
        <w:rPr>
          <w:rFonts w:ascii="Verdana Pro" w:eastAsia="Verdana Pro" w:hAnsi="Verdana Pro" w:cs="Verdana Pro"/>
          <w:color w:val="000000" w:themeColor="text1"/>
        </w:rPr>
        <w:t xml:space="preserve"> with you?</w:t>
      </w:r>
    </w:p>
    <w:p w14:paraId="6B6E71BD" w14:textId="38D97CE3" w:rsidR="621BD745" w:rsidRDefault="621BD745" w:rsidP="007B7E5A">
      <w:pPr>
        <w:pStyle w:val="ListParagraph"/>
        <w:spacing w:line="264" w:lineRule="auto"/>
        <w:ind w:left="567" w:hanging="567"/>
        <w:contextualSpacing w:val="0"/>
        <w:rPr>
          <w:rFonts w:ascii="Verdana Pro" w:eastAsia="Verdana Pro" w:hAnsi="Verdana Pro" w:cs="Verdana Pro"/>
          <w:color w:val="000000" w:themeColor="text1"/>
        </w:rPr>
      </w:pPr>
    </w:p>
    <w:p w14:paraId="36D1955D" w14:textId="5B6181EB" w:rsidR="621BD745" w:rsidRDefault="621BD745" w:rsidP="007B7E5A">
      <w:pPr>
        <w:pStyle w:val="ListParagraph"/>
        <w:spacing w:line="264" w:lineRule="auto"/>
        <w:ind w:left="567" w:hanging="567"/>
        <w:contextualSpacing w:val="0"/>
        <w:rPr>
          <w:rFonts w:ascii="Verdana Pro" w:eastAsia="Verdana Pro" w:hAnsi="Verdana Pro" w:cs="Verdana Pro"/>
          <w:color w:val="000000" w:themeColor="text1"/>
        </w:rPr>
      </w:pPr>
    </w:p>
    <w:p w14:paraId="0907922B" w14:textId="3789969E" w:rsidR="1FEE6C46" w:rsidRDefault="1FEE6C46" w:rsidP="12F7B6DC">
      <w:pPr>
        <w:pStyle w:val="ListParagraph"/>
        <w:numPr>
          <w:ilvl w:val="0"/>
          <w:numId w:val="1"/>
        </w:numPr>
        <w:spacing w:line="264" w:lineRule="auto"/>
        <w:ind w:left="567" w:hanging="567"/>
        <w:rPr>
          <w:rFonts w:ascii="Verdana Pro" w:eastAsia="Verdana Pro" w:hAnsi="Verdana Pro" w:cs="Verdana Pro"/>
          <w:color w:val="000000" w:themeColor="text1"/>
        </w:rPr>
      </w:pPr>
      <w:r w:rsidRPr="12F7B6DC">
        <w:rPr>
          <w:rFonts w:ascii="Verdana Pro" w:eastAsia="Verdana Pro" w:hAnsi="Verdana Pro" w:cs="Verdana Pro"/>
          <w:color w:val="000000" w:themeColor="text1"/>
        </w:rPr>
        <w:t xml:space="preserve">What </w:t>
      </w:r>
      <w:r w:rsidR="3AF7A03B" w:rsidRPr="12F7B6DC">
        <w:rPr>
          <w:rFonts w:ascii="Verdana Pro" w:eastAsia="Verdana Pro" w:hAnsi="Verdana Pro" w:cs="Verdana Pro"/>
          <w:color w:val="000000" w:themeColor="text1"/>
        </w:rPr>
        <w:t xml:space="preserve">information </w:t>
      </w:r>
      <w:r w:rsidRPr="12F7B6DC">
        <w:rPr>
          <w:rFonts w:ascii="Verdana Pro" w:eastAsia="Verdana Pro" w:hAnsi="Verdana Pro" w:cs="Verdana Pro"/>
          <w:color w:val="000000" w:themeColor="text1"/>
        </w:rPr>
        <w:t>challenges your thinking?</w:t>
      </w:r>
    </w:p>
    <w:p w14:paraId="610020B2" w14:textId="5836A7B7" w:rsidR="621BD745" w:rsidRDefault="621BD745" w:rsidP="007B7E5A">
      <w:pPr>
        <w:spacing w:line="264" w:lineRule="auto"/>
        <w:ind w:left="567" w:hanging="567"/>
        <w:rPr>
          <w:rFonts w:ascii="Verdana Pro" w:eastAsia="Verdana Pro" w:hAnsi="Verdana Pro" w:cs="Verdana Pro"/>
          <w:color w:val="000000" w:themeColor="text1"/>
        </w:rPr>
      </w:pPr>
    </w:p>
    <w:p w14:paraId="0FA39C05" w14:textId="77777777" w:rsidR="007B7E5A" w:rsidRDefault="007B7E5A" w:rsidP="007B7E5A">
      <w:pPr>
        <w:spacing w:line="264" w:lineRule="auto"/>
        <w:ind w:left="567" w:hanging="567"/>
        <w:rPr>
          <w:rFonts w:ascii="Verdana Pro" w:eastAsia="Verdana Pro" w:hAnsi="Verdana Pro" w:cs="Verdana Pro"/>
          <w:color w:val="000000" w:themeColor="text1"/>
        </w:rPr>
      </w:pPr>
    </w:p>
    <w:p w14:paraId="6A540570" w14:textId="429E8916" w:rsidR="00F67970" w:rsidRDefault="76D27A8B" w:rsidP="007B7E5A">
      <w:pPr>
        <w:pStyle w:val="ListParagraph"/>
        <w:numPr>
          <w:ilvl w:val="0"/>
          <w:numId w:val="1"/>
        </w:numPr>
        <w:spacing w:line="264" w:lineRule="auto"/>
        <w:ind w:left="567" w:hanging="567"/>
        <w:contextualSpacing w:val="0"/>
        <w:rPr>
          <w:rFonts w:ascii="Verdana Pro" w:eastAsia="Verdana Pro" w:hAnsi="Verdana Pro" w:cs="Verdana Pro"/>
          <w:color w:val="000000" w:themeColor="text1"/>
        </w:rPr>
      </w:pPr>
      <w:r w:rsidRPr="29DC8C6C">
        <w:rPr>
          <w:rFonts w:ascii="Verdana Pro" w:eastAsia="Verdana Pro" w:hAnsi="Verdana Pro" w:cs="Verdana Pro"/>
          <w:color w:val="000000" w:themeColor="text1"/>
        </w:rPr>
        <w:t>Why might we need a mix of old and new ways of doing things to meet some of our biosecurity challenges?</w:t>
      </w:r>
    </w:p>
    <w:p w14:paraId="65970584" w14:textId="77777777" w:rsidR="007B282F" w:rsidRPr="007B282F" w:rsidRDefault="007B282F" w:rsidP="007B282F">
      <w:pPr>
        <w:spacing w:line="264" w:lineRule="auto"/>
        <w:rPr>
          <w:rFonts w:ascii="Verdana Pro" w:eastAsia="Verdana Pro" w:hAnsi="Verdana Pro" w:cs="Verdana Pro"/>
          <w:color w:val="000000" w:themeColor="text1"/>
        </w:rPr>
      </w:pPr>
    </w:p>
    <w:p w14:paraId="13434251" w14:textId="77777777" w:rsidR="007B7E5A" w:rsidRPr="00F67970" w:rsidRDefault="007B7E5A" w:rsidP="00E814B4"/>
    <w:p w14:paraId="463EFD2C" w14:textId="5ABD171E" w:rsidR="36307C16" w:rsidRPr="007B282F" w:rsidRDefault="00E814B4" w:rsidP="00E814B4">
      <w:pPr>
        <w:rPr>
          <w:rFonts w:ascii="Verdana" w:eastAsia="Segoe UI" w:hAnsi="Verdana" w:cs="Segoe UI"/>
          <w:sz w:val="18"/>
          <w:szCs w:val="18"/>
        </w:rPr>
      </w:pPr>
      <w:r w:rsidRPr="00E814B4">
        <w:rPr>
          <w:rFonts w:ascii="Verdana" w:hAnsi="Verdana"/>
          <w:b/>
          <w:bCs/>
        </w:rPr>
        <w:t>Acknowledgement</w:t>
      </w:r>
      <w:r w:rsidRPr="00E814B4">
        <w:rPr>
          <w:rFonts w:ascii="Verdana" w:hAnsi="Verdana"/>
        </w:rPr>
        <w:t xml:space="preserve">: This resource was written by Gerd Banke, Nayland School and is part of </w:t>
      </w:r>
      <w:hyperlink r:id="rId11" w:history="1">
        <w:r w:rsidRPr="00E814B4">
          <w:rPr>
            <w:rStyle w:val="Hyperlink"/>
            <w:rFonts w:ascii="Verdana" w:eastAsia="Verdana" w:hAnsi="Verdana" w:cs="Verdana"/>
          </w:rPr>
          <w:t>Kaitiakitanga o te moana – a context for learning</w:t>
        </w:r>
      </w:hyperlink>
      <w:r w:rsidRPr="00E814B4">
        <w:rPr>
          <w:rFonts w:ascii="Verdana" w:hAnsi="Verdana"/>
        </w:rPr>
        <w:t>.</w:t>
      </w:r>
      <w:r w:rsidRPr="00E814B4">
        <w:rPr>
          <w:rFonts w:ascii="Verdana" w:eastAsia="Segoe UI" w:hAnsi="Verdana" w:cs="Segoe UI"/>
          <w:color w:val="333333"/>
          <w:sz w:val="18"/>
          <w:szCs w:val="18"/>
        </w:rPr>
        <w:t xml:space="preserve"> </w:t>
      </w:r>
    </w:p>
    <w:sectPr w:rsidR="36307C16" w:rsidRPr="007B282F" w:rsidSect="00E814B4">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5377" w14:textId="77777777" w:rsidR="00A430F6" w:rsidRDefault="00A430F6" w:rsidP="00F67970">
      <w:pPr>
        <w:spacing w:after="0" w:line="240" w:lineRule="auto"/>
      </w:pPr>
      <w:r>
        <w:separator/>
      </w:r>
    </w:p>
  </w:endnote>
  <w:endnote w:type="continuationSeparator" w:id="0">
    <w:p w14:paraId="5AE1A9E5" w14:textId="77777777" w:rsidR="00A430F6" w:rsidRDefault="00A430F6" w:rsidP="00F6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sdt>
          <w:sdtPr>
            <w:id w:val="370355725"/>
            <w:docPartObj>
              <w:docPartGallery w:val="Page Numbers (Bottom of Page)"/>
              <w:docPartUnique/>
            </w:docPartObj>
          </w:sdtPr>
          <w:sdtEndPr>
            <w:rPr>
              <w:rFonts w:ascii="Verdana" w:hAnsi="Verdana"/>
              <w:color w:val="000000" w:themeColor="text1"/>
              <w:sz w:val="18"/>
              <w:szCs w:val="18"/>
            </w:rPr>
          </w:sdtEndPr>
          <w:sdtContent>
            <w:tr w:rsidR="007B282F" w14:paraId="4157B30C" w14:textId="77777777" w:rsidTr="0026446F">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C674AD" w14:textId="77777777" w:rsidR="007B282F" w:rsidRPr="00F40121" w:rsidRDefault="007B282F" w:rsidP="007B282F">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4" w:name="_2et92p0" w:colFirst="0" w:colLast="0"/>
                <w:bookmarkEnd w:id="4"/>
                <w:p w14:paraId="3E76E584" w14:textId="77777777" w:rsidR="007B282F" w:rsidRDefault="007B282F" w:rsidP="007B282F">
                  <w:pPr>
                    <w:tabs>
                      <w:tab w:val="left" w:pos="7528"/>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FDC88" w14:textId="77777777" w:rsidR="007B282F" w:rsidRPr="0067497E" w:rsidRDefault="007B282F" w:rsidP="007B282F">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2</w:t>
                  </w:r>
                  <w:r w:rsidRPr="0067497E">
                    <w:rPr>
                      <w:rFonts w:ascii="Verdana" w:hAnsi="Verdana"/>
                      <w:noProof/>
                      <w:color w:val="000000" w:themeColor="text1"/>
                      <w:sz w:val="18"/>
                      <w:szCs w:val="18"/>
                    </w:rPr>
                    <w:fldChar w:fldCharType="end"/>
                  </w:r>
                </w:p>
                <w:p w14:paraId="7CCC369A" w14:textId="77777777" w:rsidR="007B282F" w:rsidRPr="0067497E" w:rsidRDefault="007B282F" w:rsidP="007B282F">
                  <w:pPr>
                    <w:tabs>
                      <w:tab w:val="center" w:pos="4320"/>
                      <w:tab w:val="right" w:pos="8640"/>
                    </w:tabs>
                    <w:rPr>
                      <w:rFonts w:ascii="Verdana" w:hAnsi="Verdana"/>
                      <w:color w:val="000000" w:themeColor="text1"/>
                      <w:sz w:val="18"/>
                      <w:szCs w:val="18"/>
                    </w:rPr>
                  </w:pPr>
                </w:p>
              </w:tc>
            </w:tr>
          </w:sdtContent>
        </w:sdt>
      </w:tbl>
      <w:p w14:paraId="5C7CAC00" w14:textId="77777777" w:rsidR="007B282F" w:rsidRPr="009C3A32" w:rsidRDefault="007B282F" w:rsidP="007B282F">
        <w:pPr>
          <w:spacing w:after="0" w:line="240" w:lineRule="auto"/>
          <w:rPr>
            <w:sz w:val="2"/>
            <w:szCs w:val="2"/>
          </w:rPr>
        </w:pPr>
      </w:p>
      <w:p w14:paraId="727B2144" w14:textId="3DFC1BB6" w:rsidR="00F67970" w:rsidRPr="007B282F" w:rsidRDefault="001D2629" w:rsidP="007B282F">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59C4" w14:textId="77777777" w:rsidR="00A430F6" w:rsidRDefault="00A430F6" w:rsidP="00F67970">
      <w:pPr>
        <w:spacing w:after="0" w:line="240" w:lineRule="auto"/>
      </w:pPr>
      <w:r>
        <w:separator/>
      </w:r>
    </w:p>
  </w:footnote>
  <w:footnote w:type="continuationSeparator" w:id="0">
    <w:p w14:paraId="2F2A9ACA" w14:textId="77777777" w:rsidR="00A430F6" w:rsidRDefault="00A430F6" w:rsidP="00F6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F37D64" w14:paraId="648AEB20" w14:textId="77777777" w:rsidTr="0026446F">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69143CED" w14:textId="77777777" w:rsidR="00F37D64" w:rsidRDefault="00F37D64" w:rsidP="00F37D64">
          <w:pPr>
            <w:tabs>
              <w:tab w:val="left" w:pos="2093"/>
            </w:tabs>
            <w:rPr>
              <w:rFonts w:ascii="Verdana" w:eastAsia="Verdana" w:hAnsi="Verdana" w:cs="Verdana"/>
              <w:color w:val="3366FF"/>
              <w:sz w:val="12"/>
              <w:szCs w:val="12"/>
              <w:lang w:val="en-GB"/>
            </w:rPr>
          </w:pPr>
          <w:bookmarkStart w:id="3"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725099" w14:textId="77777777" w:rsidR="00F37D64" w:rsidRDefault="00F37D64" w:rsidP="00F37D64">
          <w:pPr>
            <w:tabs>
              <w:tab w:val="left" w:pos="2093"/>
            </w:tabs>
            <w:ind w:left="113"/>
            <w:rPr>
              <w:rFonts w:ascii="Verdana" w:eastAsia="Verdana" w:hAnsi="Verdana" w:cs="Verdana"/>
              <w:color w:val="3366FF"/>
              <w:sz w:val="12"/>
              <w:szCs w:val="12"/>
              <w:lang w:val="en-GB"/>
            </w:rPr>
          </w:pPr>
          <w:r w:rsidRPr="00F40121">
            <w:rPr>
              <w:rFonts w:ascii="Verdana" w:eastAsia="Verdana" w:hAnsi="Verdana" w:cs="Verdana"/>
              <w:color w:val="3366FF"/>
              <w:sz w:val="20"/>
              <w:szCs w:val="20"/>
              <w:lang w:val="en-GB"/>
            </w:rPr>
            <w:t>Kaitiakitanga o te moana – a context for learning</w:t>
          </w:r>
        </w:p>
      </w:tc>
    </w:tr>
  </w:tbl>
  <w:bookmarkEnd w:id="3"/>
  <w:p w14:paraId="406B19E5" w14:textId="77777777" w:rsidR="00F37D64" w:rsidRDefault="00F37D64" w:rsidP="00F37D64">
    <w:pPr>
      <w:pStyle w:val="Header"/>
      <w:tabs>
        <w:tab w:val="clear" w:pos="4513"/>
        <w:tab w:val="clear" w:pos="9026"/>
        <w:tab w:val="left" w:pos="2175"/>
      </w:tabs>
    </w:pPr>
    <w:r w:rsidRPr="00F40121">
      <w:rPr>
        <w:rFonts w:ascii="Verdana" w:eastAsia="Verdana" w:hAnsi="Verdana" w:cs="Verdana"/>
        <w:noProof/>
        <w:color w:val="3366FF"/>
        <w:sz w:val="20"/>
        <w:szCs w:val="20"/>
        <w:lang w:val="en-GB"/>
      </w:rPr>
      <w:drawing>
        <wp:anchor distT="0" distB="0" distL="114300" distR="114300" simplePos="0" relativeHeight="251659264" behindDoc="0" locked="0" layoutInCell="1" allowOverlap="1" wp14:anchorId="469A3609" wp14:editId="2517E3EB">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r>
      <w:tab/>
    </w:r>
  </w:p>
  <w:p w14:paraId="0FAB3C8D" w14:textId="7C2D1890" w:rsidR="00F67970" w:rsidRPr="00F37D64" w:rsidRDefault="00F67970" w:rsidP="00F37D6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XVlrIMz" int2:invalidationBookmarkName="" int2:hashCode="yqOSP1Xk8Sw2T3" int2:id="M4oAn3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6B548"/>
    <w:multiLevelType w:val="hybridMultilevel"/>
    <w:tmpl w:val="21D42E74"/>
    <w:lvl w:ilvl="0" w:tplc="64E652A4">
      <w:start w:val="1"/>
      <w:numFmt w:val="bullet"/>
      <w:lvlText w:val=""/>
      <w:lvlJc w:val="left"/>
      <w:pPr>
        <w:ind w:left="720" w:hanging="360"/>
      </w:pPr>
      <w:rPr>
        <w:rFonts w:ascii="Symbol" w:hAnsi="Symbol" w:hint="default"/>
      </w:rPr>
    </w:lvl>
    <w:lvl w:ilvl="1" w:tplc="F5D6CE1E">
      <w:start w:val="1"/>
      <w:numFmt w:val="bullet"/>
      <w:lvlText w:val="o"/>
      <w:lvlJc w:val="left"/>
      <w:pPr>
        <w:ind w:left="1440" w:hanging="360"/>
      </w:pPr>
      <w:rPr>
        <w:rFonts w:ascii="Courier New" w:hAnsi="Courier New" w:hint="default"/>
      </w:rPr>
    </w:lvl>
    <w:lvl w:ilvl="2" w:tplc="CB0634F2">
      <w:start w:val="1"/>
      <w:numFmt w:val="bullet"/>
      <w:lvlText w:val=""/>
      <w:lvlJc w:val="left"/>
      <w:pPr>
        <w:ind w:left="2160" w:hanging="360"/>
      </w:pPr>
      <w:rPr>
        <w:rFonts w:ascii="Wingdings" w:hAnsi="Wingdings" w:hint="default"/>
      </w:rPr>
    </w:lvl>
    <w:lvl w:ilvl="3" w:tplc="761EC87E">
      <w:start w:val="1"/>
      <w:numFmt w:val="bullet"/>
      <w:lvlText w:val=""/>
      <w:lvlJc w:val="left"/>
      <w:pPr>
        <w:ind w:left="2880" w:hanging="360"/>
      </w:pPr>
      <w:rPr>
        <w:rFonts w:ascii="Symbol" w:hAnsi="Symbol" w:hint="default"/>
      </w:rPr>
    </w:lvl>
    <w:lvl w:ilvl="4" w:tplc="435C7472">
      <w:start w:val="1"/>
      <w:numFmt w:val="bullet"/>
      <w:lvlText w:val="o"/>
      <w:lvlJc w:val="left"/>
      <w:pPr>
        <w:ind w:left="3600" w:hanging="360"/>
      </w:pPr>
      <w:rPr>
        <w:rFonts w:ascii="Courier New" w:hAnsi="Courier New" w:hint="default"/>
      </w:rPr>
    </w:lvl>
    <w:lvl w:ilvl="5" w:tplc="CAB06180">
      <w:start w:val="1"/>
      <w:numFmt w:val="bullet"/>
      <w:lvlText w:val=""/>
      <w:lvlJc w:val="left"/>
      <w:pPr>
        <w:ind w:left="4320" w:hanging="360"/>
      </w:pPr>
      <w:rPr>
        <w:rFonts w:ascii="Wingdings" w:hAnsi="Wingdings" w:hint="default"/>
      </w:rPr>
    </w:lvl>
    <w:lvl w:ilvl="6" w:tplc="0B18D9A0">
      <w:start w:val="1"/>
      <w:numFmt w:val="bullet"/>
      <w:lvlText w:val=""/>
      <w:lvlJc w:val="left"/>
      <w:pPr>
        <w:ind w:left="5040" w:hanging="360"/>
      </w:pPr>
      <w:rPr>
        <w:rFonts w:ascii="Symbol" w:hAnsi="Symbol" w:hint="default"/>
      </w:rPr>
    </w:lvl>
    <w:lvl w:ilvl="7" w:tplc="76F4EDA8">
      <w:start w:val="1"/>
      <w:numFmt w:val="bullet"/>
      <w:lvlText w:val="o"/>
      <w:lvlJc w:val="left"/>
      <w:pPr>
        <w:ind w:left="5760" w:hanging="360"/>
      </w:pPr>
      <w:rPr>
        <w:rFonts w:ascii="Courier New" w:hAnsi="Courier New" w:hint="default"/>
      </w:rPr>
    </w:lvl>
    <w:lvl w:ilvl="8" w:tplc="FB6623F6">
      <w:start w:val="1"/>
      <w:numFmt w:val="bullet"/>
      <w:lvlText w:val=""/>
      <w:lvlJc w:val="left"/>
      <w:pPr>
        <w:ind w:left="6480" w:hanging="360"/>
      </w:pPr>
      <w:rPr>
        <w:rFonts w:ascii="Wingdings" w:hAnsi="Wingdings" w:hint="default"/>
      </w:rPr>
    </w:lvl>
  </w:abstractNum>
  <w:abstractNum w:abstractNumId="1" w15:restartNumberingAfterBreak="0">
    <w:nsid w:val="7E764516"/>
    <w:multiLevelType w:val="hybridMultilevel"/>
    <w:tmpl w:val="5EE4EA0A"/>
    <w:lvl w:ilvl="0" w:tplc="2C8A3734">
      <w:start w:val="1"/>
      <w:numFmt w:val="decimal"/>
      <w:lvlText w:val="%1."/>
      <w:lvlJc w:val="left"/>
      <w:pPr>
        <w:ind w:left="720" w:hanging="360"/>
      </w:pPr>
    </w:lvl>
    <w:lvl w:ilvl="1" w:tplc="263E7F26">
      <w:start w:val="1"/>
      <w:numFmt w:val="lowerLetter"/>
      <w:lvlText w:val="%2."/>
      <w:lvlJc w:val="left"/>
      <w:pPr>
        <w:ind w:left="1440" w:hanging="360"/>
      </w:pPr>
    </w:lvl>
    <w:lvl w:ilvl="2" w:tplc="41A6EAFA">
      <w:start w:val="1"/>
      <w:numFmt w:val="lowerRoman"/>
      <w:lvlText w:val="%3."/>
      <w:lvlJc w:val="right"/>
      <w:pPr>
        <w:ind w:left="2160" w:hanging="180"/>
      </w:pPr>
    </w:lvl>
    <w:lvl w:ilvl="3" w:tplc="1D48A610">
      <w:start w:val="1"/>
      <w:numFmt w:val="decimal"/>
      <w:lvlText w:val="%4."/>
      <w:lvlJc w:val="left"/>
      <w:pPr>
        <w:ind w:left="2880" w:hanging="360"/>
      </w:pPr>
    </w:lvl>
    <w:lvl w:ilvl="4" w:tplc="579E9D34">
      <w:start w:val="1"/>
      <w:numFmt w:val="lowerLetter"/>
      <w:lvlText w:val="%5."/>
      <w:lvlJc w:val="left"/>
      <w:pPr>
        <w:ind w:left="3600" w:hanging="360"/>
      </w:pPr>
    </w:lvl>
    <w:lvl w:ilvl="5" w:tplc="5FFA911C">
      <w:start w:val="1"/>
      <w:numFmt w:val="lowerRoman"/>
      <w:lvlText w:val="%6."/>
      <w:lvlJc w:val="right"/>
      <w:pPr>
        <w:ind w:left="4320" w:hanging="180"/>
      </w:pPr>
    </w:lvl>
    <w:lvl w:ilvl="6" w:tplc="881E750A">
      <w:start w:val="1"/>
      <w:numFmt w:val="decimal"/>
      <w:lvlText w:val="%7."/>
      <w:lvlJc w:val="left"/>
      <w:pPr>
        <w:ind w:left="5040" w:hanging="360"/>
      </w:pPr>
    </w:lvl>
    <w:lvl w:ilvl="7" w:tplc="66C61988">
      <w:start w:val="1"/>
      <w:numFmt w:val="lowerLetter"/>
      <w:lvlText w:val="%8."/>
      <w:lvlJc w:val="left"/>
      <w:pPr>
        <w:ind w:left="5760" w:hanging="360"/>
      </w:pPr>
    </w:lvl>
    <w:lvl w:ilvl="8" w:tplc="CBE24020">
      <w:start w:val="1"/>
      <w:numFmt w:val="lowerRoman"/>
      <w:lvlText w:val="%9."/>
      <w:lvlJc w:val="right"/>
      <w:pPr>
        <w:ind w:left="6480" w:hanging="180"/>
      </w:pPr>
    </w:lvl>
  </w:abstractNum>
  <w:num w:numId="1" w16cid:durableId="357238435">
    <w:abstractNumId w:val="1"/>
  </w:num>
  <w:num w:numId="2" w16cid:durableId="180646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F9E30"/>
    <w:rsid w:val="00084AEC"/>
    <w:rsid w:val="000D0E0E"/>
    <w:rsid w:val="001D2629"/>
    <w:rsid w:val="003102AE"/>
    <w:rsid w:val="00434D55"/>
    <w:rsid w:val="00513B9C"/>
    <w:rsid w:val="00531EBB"/>
    <w:rsid w:val="006E4D3F"/>
    <w:rsid w:val="006F0FD6"/>
    <w:rsid w:val="007B282F"/>
    <w:rsid w:val="007B7E5A"/>
    <w:rsid w:val="008A1EB1"/>
    <w:rsid w:val="00907A28"/>
    <w:rsid w:val="00A430F6"/>
    <w:rsid w:val="00AC0E72"/>
    <w:rsid w:val="00BB795D"/>
    <w:rsid w:val="00E814B4"/>
    <w:rsid w:val="00EA0860"/>
    <w:rsid w:val="00F37D64"/>
    <w:rsid w:val="00F67970"/>
    <w:rsid w:val="00FD02E8"/>
    <w:rsid w:val="027279DD"/>
    <w:rsid w:val="03223B8A"/>
    <w:rsid w:val="0377EE2E"/>
    <w:rsid w:val="08BB0605"/>
    <w:rsid w:val="09AA7AFF"/>
    <w:rsid w:val="0AF28DF2"/>
    <w:rsid w:val="0BA0BBE1"/>
    <w:rsid w:val="0C1D39DB"/>
    <w:rsid w:val="0C97B5A9"/>
    <w:rsid w:val="0D433464"/>
    <w:rsid w:val="0D562EDE"/>
    <w:rsid w:val="0F2A107E"/>
    <w:rsid w:val="1077419C"/>
    <w:rsid w:val="12F7B6DC"/>
    <w:rsid w:val="164AC0FD"/>
    <w:rsid w:val="166D5B73"/>
    <w:rsid w:val="172D47C7"/>
    <w:rsid w:val="178F792E"/>
    <w:rsid w:val="1B57564A"/>
    <w:rsid w:val="1D8390ED"/>
    <w:rsid w:val="1E20744E"/>
    <w:rsid w:val="1E337587"/>
    <w:rsid w:val="1FEE6C46"/>
    <w:rsid w:val="1FFFF551"/>
    <w:rsid w:val="2149275E"/>
    <w:rsid w:val="242D9B64"/>
    <w:rsid w:val="24BBEEFE"/>
    <w:rsid w:val="25A0AEC4"/>
    <w:rsid w:val="25D94894"/>
    <w:rsid w:val="26912A2A"/>
    <w:rsid w:val="26925C57"/>
    <w:rsid w:val="29DC8C6C"/>
    <w:rsid w:val="29EAD224"/>
    <w:rsid w:val="2A415E1C"/>
    <w:rsid w:val="2DFC4D42"/>
    <w:rsid w:val="306F54A0"/>
    <w:rsid w:val="32927007"/>
    <w:rsid w:val="33466E7F"/>
    <w:rsid w:val="34F608E2"/>
    <w:rsid w:val="34FA5ADD"/>
    <w:rsid w:val="36307C16"/>
    <w:rsid w:val="37A044A3"/>
    <w:rsid w:val="3834B30A"/>
    <w:rsid w:val="3963CD4A"/>
    <w:rsid w:val="3AB97D08"/>
    <w:rsid w:val="3AF7A03B"/>
    <w:rsid w:val="3BDFFB04"/>
    <w:rsid w:val="3F4B2F54"/>
    <w:rsid w:val="3FE55C08"/>
    <w:rsid w:val="40026D45"/>
    <w:rsid w:val="42F2CC62"/>
    <w:rsid w:val="43C7CFCB"/>
    <w:rsid w:val="44BA4101"/>
    <w:rsid w:val="45929651"/>
    <w:rsid w:val="45B0EC27"/>
    <w:rsid w:val="46643E46"/>
    <w:rsid w:val="4961BEDC"/>
    <w:rsid w:val="4A4E1F72"/>
    <w:rsid w:val="4AC198D0"/>
    <w:rsid w:val="4D440E7D"/>
    <w:rsid w:val="4D588280"/>
    <w:rsid w:val="4ED7E3CC"/>
    <w:rsid w:val="4F4323B8"/>
    <w:rsid w:val="4F8AA6C2"/>
    <w:rsid w:val="50945325"/>
    <w:rsid w:val="511B9D19"/>
    <w:rsid w:val="5196618C"/>
    <w:rsid w:val="527532A5"/>
    <w:rsid w:val="54005851"/>
    <w:rsid w:val="542C4D92"/>
    <w:rsid w:val="5763D9D9"/>
    <w:rsid w:val="58CEB725"/>
    <w:rsid w:val="59DE2FF8"/>
    <w:rsid w:val="5D90E8F4"/>
    <w:rsid w:val="5DA1BD2D"/>
    <w:rsid w:val="5F706647"/>
    <w:rsid w:val="5F8A9AB7"/>
    <w:rsid w:val="620754B1"/>
    <w:rsid w:val="621BD745"/>
    <w:rsid w:val="621F9E30"/>
    <w:rsid w:val="62210102"/>
    <w:rsid w:val="64D74FD0"/>
    <w:rsid w:val="64DDD0CD"/>
    <w:rsid w:val="6648B18D"/>
    <w:rsid w:val="677C677F"/>
    <w:rsid w:val="6AB949C5"/>
    <w:rsid w:val="6B6DB346"/>
    <w:rsid w:val="6B8F9354"/>
    <w:rsid w:val="6BA91045"/>
    <w:rsid w:val="6E46CECD"/>
    <w:rsid w:val="713BADDA"/>
    <w:rsid w:val="71BB578C"/>
    <w:rsid w:val="724DAC49"/>
    <w:rsid w:val="74C03BBE"/>
    <w:rsid w:val="7524076A"/>
    <w:rsid w:val="75887350"/>
    <w:rsid w:val="75955A55"/>
    <w:rsid w:val="76CCC25F"/>
    <w:rsid w:val="76D27A8B"/>
    <w:rsid w:val="77B73F00"/>
    <w:rsid w:val="78DE9F22"/>
    <w:rsid w:val="79C20B05"/>
    <w:rsid w:val="7BB24374"/>
    <w:rsid w:val="7D259A79"/>
    <w:rsid w:val="7F54A3DA"/>
    <w:rsid w:val="7FF9D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1BBD"/>
  <w15:chartTrackingRefBased/>
  <w15:docId w15:val="{02C80B08-9298-4A42-984E-78DE721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621BD745"/>
    <w:pPr>
      <w:ind w:left="720"/>
      <w:contextualSpacing/>
    </w:pPr>
  </w:style>
  <w:style w:type="character" w:styleId="Hyperlink">
    <w:name w:val="Hyperlink"/>
    <w:basedOn w:val="DefaultParagraphFont"/>
    <w:uiPriority w:val="99"/>
    <w:unhideWhenUsed/>
    <w:rsid w:val="621BD745"/>
    <w:rPr>
      <w:color w:val="467886"/>
      <w:u w:val="single"/>
    </w:rPr>
  </w:style>
  <w:style w:type="paragraph" w:styleId="Revision">
    <w:name w:val="Revision"/>
    <w:hidden/>
    <w:uiPriority w:val="99"/>
    <w:semiHidden/>
    <w:rsid w:val="00EA0860"/>
    <w:pPr>
      <w:spacing w:after="0" w:line="240" w:lineRule="auto"/>
    </w:pPr>
  </w:style>
  <w:style w:type="character" w:styleId="CommentReference">
    <w:name w:val="annotation reference"/>
    <w:basedOn w:val="DefaultParagraphFont"/>
    <w:uiPriority w:val="99"/>
    <w:semiHidden/>
    <w:unhideWhenUsed/>
    <w:rsid w:val="00F67970"/>
    <w:rPr>
      <w:sz w:val="16"/>
      <w:szCs w:val="16"/>
    </w:rPr>
  </w:style>
  <w:style w:type="paragraph" w:styleId="CommentText">
    <w:name w:val="annotation text"/>
    <w:basedOn w:val="Normal"/>
    <w:link w:val="CommentTextChar"/>
    <w:uiPriority w:val="99"/>
    <w:unhideWhenUsed/>
    <w:rsid w:val="00F67970"/>
    <w:pPr>
      <w:spacing w:line="240" w:lineRule="auto"/>
    </w:pPr>
    <w:rPr>
      <w:kern w:val="2"/>
      <w:sz w:val="20"/>
      <w:szCs w:val="20"/>
      <w:lang w:val="en-NZ" w:eastAsia="zh-CN"/>
      <w14:ligatures w14:val="standardContextual"/>
    </w:rPr>
  </w:style>
  <w:style w:type="character" w:customStyle="1" w:styleId="CommentTextChar">
    <w:name w:val="Comment Text Char"/>
    <w:basedOn w:val="DefaultParagraphFont"/>
    <w:link w:val="CommentText"/>
    <w:uiPriority w:val="99"/>
    <w:rsid w:val="00F67970"/>
    <w:rPr>
      <w:kern w:val="2"/>
      <w:sz w:val="20"/>
      <w:szCs w:val="20"/>
      <w:lang w:val="en-NZ" w:eastAsia="zh-CN"/>
      <w14:ligatures w14:val="standardContextual"/>
    </w:rPr>
  </w:style>
  <w:style w:type="paragraph" w:styleId="Header">
    <w:name w:val="header"/>
    <w:basedOn w:val="Normal"/>
    <w:link w:val="HeaderChar"/>
    <w:uiPriority w:val="99"/>
    <w:unhideWhenUsed/>
    <w:rsid w:val="00F6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70"/>
  </w:style>
  <w:style w:type="paragraph" w:styleId="Footer">
    <w:name w:val="footer"/>
    <w:basedOn w:val="Normal"/>
    <w:link w:val="FooterChar"/>
    <w:uiPriority w:val="99"/>
    <w:unhideWhenUsed/>
    <w:rsid w:val="00F6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learn.org.nz/resources/3384-kaitiakitanga-o-te-moana-a-context-for-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7C4B7-CE11-431E-B935-36F856E7508C}">
  <ds:schemaRefs>
    <ds:schemaRef ds:uri="http://schemas.microsoft.com/sharepoint/v3/contenttype/forms"/>
  </ds:schemaRefs>
</ds:datastoreItem>
</file>

<file path=customXml/itemProps2.xml><?xml version="1.0" encoding="utf-8"?>
<ds:datastoreItem xmlns:ds="http://schemas.openxmlformats.org/officeDocument/2006/customXml" ds:itemID="{51BEDDB3-B49B-415A-BF22-415D2190A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4112-F64C-449F-BCF9-E705086E0931}">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Mātauranga Māori and pest management – student worksheet</dc:title>
  <dc:subject/>
  <dc:creator>Science Learning Hub – Pokapū Akoranga Pūtaiao, The University of Waikato Te Whare Wānanga o Waikato</dc:creator>
  <cp:keywords/>
  <dc:description/>
  <cp:lastModifiedBy>Vanya Bootham</cp:lastModifiedBy>
  <cp:revision>2</cp:revision>
  <dcterms:created xsi:type="dcterms:W3CDTF">2025-03-21T05:56:00Z</dcterms:created>
  <dcterms:modified xsi:type="dcterms:W3CDTF">2025-03-21T05:56:00Z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