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C93A5" w14:textId="10F2D456" w:rsidR="0072517B" w:rsidRPr="00BF5EF2" w:rsidRDefault="2239D19C" w:rsidP="182030E8">
      <w:pPr>
        <w:rPr>
          <w:rFonts w:asciiTheme="majorHAnsi" w:eastAsiaTheme="majorEastAsia" w:hAnsiTheme="majorHAnsi" w:cstheme="majorBidi"/>
          <w:b/>
          <w:bCs/>
          <w:sz w:val="36"/>
          <w:szCs w:val="36"/>
        </w:rPr>
      </w:pPr>
      <w:r w:rsidRPr="00BF5EF2">
        <w:rPr>
          <w:rFonts w:asciiTheme="majorHAnsi" w:eastAsiaTheme="majorEastAsia" w:hAnsiTheme="majorHAnsi" w:cstheme="majorBidi"/>
          <w:b/>
          <w:bCs/>
          <w:sz w:val="36"/>
          <w:szCs w:val="36"/>
        </w:rPr>
        <w:t>Limewater activity</w:t>
      </w:r>
    </w:p>
    <w:p w14:paraId="56D302B8" w14:textId="77777777" w:rsidR="0072517B" w:rsidRDefault="2239D19C" w:rsidP="2239D19C">
      <w:pPr>
        <w:rPr>
          <w:rFonts w:asciiTheme="majorHAnsi" w:eastAsiaTheme="majorEastAsia" w:hAnsiTheme="majorHAnsi" w:cstheme="majorBidi"/>
          <w:sz w:val="24"/>
          <w:szCs w:val="24"/>
        </w:rPr>
      </w:pPr>
      <w:r w:rsidRPr="2239D19C">
        <w:rPr>
          <w:rFonts w:asciiTheme="majorHAnsi" w:eastAsiaTheme="majorEastAsia" w:hAnsiTheme="majorHAnsi" w:cstheme="majorBidi"/>
          <w:sz w:val="24"/>
          <w:szCs w:val="24"/>
        </w:rPr>
        <w:t>Turning limewater (Calcium Hydroxide) milky is the classic test for CO₂. The Carbon (C) comes from the food we eat. The Oxygen (O₂) comes from the air we breathe and water (H₂O) we drink.</w:t>
      </w:r>
    </w:p>
    <w:p w14:paraId="709C86D7" w14:textId="55458477" w:rsidR="0072517B" w:rsidRPr="00776EA3" w:rsidRDefault="0F095ECD" w:rsidP="2D11AD3D">
      <w:pPr>
        <w:rPr>
          <w:sz w:val="24"/>
          <w:szCs w:val="24"/>
        </w:rPr>
      </w:pPr>
      <w:r w:rsidRPr="00776EA3">
        <w:rPr>
          <w:rFonts w:asciiTheme="majorHAnsi" w:eastAsiaTheme="majorEastAsia" w:hAnsiTheme="majorHAnsi" w:cstheme="majorBidi"/>
          <w:b/>
          <w:bCs/>
          <w:sz w:val="28"/>
          <w:szCs w:val="28"/>
        </w:rPr>
        <w:t>Materials needed:</w:t>
      </w:r>
    </w:p>
    <w:p w14:paraId="3AD8AB25" w14:textId="7A7131C6" w:rsidR="3099A10F" w:rsidRDefault="00174B38" w:rsidP="005C02C8">
      <w:pPr>
        <w:pStyle w:val="ListParagraph"/>
        <w:numPr>
          <w:ilvl w:val="0"/>
          <w:numId w:val="1"/>
        </w:numPr>
        <w:spacing w:after="120" w:line="257" w:lineRule="auto"/>
        <w:ind w:left="425" w:hanging="425"/>
        <w:rPr>
          <w:rFonts w:ascii="Aptos" w:eastAsia="Aptos" w:hAnsi="Aptos" w:cs="Aptos"/>
        </w:rPr>
      </w:pPr>
      <w:r w:rsidRPr="00776EA3">
        <w:rPr>
          <w:noProof/>
          <w:sz w:val="24"/>
          <w:szCs w:val="24"/>
        </w:rPr>
        <w:drawing>
          <wp:anchor distT="0" distB="0" distL="114300" distR="114300" simplePos="0" relativeHeight="251655680" behindDoc="1" locked="0" layoutInCell="1" allowOverlap="1" wp14:anchorId="257F7B25" wp14:editId="733FD734">
            <wp:simplePos x="0" y="0"/>
            <wp:positionH relativeFrom="column">
              <wp:posOffset>3581400</wp:posOffset>
            </wp:positionH>
            <wp:positionV relativeFrom="paragraph">
              <wp:posOffset>8890</wp:posOffset>
            </wp:positionV>
            <wp:extent cx="2818765" cy="2124075"/>
            <wp:effectExtent l="0" t="0" r="635" b="9525"/>
            <wp:wrapTight wrapText="bothSides">
              <wp:wrapPolygon edited="0">
                <wp:start x="0" y="0"/>
                <wp:lineTo x="0" y="21503"/>
                <wp:lineTo x="21459" y="21503"/>
                <wp:lineTo x="21459" y="0"/>
                <wp:lineTo x="0" y="0"/>
              </wp:wrapPolygon>
            </wp:wrapTight>
            <wp:docPr id="1789775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06509" name="Picture 574406509"/>
                    <pic:cNvPicPr/>
                  </pic:nvPicPr>
                  <pic:blipFill>
                    <a:blip r:embed="rId11">
                      <a:extLst>
                        <a:ext uri="{28A0092B-C50C-407E-A947-70E740481C1C}">
                          <a14:useLocalDpi xmlns:a14="http://schemas.microsoft.com/office/drawing/2010/main"/>
                        </a:ext>
                      </a:extLst>
                    </a:blip>
                    <a:stretch>
                      <a:fillRect/>
                    </a:stretch>
                  </pic:blipFill>
                  <pic:spPr>
                    <a:xfrm>
                      <a:off x="0" y="0"/>
                      <a:ext cx="2818765" cy="2124075"/>
                    </a:xfrm>
                    <a:prstGeom prst="rect">
                      <a:avLst/>
                    </a:prstGeom>
                  </pic:spPr>
                </pic:pic>
              </a:graphicData>
            </a:graphic>
            <wp14:sizeRelH relativeFrom="page">
              <wp14:pctWidth>0</wp14:pctWidth>
            </wp14:sizeRelH>
            <wp14:sizeRelV relativeFrom="page">
              <wp14:pctHeight>0</wp14:pctHeight>
            </wp14:sizeRelV>
          </wp:anchor>
        </w:drawing>
      </w:r>
      <w:r w:rsidR="3099A10F" w:rsidRPr="2D11AD3D">
        <w:rPr>
          <w:rFonts w:ascii="Aptos" w:eastAsia="Aptos" w:hAnsi="Aptos" w:cs="Aptos"/>
        </w:rPr>
        <w:t xml:space="preserve">Calcium Hydroxide – about 1/2 tablespoon. Can be purchased from Delta Educational </w:t>
      </w:r>
      <w:hyperlink r:id="rId12" w:history="1">
        <w:r w:rsidRPr="0044168D">
          <w:rPr>
            <w:rStyle w:val="Hyperlink"/>
            <w:rFonts w:ascii="Aptos" w:eastAsia="Aptos" w:hAnsi="Aptos" w:cs="Aptos"/>
          </w:rPr>
          <w:t>https://deltaed.co.nz/collections/chemicals?page=2</w:t>
        </w:r>
      </w:hyperlink>
    </w:p>
    <w:p w14:paraId="50F377A5" w14:textId="3A0CFF8B" w:rsidR="3099A10F" w:rsidRDefault="3099A10F" w:rsidP="005C02C8">
      <w:pPr>
        <w:pStyle w:val="ListParagraph"/>
        <w:numPr>
          <w:ilvl w:val="0"/>
          <w:numId w:val="1"/>
        </w:numPr>
        <w:spacing w:after="120" w:line="257" w:lineRule="auto"/>
        <w:ind w:left="425" w:hanging="425"/>
      </w:pPr>
      <w:r w:rsidRPr="2D11AD3D">
        <w:rPr>
          <w:rFonts w:ascii="Aptos" w:eastAsia="Aptos" w:hAnsi="Aptos" w:cs="Aptos"/>
        </w:rPr>
        <w:t>Water – about 1/2 AGEE jar</w:t>
      </w:r>
    </w:p>
    <w:p w14:paraId="58E65E69" w14:textId="7C19042F" w:rsidR="3099A10F" w:rsidRDefault="3099A10F" w:rsidP="005C02C8">
      <w:pPr>
        <w:pStyle w:val="ListParagraph"/>
        <w:numPr>
          <w:ilvl w:val="0"/>
          <w:numId w:val="1"/>
        </w:numPr>
        <w:spacing w:after="120" w:line="257" w:lineRule="auto"/>
        <w:ind w:left="425" w:hanging="425"/>
      </w:pPr>
      <w:r w:rsidRPr="2D11AD3D">
        <w:rPr>
          <w:rFonts w:ascii="Aptos" w:eastAsia="Aptos" w:hAnsi="Aptos" w:cs="Aptos"/>
        </w:rPr>
        <w:t>2 AGEE jars</w:t>
      </w:r>
    </w:p>
    <w:p w14:paraId="4C7F50D6" w14:textId="531136E6" w:rsidR="3099A10F" w:rsidRDefault="3099A10F" w:rsidP="005C02C8">
      <w:pPr>
        <w:pStyle w:val="ListParagraph"/>
        <w:numPr>
          <w:ilvl w:val="0"/>
          <w:numId w:val="1"/>
        </w:numPr>
        <w:spacing w:after="120" w:line="257" w:lineRule="auto"/>
        <w:ind w:left="425" w:hanging="425"/>
        <w:rPr>
          <w:rFonts w:ascii="Aptos" w:eastAsia="Aptos" w:hAnsi="Aptos" w:cs="Aptos"/>
        </w:rPr>
      </w:pPr>
      <w:r w:rsidRPr="2D11AD3D">
        <w:rPr>
          <w:rFonts w:ascii="Aptos" w:eastAsia="Aptos" w:hAnsi="Aptos" w:cs="Aptos"/>
        </w:rPr>
        <w:t>2 test tubes (medium/large) or small jars</w:t>
      </w:r>
    </w:p>
    <w:p w14:paraId="21AB87D2" w14:textId="16AE2361" w:rsidR="3099A10F" w:rsidRDefault="3099A10F" w:rsidP="005C02C8">
      <w:pPr>
        <w:pStyle w:val="ListParagraph"/>
        <w:numPr>
          <w:ilvl w:val="0"/>
          <w:numId w:val="1"/>
        </w:numPr>
        <w:spacing w:after="120" w:line="257" w:lineRule="auto"/>
        <w:ind w:left="425" w:hanging="425"/>
        <w:rPr>
          <w:rFonts w:ascii="Aptos" w:eastAsia="Aptos" w:hAnsi="Aptos" w:cs="Aptos"/>
        </w:rPr>
      </w:pPr>
      <w:r w:rsidRPr="2D11AD3D">
        <w:rPr>
          <w:rFonts w:ascii="Aptos" w:eastAsia="Aptos" w:hAnsi="Aptos" w:cs="Aptos"/>
        </w:rPr>
        <w:t>Straw</w:t>
      </w:r>
    </w:p>
    <w:p w14:paraId="444D04F3" w14:textId="6C6F1C17" w:rsidR="3099A10F" w:rsidRDefault="3099A10F" w:rsidP="005C02C8">
      <w:pPr>
        <w:pStyle w:val="ListParagraph"/>
        <w:numPr>
          <w:ilvl w:val="0"/>
          <w:numId w:val="1"/>
        </w:numPr>
        <w:spacing w:after="120" w:line="257" w:lineRule="auto"/>
        <w:ind w:left="425" w:hanging="425"/>
        <w:rPr>
          <w:rFonts w:ascii="Aptos" w:eastAsia="Aptos" w:hAnsi="Aptos" w:cs="Aptos"/>
        </w:rPr>
      </w:pPr>
      <w:r w:rsidRPr="2D11AD3D">
        <w:rPr>
          <w:rFonts w:ascii="Aptos" w:eastAsia="Aptos" w:hAnsi="Aptos" w:cs="Aptos"/>
        </w:rPr>
        <w:t>Safety glasses</w:t>
      </w:r>
    </w:p>
    <w:p w14:paraId="40BF1198" w14:textId="6CA3FC5F" w:rsidR="3099A10F" w:rsidRDefault="3099A10F" w:rsidP="005C02C8">
      <w:pPr>
        <w:pStyle w:val="ListParagraph"/>
        <w:numPr>
          <w:ilvl w:val="0"/>
          <w:numId w:val="1"/>
        </w:numPr>
        <w:spacing w:after="120" w:line="257" w:lineRule="auto"/>
        <w:ind w:left="425" w:hanging="425"/>
        <w:rPr>
          <w:rFonts w:ascii="Aptos" w:eastAsia="Aptos" w:hAnsi="Aptos" w:cs="Aptos"/>
        </w:rPr>
      </w:pPr>
      <w:r w:rsidRPr="2D11AD3D">
        <w:rPr>
          <w:rFonts w:ascii="Aptos" w:eastAsia="Aptos" w:hAnsi="Aptos" w:cs="Aptos"/>
        </w:rPr>
        <w:t>Filter paper</w:t>
      </w:r>
    </w:p>
    <w:p w14:paraId="7E3E7677" w14:textId="37210C59" w:rsidR="3099A10F" w:rsidRDefault="3099A10F" w:rsidP="005C02C8">
      <w:pPr>
        <w:pStyle w:val="ListParagraph"/>
        <w:numPr>
          <w:ilvl w:val="0"/>
          <w:numId w:val="1"/>
        </w:numPr>
        <w:spacing w:after="120" w:line="257" w:lineRule="auto"/>
        <w:ind w:left="425" w:hanging="425"/>
        <w:rPr>
          <w:rFonts w:ascii="Aptos" w:eastAsia="Aptos" w:hAnsi="Aptos" w:cs="Aptos"/>
        </w:rPr>
      </w:pPr>
      <w:r w:rsidRPr="2D11AD3D">
        <w:rPr>
          <w:rFonts w:ascii="Aptos" w:eastAsia="Aptos" w:hAnsi="Aptos" w:cs="Aptos"/>
        </w:rPr>
        <w:t>Funnel</w:t>
      </w:r>
    </w:p>
    <w:p w14:paraId="225BC2ED" w14:textId="4B399961" w:rsidR="17DEBF20" w:rsidRDefault="17DEBF20" w:rsidP="17DEBF20">
      <w:pPr>
        <w:rPr>
          <w:rFonts w:asciiTheme="majorHAnsi" w:eastAsiaTheme="majorEastAsia" w:hAnsiTheme="majorHAnsi" w:cstheme="majorBidi"/>
          <w:sz w:val="24"/>
          <w:szCs w:val="24"/>
        </w:rPr>
      </w:pPr>
    </w:p>
    <w:p w14:paraId="22A89ADE" w14:textId="77777777" w:rsidR="00B05B88" w:rsidRPr="00776EA3" w:rsidRDefault="2239D19C" w:rsidP="3497B2CA">
      <w:pPr>
        <w:rPr>
          <w:rFonts w:asciiTheme="majorHAnsi" w:eastAsiaTheme="majorEastAsia" w:hAnsiTheme="majorHAnsi" w:cstheme="majorBidi"/>
          <w:b/>
          <w:bCs/>
          <w:sz w:val="28"/>
          <w:szCs w:val="28"/>
        </w:rPr>
      </w:pPr>
      <w:r w:rsidRPr="00776EA3">
        <w:rPr>
          <w:rFonts w:asciiTheme="majorHAnsi" w:eastAsiaTheme="majorEastAsia" w:hAnsiTheme="majorHAnsi" w:cstheme="majorBidi"/>
          <w:b/>
          <w:bCs/>
          <w:sz w:val="28"/>
          <w:szCs w:val="28"/>
        </w:rPr>
        <w:t>Method:</w:t>
      </w:r>
      <w:r w:rsidR="527C006A" w:rsidRPr="00776EA3">
        <w:rPr>
          <w:rFonts w:asciiTheme="majorHAnsi" w:eastAsiaTheme="majorEastAsia" w:hAnsiTheme="majorHAnsi" w:cstheme="majorBidi"/>
          <w:b/>
          <w:bCs/>
          <w:sz w:val="28"/>
          <w:szCs w:val="28"/>
        </w:rPr>
        <w:t xml:space="preserve"> </w:t>
      </w:r>
    </w:p>
    <w:p w14:paraId="65C7D726" w14:textId="3C339A06" w:rsidR="0072517B" w:rsidRDefault="527C006A" w:rsidP="3497B2CA">
      <w:pPr>
        <w:rPr>
          <w:rFonts w:asciiTheme="majorHAnsi" w:eastAsiaTheme="majorEastAsia" w:hAnsiTheme="majorHAnsi" w:cstheme="majorBidi"/>
          <w:sz w:val="24"/>
          <w:szCs w:val="24"/>
        </w:rPr>
      </w:pPr>
      <w:r w:rsidRPr="3497B2CA">
        <w:rPr>
          <w:rFonts w:asciiTheme="majorHAnsi" w:eastAsiaTheme="majorEastAsia" w:hAnsiTheme="majorHAnsi" w:cstheme="majorBidi"/>
          <w:b/>
          <w:bCs/>
          <w:sz w:val="24"/>
          <w:szCs w:val="24"/>
          <w:highlight w:val="yellow"/>
        </w:rPr>
        <w:t>**Wear safety glasses**</w:t>
      </w:r>
      <w:r w:rsidRPr="3497B2CA">
        <w:rPr>
          <w:rFonts w:asciiTheme="majorHAnsi" w:eastAsiaTheme="majorEastAsia" w:hAnsiTheme="majorHAnsi" w:cstheme="majorBidi"/>
          <w:sz w:val="24"/>
          <w:szCs w:val="24"/>
        </w:rPr>
        <w:t>. The limewater will hurt the eyes.</w:t>
      </w:r>
    </w:p>
    <w:p w14:paraId="100281E0" w14:textId="55C8448E" w:rsidR="00F36DC8" w:rsidRDefault="0F095ECD" w:rsidP="003763A2">
      <w:pPr>
        <w:pStyle w:val="ListParagraph"/>
        <w:numPr>
          <w:ilvl w:val="0"/>
          <w:numId w:val="12"/>
        </w:numPr>
        <w:ind w:left="426" w:hanging="284"/>
        <w:rPr>
          <w:rFonts w:asciiTheme="majorHAnsi" w:eastAsiaTheme="majorEastAsia" w:hAnsiTheme="majorHAnsi" w:cstheme="majorBidi"/>
          <w:sz w:val="24"/>
          <w:szCs w:val="24"/>
        </w:rPr>
      </w:pPr>
      <w:r w:rsidRPr="00F36DC8">
        <w:rPr>
          <w:rFonts w:asciiTheme="majorHAnsi" w:eastAsiaTheme="majorEastAsia" w:hAnsiTheme="majorHAnsi" w:cstheme="majorBidi"/>
          <w:sz w:val="24"/>
          <w:szCs w:val="24"/>
        </w:rPr>
        <w:t>Add 1/2 tablespoon of Calcium Hydroxide to a half</w:t>
      </w:r>
      <w:r w:rsidRPr="00F36DC8">
        <w:rPr>
          <w:rFonts w:ascii="Cambria Math" w:eastAsiaTheme="majorEastAsia" w:hAnsi="Cambria Math" w:cs="Cambria Math"/>
          <w:sz w:val="24"/>
          <w:szCs w:val="24"/>
        </w:rPr>
        <w:t>‑</w:t>
      </w:r>
      <w:r w:rsidRPr="00F36DC8">
        <w:rPr>
          <w:rFonts w:asciiTheme="majorHAnsi" w:eastAsiaTheme="majorEastAsia" w:hAnsiTheme="majorHAnsi" w:cstheme="majorBidi"/>
          <w:sz w:val="24"/>
          <w:szCs w:val="24"/>
        </w:rPr>
        <w:t>filled AGEE jar of water and stir well.</w:t>
      </w:r>
      <w:r w:rsidR="005C02C8">
        <w:rPr>
          <w:rFonts w:asciiTheme="majorHAnsi" w:eastAsiaTheme="majorEastAsia" w:hAnsiTheme="majorHAnsi" w:cstheme="majorBidi"/>
          <w:sz w:val="24"/>
          <w:szCs w:val="24"/>
        </w:rPr>
        <w:br/>
      </w:r>
    </w:p>
    <w:p w14:paraId="2EFF6C5B" w14:textId="2661C655" w:rsidR="0072517B" w:rsidRPr="00F36DC8" w:rsidRDefault="0F095ECD" w:rsidP="003763A2">
      <w:pPr>
        <w:pStyle w:val="ListParagraph"/>
        <w:numPr>
          <w:ilvl w:val="0"/>
          <w:numId w:val="12"/>
        </w:numPr>
        <w:ind w:left="426" w:hanging="284"/>
        <w:rPr>
          <w:rFonts w:asciiTheme="majorHAnsi" w:eastAsiaTheme="majorEastAsia" w:hAnsiTheme="majorHAnsi" w:cstheme="majorBidi"/>
          <w:sz w:val="24"/>
          <w:szCs w:val="24"/>
        </w:rPr>
      </w:pPr>
      <w:r w:rsidRPr="00F36DC8">
        <w:rPr>
          <w:rFonts w:asciiTheme="majorHAnsi" w:eastAsiaTheme="majorEastAsia" w:hAnsiTheme="majorHAnsi" w:cstheme="majorBidi"/>
          <w:sz w:val="24"/>
          <w:szCs w:val="24"/>
        </w:rPr>
        <w:t>Leave the mix to settle for about half an hour.</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3360"/>
        <w:gridCol w:w="3360"/>
        <w:gridCol w:w="3360"/>
      </w:tblGrid>
      <w:tr w:rsidR="182030E8" w14:paraId="1401F587" w14:textId="77777777" w:rsidTr="00174B38">
        <w:trPr>
          <w:trHeight w:val="3120"/>
        </w:trPr>
        <w:tc>
          <w:tcPr>
            <w:tcW w:w="3360" w:type="dxa"/>
            <w:tcBorders>
              <w:bottom w:val="single" w:sz="4" w:space="0" w:color="FFFFFF" w:themeColor="background1"/>
            </w:tcBorders>
          </w:tcPr>
          <w:p w14:paraId="645B598C" w14:textId="326CB77B" w:rsidR="4E6417B5" w:rsidRDefault="4E6417B5" w:rsidP="182030E8">
            <w:r>
              <w:rPr>
                <w:noProof/>
              </w:rPr>
              <w:drawing>
                <wp:inline distT="0" distB="0" distL="0" distR="0" wp14:anchorId="2A5F45EE" wp14:editId="4CCD0390">
                  <wp:extent cx="1619250" cy="2043453"/>
                  <wp:effectExtent l="0" t="0" r="0" b="0"/>
                  <wp:docPr id="13034260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64681" name="Picture 2113064681"/>
                          <pic:cNvPicPr/>
                        </pic:nvPicPr>
                        <pic:blipFill>
                          <a:blip r:embed="rId13">
                            <a:extLst>
                              <a:ext uri="{28A0092B-C50C-407E-A947-70E740481C1C}">
                                <a14:useLocalDpi xmlns:a14="http://schemas.microsoft.com/office/drawing/2010/main"/>
                              </a:ext>
                            </a:extLst>
                          </a:blip>
                          <a:srcRect b="6103"/>
                          <a:stretch>
                            <a:fillRect/>
                          </a:stretch>
                        </pic:blipFill>
                        <pic:spPr>
                          <a:xfrm>
                            <a:off x="0" y="0"/>
                            <a:ext cx="1619250" cy="2043453"/>
                          </a:xfrm>
                          <a:prstGeom prst="rect">
                            <a:avLst/>
                          </a:prstGeom>
                        </pic:spPr>
                      </pic:pic>
                    </a:graphicData>
                  </a:graphic>
                </wp:inline>
              </w:drawing>
            </w:r>
          </w:p>
        </w:tc>
        <w:tc>
          <w:tcPr>
            <w:tcW w:w="3360" w:type="dxa"/>
            <w:tcBorders>
              <w:bottom w:val="single" w:sz="4" w:space="0" w:color="FFFFFF" w:themeColor="background1"/>
            </w:tcBorders>
          </w:tcPr>
          <w:p w14:paraId="42CABE7F" w14:textId="47A6EC5F" w:rsidR="182030E8" w:rsidRDefault="182030E8" w:rsidP="182030E8"/>
          <w:p w14:paraId="030CD59E" w14:textId="196EF0E0" w:rsidR="182030E8" w:rsidRDefault="182030E8" w:rsidP="182030E8"/>
          <w:p w14:paraId="3EE033D1" w14:textId="6E13E75C" w:rsidR="182030E8" w:rsidRDefault="182030E8" w:rsidP="182030E8"/>
          <w:p w14:paraId="1F1BEF63" w14:textId="6ADF8C5B" w:rsidR="182030E8" w:rsidRDefault="182030E8" w:rsidP="182030E8"/>
          <w:p w14:paraId="78FAB698" w14:textId="72E4223C" w:rsidR="4E6417B5" w:rsidRDefault="4E6417B5" w:rsidP="182030E8">
            <w:r>
              <w:rPr>
                <w:noProof/>
              </w:rPr>
              <w:drawing>
                <wp:inline distT="0" distB="0" distL="0" distR="0" wp14:anchorId="11809E6D" wp14:editId="71B8728B">
                  <wp:extent cx="1990725" cy="962025"/>
                  <wp:effectExtent l="0" t="0" r="0" b="0"/>
                  <wp:docPr id="1164810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1048" name="Picture 116481048"/>
                          <pic:cNvPicPr/>
                        </pic:nvPicPr>
                        <pic:blipFill>
                          <a:blip r:embed="rId14">
                            <a:extLst>
                              <a:ext uri="{28A0092B-C50C-407E-A947-70E740481C1C}">
                                <a14:useLocalDpi xmlns:a14="http://schemas.microsoft.com/office/drawing/2010/main"/>
                              </a:ext>
                            </a:extLst>
                          </a:blip>
                          <a:stretch>
                            <a:fillRect/>
                          </a:stretch>
                        </pic:blipFill>
                        <pic:spPr>
                          <a:xfrm>
                            <a:off x="0" y="0"/>
                            <a:ext cx="1990725" cy="962025"/>
                          </a:xfrm>
                          <a:prstGeom prst="rect">
                            <a:avLst/>
                          </a:prstGeom>
                        </pic:spPr>
                      </pic:pic>
                    </a:graphicData>
                  </a:graphic>
                </wp:inline>
              </w:drawing>
            </w:r>
          </w:p>
        </w:tc>
        <w:tc>
          <w:tcPr>
            <w:tcW w:w="3360" w:type="dxa"/>
            <w:tcBorders>
              <w:bottom w:val="single" w:sz="4" w:space="0" w:color="FFFFFF" w:themeColor="background1"/>
            </w:tcBorders>
          </w:tcPr>
          <w:p w14:paraId="7DD42F82" w14:textId="77777777" w:rsidR="4E6417B5" w:rsidRDefault="4E6417B5" w:rsidP="182030E8">
            <w:r>
              <w:rPr>
                <w:noProof/>
              </w:rPr>
              <w:drawing>
                <wp:inline distT="0" distB="0" distL="0" distR="0" wp14:anchorId="5B9D2398" wp14:editId="4E028A98">
                  <wp:extent cx="1857375" cy="2030178"/>
                  <wp:effectExtent l="0" t="0" r="0" b="0"/>
                  <wp:docPr id="458419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08733" name="Picture 894608733"/>
                          <pic:cNvPicPr/>
                        </pic:nvPicPr>
                        <pic:blipFill>
                          <a:blip r:embed="rId15">
                            <a:extLst>
                              <a:ext uri="{28A0092B-C50C-407E-A947-70E740481C1C}">
                                <a14:useLocalDpi xmlns:a14="http://schemas.microsoft.com/office/drawing/2010/main"/>
                              </a:ext>
                            </a:extLst>
                          </a:blip>
                          <a:srcRect b="17209"/>
                          <a:stretch>
                            <a:fillRect/>
                          </a:stretch>
                        </pic:blipFill>
                        <pic:spPr>
                          <a:xfrm>
                            <a:off x="0" y="0"/>
                            <a:ext cx="1857375" cy="2030178"/>
                          </a:xfrm>
                          <a:prstGeom prst="rect">
                            <a:avLst/>
                          </a:prstGeom>
                        </pic:spPr>
                      </pic:pic>
                    </a:graphicData>
                  </a:graphic>
                </wp:inline>
              </w:drawing>
            </w:r>
          </w:p>
          <w:p w14:paraId="47FCCBCC" w14:textId="77777777" w:rsidR="00776EA3" w:rsidRDefault="00776EA3" w:rsidP="182030E8"/>
          <w:p w14:paraId="76A9F285" w14:textId="31BFBB8B" w:rsidR="00776EA3" w:rsidRDefault="00776EA3" w:rsidP="182030E8"/>
        </w:tc>
      </w:tr>
    </w:tbl>
    <w:p w14:paraId="67733395" w14:textId="4D0CD8F9" w:rsidR="00B05B88" w:rsidRPr="00776EA3" w:rsidRDefault="00776EA3" w:rsidP="00776EA3">
      <w:pPr>
        <w:pStyle w:val="ListParagraph"/>
        <w:numPr>
          <w:ilvl w:val="0"/>
          <w:numId w:val="12"/>
        </w:numPr>
        <w:ind w:left="426"/>
        <w:rPr>
          <w:rFonts w:asciiTheme="majorHAnsi" w:eastAsiaTheme="majorEastAsia" w:hAnsiTheme="majorHAnsi" w:cstheme="majorBidi"/>
          <w:sz w:val="24"/>
          <w:szCs w:val="24"/>
        </w:rPr>
      </w:pPr>
      <w:r w:rsidRPr="00776EA3">
        <w:rPr>
          <w:rFonts w:asciiTheme="majorHAnsi" w:eastAsiaTheme="majorEastAsia" w:hAnsiTheme="majorHAnsi" w:cstheme="majorBidi"/>
          <w:sz w:val="24"/>
          <w:szCs w:val="24"/>
        </w:rPr>
        <w:t>Decant the liquid slowly through a filter/funnel into the other AGEE jar. This is the limewater ready to be used. This will last for the day but must be made fresh each day; it cannot be stored.</w:t>
      </w:r>
    </w:p>
    <w:tbl>
      <w:tblPr>
        <w:tblStyle w:val="TableGrid"/>
        <w:tblW w:w="10596"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6A0" w:firstRow="1" w:lastRow="0" w:firstColumn="1" w:lastColumn="0" w:noHBand="1" w:noVBand="1"/>
      </w:tblPr>
      <w:tblGrid>
        <w:gridCol w:w="7338"/>
        <w:gridCol w:w="3258"/>
      </w:tblGrid>
      <w:tr w:rsidR="6DFDB84E" w14:paraId="7630485C" w14:textId="77777777" w:rsidTr="00776EA3">
        <w:trPr>
          <w:trHeight w:val="300"/>
        </w:trPr>
        <w:tc>
          <w:tcPr>
            <w:tcW w:w="7338" w:type="dxa"/>
          </w:tcPr>
          <w:p w14:paraId="34C2C1A8" w14:textId="605092A4" w:rsidR="005C02C8" w:rsidRDefault="6A32904D" w:rsidP="6DFDB84E">
            <w:pPr>
              <w:pStyle w:val="ListParagraph"/>
              <w:numPr>
                <w:ilvl w:val="0"/>
                <w:numId w:val="12"/>
              </w:numPr>
              <w:ind w:left="426"/>
              <w:rPr>
                <w:rFonts w:asciiTheme="majorHAnsi" w:eastAsiaTheme="majorEastAsia" w:hAnsiTheme="majorHAnsi" w:cstheme="majorBidi"/>
                <w:sz w:val="24"/>
                <w:szCs w:val="24"/>
              </w:rPr>
            </w:pPr>
            <w:r w:rsidRPr="003763A2">
              <w:rPr>
                <w:rFonts w:asciiTheme="majorHAnsi" w:eastAsiaTheme="majorEastAsia" w:hAnsiTheme="majorHAnsi" w:cstheme="majorBidi"/>
                <w:sz w:val="24"/>
                <w:szCs w:val="24"/>
              </w:rPr>
              <w:lastRenderedPageBreak/>
              <w:t xml:space="preserve">Pour the limewater into 2 test tubes no more than 1/4 full. </w:t>
            </w:r>
            <w:r w:rsidR="003763A2">
              <w:rPr>
                <w:rFonts w:asciiTheme="majorHAnsi" w:eastAsiaTheme="majorEastAsia" w:hAnsiTheme="majorHAnsi" w:cstheme="majorBidi"/>
                <w:sz w:val="24"/>
                <w:szCs w:val="24"/>
              </w:rPr>
              <w:br/>
            </w:r>
            <w:r w:rsidR="0017643E">
              <w:rPr>
                <w:rFonts w:asciiTheme="majorHAnsi" w:eastAsiaTheme="majorEastAsia" w:hAnsiTheme="majorHAnsi" w:cstheme="majorBidi"/>
                <w:sz w:val="24"/>
                <w:szCs w:val="24"/>
              </w:rPr>
              <w:br/>
            </w:r>
            <w:r w:rsidRPr="003763A2">
              <w:rPr>
                <w:rFonts w:asciiTheme="majorHAnsi" w:eastAsiaTheme="majorEastAsia" w:hAnsiTheme="majorHAnsi" w:cstheme="majorBidi"/>
                <w:sz w:val="24"/>
                <w:szCs w:val="24"/>
              </w:rPr>
              <w:t>One of the test tubes is the control/comparison. The liquid is clear.</w:t>
            </w:r>
          </w:p>
          <w:p w14:paraId="7AC618B0" w14:textId="77777777" w:rsidR="005C02C8" w:rsidRDefault="005C02C8" w:rsidP="005C02C8">
            <w:pPr>
              <w:rPr>
                <w:rFonts w:asciiTheme="majorHAnsi" w:eastAsiaTheme="majorEastAsia" w:hAnsiTheme="majorHAnsi" w:cstheme="majorBidi"/>
                <w:sz w:val="24"/>
                <w:szCs w:val="24"/>
              </w:rPr>
            </w:pPr>
          </w:p>
          <w:p w14:paraId="0D7A94A6" w14:textId="77777777" w:rsidR="005C02C8" w:rsidRDefault="005C02C8" w:rsidP="005C02C8">
            <w:pPr>
              <w:rPr>
                <w:rFonts w:asciiTheme="majorHAnsi" w:eastAsiaTheme="majorEastAsia" w:hAnsiTheme="majorHAnsi" w:cstheme="majorBidi"/>
                <w:sz w:val="24"/>
                <w:szCs w:val="24"/>
              </w:rPr>
            </w:pPr>
          </w:p>
          <w:p w14:paraId="47CE7056" w14:textId="77777777" w:rsidR="00BF5EF2" w:rsidRDefault="00BF5EF2" w:rsidP="005C02C8">
            <w:pPr>
              <w:rPr>
                <w:rFonts w:asciiTheme="majorHAnsi" w:eastAsiaTheme="majorEastAsia" w:hAnsiTheme="majorHAnsi" w:cstheme="majorBidi"/>
                <w:sz w:val="24"/>
                <w:szCs w:val="24"/>
              </w:rPr>
            </w:pPr>
          </w:p>
          <w:p w14:paraId="42D53C86" w14:textId="11A1F682" w:rsidR="6A32904D" w:rsidRPr="005C02C8" w:rsidRDefault="005C02C8" w:rsidP="005C02C8">
            <w:pPr>
              <w:rPr>
                <w:rFonts w:asciiTheme="majorHAnsi" w:eastAsiaTheme="majorEastAsia" w:hAnsiTheme="majorHAnsi" w:cstheme="majorBidi"/>
                <w:sz w:val="24"/>
                <w:szCs w:val="24"/>
              </w:rPr>
            </w:pPr>
            <w:r w:rsidRPr="005C02C8">
              <w:rPr>
                <w:rFonts w:asciiTheme="majorHAnsi" w:eastAsiaTheme="majorEastAsia" w:hAnsiTheme="majorHAnsi" w:cstheme="majorBidi"/>
                <w:sz w:val="24"/>
                <w:szCs w:val="24"/>
              </w:rPr>
              <w:br/>
            </w:r>
            <w:r w:rsidRPr="005C02C8">
              <w:rPr>
                <w:rFonts w:asciiTheme="majorHAnsi" w:eastAsiaTheme="majorEastAsia" w:hAnsiTheme="majorHAnsi" w:cstheme="majorBidi"/>
                <w:sz w:val="24"/>
                <w:szCs w:val="24"/>
              </w:rPr>
              <w:br/>
            </w:r>
          </w:p>
          <w:p w14:paraId="34154FA9" w14:textId="7BAC94F4" w:rsidR="6DFDB84E" w:rsidRDefault="6DFDB84E" w:rsidP="6DFDB84E">
            <w:pPr>
              <w:rPr>
                <w:rFonts w:asciiTheme="majorHAnsi" w:eastAsiaTheme="majorEastAsia" w:hAnsiTheme="majorHAnsi" w:cstheme="majorBidi"/>
                <w:sz w:val="24"/>
                <w:szCs w:val="24"/>
              </w:rPr>
            </w:pPr>
          </w:p>
        </w:tc>
        <w:tc>
          <w:tcPr>
            <w:tcW w:w="3258" w:type="dxa"/>
          </w:tcPr>
          <w:p w14:paraId="6F75903B" w14:textId="6118B55B" w:rsidR="52B20BDC" w:rsidRDefault="005C02C8" w:rsidP="6DFDB84E">
            <w:pPr>
              <w:rPr>
                <w:rFonts w:asciiTheme="majorHAnsi" w:eastAsiaTheme="majorEastAsia" w:hAnsiTheme="majorHAnsi" w:cstheme="majorBidi"/>
                <w:sz w:val="24"/>
                <w:szCs w:val="24"/>
              </w:rPr>
            </w:pPr>
            <w:r>
              <w:rPr>
                <w:noProof/>
              </w:rPr>
              <w:drawing>
                <wp:anchor distT="0" distB="0" distL="114300" distR="114300" simplePos="0" relativeHeight="251660800" behindDoc="1" locked="0" layoutInCell="1" allowOverlap="1" wp14:anchorId="40EAA667" wp14:editId="22106A7F">
                  <wp:simplePos x="0" y="0"/>
                  <wp:positionH relativeFrom="column">
                    <wp:posOffset>-20955</wp:posOffset>
                  </wp:positionH>
                  <wp:positionV relativeFrom="paragraph">
                    <wp:posOffset>38100</wp:posOffset>
                  </wp:positionV>
                  <wp:extent cx="1457325" cy="1763395"/>
                  <wp:effectExtent l="0" t="0" r="9525" b="8255"/>
                  <wp:wrapTight wrapText="bothSides">
                    <wp:wrapPolygon edited="0">
                      <wp:start x="0" y="0"/>
                      <wp:lineTo x="0" y="21468"/>
                      <wp:lineTo x="21459" y="21468"/>
                      <wp:lineTo x="21459" y="0"/>
                      <wp:lineTo x="0" y="0"/>
                    </wp:wrapPolygon>
                  </wp:wrapTight>
                  <wp:docPr id="217131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19798" name="Picture 726019798"/>
                          <pic:cNvPicPr/>
                        </pic:nvPicPr>
                        <pic:blipFill rotWithShape="1">
                          <a:blip r:embed="rId16">
                            <a:extLst>
                              <a:ext uri="{28A0092B-C50C-407E-A947-70E740481C1C}">
                                <a14:useLocalDpi xmlns:a14="http://schemas.microsoft.com/office/drawing/2010/main"/>
                              </a:ext>
                            </a:extLst>
                          </a:blip>
                          <a:srcRect r="15676" b="23922"/>
                          <a:stretch>
                            <a:fillRect/>
                          </a:stretch>
                        </pic:blipFill>
                        <pic:spPr bwMode="auto">
                          <a:xfrm>
                            <a:off x="0" y="0"/>
                            <a:ext cx="1457325" cy="176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6DFDB84E" w14:paraId="267B00E2" w14:textId="77777777" w:rsidTr="00776EA3">
        <w:trPr>
          <w:trHeight w:val="300"/>
        </w:trPr>
        <w:tc>
          <w:tcPr>
            <w:tcW w:w="7338" w:type="dxa"/>
          </w:tcPr>
          <w:p w14:paraId="3A9B5857" w14:textId="3D24242D" w:rsidR="6A32904D" w:rsidRDefault="6A32904D" w:rsidP="005C02C8">
            <w:pPr>
              <w:pStyle w:val="ListParagraph"/>
              <w:numPr>
                <w:ilvl w:val="0"/>
                <w:numId w:val="12"/>
              </w:numPr>
              <w:ind w:left="426"/>
            </w:pPr>
            <w:r w:rsidRPr="0017643E">
              <w:rPr>
                <w:rFonts w:asciiTheme="majorHAnsi" w:eastAsiaTheme="majorEastAsia" w:hAnsiTheme="majorHAnsi" w:cstheme="majorBidi"/>
                <w:sz w:val="24"/>
                <w:szCs w:val="24"/>
              </w:rPr>
              <w:t>Place the straw in the other test tube. Cup your finger and thumb around the straw at the top of the test tube so that the entrance is blocked. This prevents any limewater splashing into the eyes (see webinar recording for another option).</w:t>
            </w:r>
            <w:r w:rsidR="005C02C8">
              <w:rPr>
                <w:rFonts w:asciiTheme="majorHAnsi" w:eastAsiaTheme="majorEastAsia" w:hAnsiTheme="majorHAnsi" w:cstheme="majorBidi"/>
                <w:sz w:val="24"/>
                <w:szCs w:val="24"/>
              </w:rPr>
              <w:br/>
            </w:r>
            <w:r w:rsidR="005C02C8">
              <w:br/>
            </w:r>
            <w:r w:rsidR="005C02C8">
              <w:br/>
            </w:r>
            <w:r w:rsidR="005C02C8">
              <w:br/>
            </w:r>
            <w:r w:rsidR="005C02C8">
              <w:br/>
            </w:r>
            <w:r w:rsidR="005C02C8">
              <w:br/>
            </w:r>
            <w:r w:rsidR="005C02C8">
              <w:br/>
            </w:r>
            <w:r w:rsidR="005C02C8">
              <w:br/>
            </w:r>
          </w:p>
        </w:tc>
        <w:tc>
          <w:tcPr>
            <w:tcW w:w="3258" w:type="dxa"/>
          </w:tcPr>
          <w:p w14:paraId="78F97363" w14:textId="61AB2C11" w:rsidR="6A32904D" w:rsidRDefault="6A32904D" w:rsidP="6DFDB84E">
            <w:pPr>
              <w:rPr>
                <w:rFonts w:asciiTheme="majorHAnsi" w:eastAsiaTheme="majorEastAsia" w:hAnsiTheme="majorHAnsi" w:cstheme="majorBidi"/>
                <w:sz w:val="24"/>
                <w:szCs w:val="24"/>
              </w:rPr>
            </w:pPr>
            <w:r>
              <w:rPr>
                <w:noProof/>
              </w:rPr>
              <w:drawing>
                <wp:inline distT="0" distB="0" distL="0" distR="0" wp14:anchorId="22E29822" wp14:editId="3419E741">
                  <wp:extent cx="1464469" cy="1952625"/>
                  <wp:effectExtent l="0" t="0" r="0" b="0"/>
                  <wp:docPr id="8397728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87681" name="Picture 1946487681"/>
                          <pic:cNvPicPr/>
                        </pic:nvPicPr>
                        <pic:blipFill>
                          <a:blip r:embed="rId17">
                            <a:extLst>
                              <a:ext uri="{28A0092B-C50C-407E-A947-70E740481C1C}">
                                <a14:useLocalDpi xmlns:a14="http://schemas.microsoft.com/office/drawing/2010/main"/>
                              </a:ext>
                            </a:extLst>
                          </a:blip>
                          <a:stretch>
                            <a:fillRect/>
                          </a:stretch>
                        </pic:blipFill>
                        <pic:spPr>
                          <a:xfrm>
                            <a:off x="0" y="0"/>
                            <a:ext cx="1464469" cy="1952625"/>
                          </a:xfrm>
                          <a:prstGeom prst="rect">
                            <a:avLst/>
                          </a:prstGeom>
                        </pic:spPr>
                      </pic:pic>
                    </a:graphicData>
                  </a:graphic>
                </wp:inline>
              </w:drawing>
            </w:r>
          </w:p>
        </w:tc>
      </w:tr>
      <w:tr w:rsidR="6DFDB84E" w14:paraId="6CB996A9" w14:textId="77777777" w:rsidTr="00776EA3">
        <w:trPr>
          <w:trHeight w:val="3150"/>
        </w:trPr>
        <w:tc>
          <w:tcPr>
            <w:tcW w:w="7338" w:type="dxa"/>
          </w:tcPr>
          <w:p w14:paraId="63D98246" w14:textId="6DA3A885" w:rsidR="6A32904D" w:rsidRPr="0017643E" w:rsidRDefault="6A32904D" w:rsidP="005C02C8">
            <w:pPr>
              <w:pStyle w:val="ListParagraph"/>
              <w:numPr>
                <w:ilvl w:val="0"/>
                <w:numId w:val="12"/>
              </w:numPr>
              <w:ind w:left="426"/>
              <w:rPr>
                <w:rFonts w:asciiTheme="majorHAnsi" w:eastAsiaTheme="majorEastAsia" w:hAnsiTheme="majorHAnsi" w:cstheme="majorBidi"/>
                <w:sz w:val="24"/>
                <w:szCs w:val="24"/>
              </w:rPr>
            </w:pPr>
            <w:r w:rsidRPr="0017643E">
              <w:rPr>
                <w:rFonts w:asciiTheme="majorHAnsi" w:eastAsiaTheme="majorEastAsia" w:hAnsiTheme="majorHAnsi" w:cstheme="majorBidi"/>
                <w:sz w:val="24"/>
                <w:szCs w:val="24"/>
              </w:rPr>
              <w:t>Blow GENTLE bubbles into the liquid until the liquid is murky/white.</w:t>
            </w:r>
          </w:p>
          <w:p w14:paraId="44C20D0F" w14:textId="4DEBC236" w:rsidR="6DFDB84E" w:rsidRDefault="6DFDB84E" w:rsidP="005C02C8">
            <w:pPr>
              <w:ind w:left="426"/>
              <w:rPr>
                <w:rFonts w:asciiTheme="majorHAnsi" w:eastAsiaTheme="majorEastAsia" w:hAnsiTheme="majorHAnsi" w:cstheme="majorBidi"/>
                <w:sz w:val="24"/>
                <w:szCs w:val="24"/>
              </w:rPr>
            </w:pPr>
          </w:p>
        </w:tc>
        <w:tc>
          <w:tcPr>
            <w:tcW w:w="3258" w:type="dxa"/>
          </w:tcPr>
          <w:p w14:paraId="3F532629" w14:textId="34D11E44" w:rsidR="6A32904D" w:rsidRDefault="6A32904D" w:rsidP="6DFDB84E">
            <w:r>
              <w:rPr>
                <w:noProof/>
              </w:rPr>
              <w:drawing>
                <wp:inline distT="0" distB="0" distL="0" distR="0" wp14:anchorId="1FB7369C" wp14:editId="4E8543B8">
                  <wp:extent cx="1456149" cy="1933858"/>
                  <wp:effectExtent l="0" t="0" r="0" b="0"/>
                  <wp:docPr id="15156317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40569" name="Picture 1964440569"/>
                          <pic:cNvPicPr/>
                        </pic:nvPicPr>
                        <pic:blipFill>
                          <a:blip r:embed="rId18">
                            <a:extLst>
                              <a:ext uri="{28A0092B-C50C-407E-A947-70E740481C1C}">
                                <a14:useLocalDpi xmlns:a14="http://schemas.microsoft.com/office/drawing/2010/main"/>
                              </a:ext>
                            </a:extLst>
                          </a:blip>
                          <a:stretch>
                            <a:fillRect/>
                          </a:stretch>
                        </pic:blipFill>
                        <pic:spPr>
                          <a:xfrm>
                            <a:off x="0" y="0"/>
                            <a:ext cx="1456149" cy="1933858"/>
                          </a:xfrm>
                          <a:prstGeom prst="rect">
                            <a:avLst/>
                          </a:prstGeom>
                        </pic:spPr>
                      </pic:pic>
                    </a:graphicData>
                  </a:graphic>
                </wp:inline>
              </w:drawing>
            </w:r>
          </w:p>
        </w:tc>
      </w:tr>
      <w:tr w:rsidR="6DFDB84E" w14:paraId="6CDDCF55" w14:textId="77777777" w:rsidTr="00174B38">
        <w:trPr>
          <w:trHeight w:val="3255"/>
        </w:trPr>
        <w:tc>
          <w:tcPr>
            <w:tcW w:w="7338" w:type="dxa"/>
            <w:tcBorders>
              <w:bottom w:val="single" w:sz="4" w:space="0" w:color="FFFFFF" w:themeColor="background1"/>
            </w:tcBorders>
          </w:tcPr>
          <w:p w14:paraId="71D52A12" w14:textId="67E74F61" w:rsidR="6A32904D" w:rsidRDefault="6A32904D" w:rsidP="005C02C8">
            <w:pPr>
              <w:pStyle w:val="ListParagraph"/>
              <w:numPr>
                <w:ilvl w:val="0"/>
                <w:numId w:val="12"/>
              </w:numPr>
              <w:ind w:left="426"/>
            </w:pPr>
            <w:r w:rsidRPr="0017643E">
              <w:rPr>
                <w:rFonts w:asciiTheme="majorHAnsi" w:eastAsiaTheme="majorEastAsia" w:hAnsiTheme="majorHAnsi" w:cstheme="majorBidi"/>
                <w:sz w:val="24"/>
                <w:szCs w:val="24"/>
              </w:rPr>
              <w:t>Compare this test tube with the control.</w:t>
            </w:r>
          </w:p>
        </w:tc>
        <w:tc>
          <w:tcPr>
            <w:tcW w:w="3258" w:type="dxa"/>
            <w:tcBorders>
              <w:bottom w:val="single" w:sz="4" w:space="0" w:color="FFFFFF" w:themeColor="background1"/>
            </w:tcBorders>
          </w:tcPr>
          <w:p w14:paraId="7B591275" w14:textId="5F061EEC" w:rsidR="6A32904D" w:rsidRDefault="6A32904D" w:rsidP="6DFDB84E">
            <w:r>
              <w:rPr>
                <w:noProof/>
              </w:rPr>
              <w:drawing>
                <wp:inline distT="0" distB="0" distL="0" distR="0" wp14:anchorId="1B7F1CF6" wp14:editId="36433B81">
                  <wp:extent cx="1456055" cy="1991995"/>
                  <wp:effectExtent l="0" t="0" r="0" b="8255"/>
                  <wp:docPr id="15035950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48931" name="Picture 1519448931"/>
                          <pic:cNvPicPr/>
                        </pic:nvPicPr>
                        <pic:blipFill rotWithShape="1">
                          <a:blip r:embed="rId19">
                            <a:extLst>
                              <a:ext uri="{28A0092B-C50C-407E-A947-70E740481C1C}">
                                <a14:useLocalDpi xmlns:a14="http://schemas.microsoft.com/office/drawing/2010/main"/>
                              </a:ext>
                            </a:extLst>
                          </a:blip>
                          <a:srcRect l="19766" t="3388" r="9952" b="24784"/>
                          <a:stretch>
                            <a:fillRect/>
                          </a:stretch>
                        </pic:blipFill>
                        <pic:spPr bwMode="auto">
                          <a:xfrm>
                            <a:off x="0" y="0"/>
                            <a:ext cx="1456865" cy="19931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DFFF18" w14:textId="01328A32" w:rsidR="0072517B" w:rsidRDefault="0072517B" w:rsidP="6DFDB84E"/>
    <w:sectPr w:rsidR="0072517B" w:rsidSect="00034616">
      <w:headerReference w:type="default" r:id="rId20"/>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D3E96" w14:textId="77777777" w:rsidR="003B5572" w:rsidRDefault="003B5572" w:rsidP="00015BAA">
      <w:pPr>
        <w:spacing w:after="0" w:line="240" w:lineRule="auto"/>
      </w:pPr>
      <w:r>
        <w:separator/>
      </w:r>
    </w:p>
  </w:endnote>
  <w:endnote w:type="continuationSeparator" w:id="0">
    <w:p w14:paraId="4D440A2D" w14:textId="77777777" w:rsidR="003B5572" w:rsidRDefault="003B5572" w:rsidP="00015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8BEB" w14:textId="25B794AA" w:rsidR="00015BAA" w:rsidRPr="000149DF" w:rsidRDefault="00015BAA">
    <w:pPr>
      <w:pStyle w:val="Footer"/>
      <w:rPr>
        <w:rFonts w:asciiTheme="majorHAnsi" w:hAnsiTheme="majorHAnsi" w:cstheme="majorHAnsi"/>
      </w:rPr>
    </w:pPr>
    <w:r w:rsidRPr="000149DF">
      <w:rPr>
        <w:rFonts w:asciiTheme="majorHAnsi" w:hAnsiTheme="majorHAnsi" w:cstheme="majorHAnsi"/>
      </w:rPr>
      <w:t>© Copyright.</w:t>
    </w:r>
    <w:r w:rsidRPr="000149DF">
      <w:rPr>
        <w:rFonts w:asciiTheme="majorHAnsi" w:hAnsiTheme="majorHAnsi" w:cstheme="majorHAnsi"/>
      </w:rPr>
      <w:t xml:space="preserve"> John Marsh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B0F38" w14:textId="77777777" w:rsidR="003B5572" w:rsidRDefault="003B5572" w:rsidP="00015BAA">
      <w:pPr>
        <w:spacing w:after="0" w:line="240" w:lineRule="auto"/>
      </w:pPr>
      <w:r>
        <w:separator/>
      </w:r>
    </w:p>
  </w:footnote>
  <w:footnote w:type="continuationSeparator" w:id="0">
    <w:p w14:paraId="45690683" w14:textId="77777777" w:rsidR="003B5572" w:rsidRDefault="003B5572" w:rsidP="00015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415DE" w14:textId="4C31D8C1" w:rsidR="00015BAA" w:rsidRPr="000149DF" w:rsidRDefault="006F1DAB">
    <w:pPr>
      <w:pStyle w:val="Header"/>
      <w:rPr>
        <w:rFonts w:asciiTheme="majorHAnsi" w:hAnsiTheme="majorHAnsi" w:cstheme="majorHAnsi"/>
        <w:lang w:val="en-NZ"/>
      </w:rPr>
    </w:pPr>
    <w:r w:rsidRPr="000149DF">
      <w:rPr>
        <w:rFonts w:asciiTheme="majorHAnsi" w:hAnsiTheme="majorHAnsi" w:cstheme="majorHAnsi"/>
        <w:lang w:val="en-NZ"/>
      </w:rPr>
      <w:t>This is part of</w:t>
    </w:r>
    <w:r w:rsidR="00DC7382" w:rsidRPr="000149DF">
      <w:rPr>
        <w:rFonts w:asciiTheme="majorHAnsi" w:hAnsiTheme="majorHAnsi" w:cstheme="majorHAnsi"/>
        <w:lang w:val="en-NZ"/>
      </w:rPr>
      <w:t xml:space="preserve"> the webinar </w:t>
    </w:r>
    <w:hyperlink r:id="rId1" w:history="1">
      <w:r w:rsidRPr="000149DF">
        <w:rPr>
          <w:rStyle w:val="Hyperlink"/>
          <w:rFonts w:asciiTheme="majorHAnsi" w:hAnsiTheme="majorHAnsi" w:cstheme="majorHAnsi"/>
          <w:lang w:val="en-NZ"/>
        </w:rPr>
        <w:t>Exploring carbon – activities for primary classrooms</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4C2C84"/>
    <w:multiLevelType w:val="hybridMultilevel"/>
    <w:tmpl w:val="F97A5D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BD436F1"/>
    <w:multiLevelType w:val="hybridMultilevel"/>
    <w:tmpl w:val="DECE3E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49B3963"/>
    <w:multiLevelType w:val="hybridMultilevel"/>
    <w:tmpl w:val="5EF69896"/>
    <w:lvl w:ilvl="0" w:tplc="2A8EF07A">
      <w:start w:val="1"/>
      <w:numFmt w:val="bullet"/>
      <w:lvlText w:val="·"/>
      <w:lvlJc w:val="left"/>
      <w:pPr>
        <w:ind w:left="720" w:hanging="360"/>
      </w:pPr>
      <w:rPr>
        <w:rFonts w:ascii="Symbol" w:hAnsi="Symbol" w:hint="default"/>
      </w:rPr>
    </w:lvl>
    <w:lvl w:ilvl="1" w:tplc="FFE0C5BE">
      <w:start w:val="1"/>
      <w:numFmt w:val="bullet"/>
      <w:lvlText w:val="o"/>
      <w:lvlJc w:val="left"/>
      <w:pPr>
        <w:ind w:left="1440" w:hanging="360"/>
      </w:pPr>
      <w:rPr>
        <w:rFonts w:ascii="Courier New" w:hAnsi="Courier New" w:hint="default"/>
      </w:rPr>
    </w:lvl>
    <w:lvl w:ilvl="2" w:tplc="9CC263F8">
      <w:start w:val="1"/>
      <w:numFmt w:val="bullet"/>
      <w:lvlText w:val=""/>
      <w:lvlJc w:val="left"/>
      <w:pPr>
        <w:ind w:left="2160" w:hanging="360"/>
      </w:pPr>
      <w:rPr>
        <w:rFonts w:ascii="Wingdings" w:hAnsi="Wingdings" w:hint="default"/>
      </w:rPr>
    </w:lvl>
    <w:lvl w:ilvl="3" w:tplc="7C10DB18">
      <w:start w:val="1"/>
      <w:numFmt w:val="bullet"/>
      <w:lvlText w:val=""/>
      <w:lvlJc w:val="left"/>
      <w:pPr>
        <w:ind w:left="2880" w:hanging="360"/>
      </w:pPr>
      <w:rPr>
        <w:rFonts w:ascii="Symbol" w:hAnsi="Symbol" w:hint="default"/>
      </w:rPr>
    </w:lvl>
    <w:lvl w:ilvl="4" w:tplc="E3445028">
      <w:start w:val="1"/>
      <w:numFmt w:val="bullet"/>
      <w:lvlText w:val="o"/>
      <w:lvlJc w:val="left"/>
      <w:pPr>
        <w:ind w:left="3600" w:hanging="360"/>
      </w:pPr>
      <w:rPr>
        <w:rFonts w:ascii="Courier New" w:hAnsi="Courier New" w:hint="default"/>
      </w:rPr>
    </w:lvl>
    <w:lvl w:ilvl="5" w:tplc="5CC6A84A">
      <w:start w:val="1"/>
      <w:numFmt w:val="bullet"/>
      <w:lvlText w:val=""/>
      <w:lvlJc w:val="left"/>
      <w:pPr>
        <w:ind w:left="4320" w:hanging="360"/>
      </w:pPr>
      <w:rPr>
        <w:rFonts w:ascii="Wingdings" w:hAnsi="Wingdings" w:hint="default"/>
      </w:rPr>
    </w:lvl>
    <w:lvl w:ilvl="6" w:tplc="B566BE5A">
      <w:start w:val="1"/>
      <w:numFmt w:val="bullet"/>
      <w:lvlText w:val=""/>
      <w:lvlJc w:val="left"/>
      <w:pPr>
        <w:ind w:left="5040" w:hanging="360"/>
      </w:pPr>
      <w:rPr>
        <w:rFonts w:ascii="Symbol" w:hAnsi="Symbol" w:hint="default"/>
      </w:rPr>
    </w:lvl>
    <w:lvl w:ilvl="7" w:tplc="06BA5580">
      <w:start w:val="1"/>
      <w:numFmt w:val="bullet"/>
      <w:lvlText w:val="o"/>
      <w:lvlJc w:val="left"/>
      <w:pPr>
        <w:ind w:left="5760" w:hanging="360"/>
      </w:pPr>
      <w:rPr>
        <w:rFonts w:ascii="Courier New" w:hAnsi="Courier New" w:hint="default"/>
      </w:rPr>
    </w:lvl>
    <w:lvl w:ilvl="8" w:tplc="8B4A3B22">
      <w:start w:val="1"/>
      <w:numFmt w:val="bullet"/>
      <w:lvlText w:val=""/>
      <w:lvlJc w:val="left"/>
      <w:pPr>
        <w:ind w:left="6480" w:hanging="360"/>
      </w:pPr>
      <w:rPr>
        <w:rFonts w:ascii="Wingdings" w:hAnsi="Wingdings" w:hint="default"/>
      </w:rPr>
    </w:lvl>
  </w:abstractNum>
  <w:abstractNum w:abstractNumId="12" w15:restartNumberingAfterBreak="0">
    <w:nsid w:val="69257694"/>
    <w:multiLevelType w:val="hybridMultilevel"/>
    <w:tmpl w:val="B3D453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E0B35FC"/>
    <w:multiLevelType w:val="hybridMultilevel"/>
    <w:tmpl w:val="92183D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FC2F0F1"/>
    <w:multiLevelType w:val="hybridMultilevel"/>
    <w:tmpl w:val="A1C80A90"/>
    <w:lvl w:ilvl="0" w:tplc="823E1DDE">
      <w:start w:val="1"/>
      <w:numFmt w:val="bullet"/>
      <w:lvlText w:val=""/>
      <w:lvlJc w:val="left"/>
      <w:pPr>
        <w:ind w:left="720" w:hanging="360"/>
      </w:pPr>
      <w:rPr>
        <w:rFonts w:ascii="Symbol" w:hAnsi="Symbol" w:hint="default"/>
      </w:rPr>
    </w:lvl>
    <w:lvl w:ilvl="1" w:tplc="130C28C4">
      <w:start w:val="1"/>
      <w:numFmt w:val="bullet"/>
      <w:lvlText w:val="o"/>
      <w:lvlJc w:val="left"/>
      <w:pPr>
        <w:ind w:left="1440" w:hanging="360"/>
      </w:pPr>
      <w:rPr>
        <w:rFonts w:ascii="Courier New" w:hAnsi="Courier New" w:hint="default"/>
      </w:rPr>
    </w:lvl>
    <w:lvl w:ilvl="2" w:tplc="523A1576">
      <w:start w:val="1"/>
      <w:numFmt w:val="bullet"/>
      <w:lvlText w:val=""/>
      <w:lvlJc w:val="left"/>
      <w:pPr>
        <w:ind w:left="2160" w:hanging="360"/>
      </w:pPr>
      <w:rPr>
        <w:rFonts w:ascii="Wingdings" w:hAnsi="Wingdings" w:hint="default"/>
      </w:rPr>
    </w:lvl>
    <w:lvl w:ilvl="3" w:tplc="966C3144">
      <w:start w:val="1"/>
      <w:numFmt w:val="bullet"/>
      <w:lvlText w:val=""/>
      <w:lvlJc w:val="left"/>
      <w:pPr>
        <w:ind w:left="2880" w:hanging="360"/>
      </w:pPr>
      <w:rPr>
        <w:rFonts w:ascii="Symbol" w:hAnsi="Symbol" w:hint="default"/>
      </w:rPr>
    </w:lvl>
    <w:lvl w:ilvl="4" w:tplc="53881C2A">
      <w:start w:val="1"/>
      <w:numFmt w:val="bullet"/>
      <w:lvlText w:val="o"/>
      <w:lvlJc w:val="left"/>
      <w:pPr>
        <w:ind w:left="3600" w:hanging="360"/>
      </w:pPr>
      <w:rPr>
        <w:rFonts w:ascii="Courier New" w:hAnsi="Courier New" w:hint="default"/>
      </w:rPr>
    </w:lvl>
    <w:lvl w:ilvl="5" w:tplc="D2DE3116">
      <w:start w:val="1"/>
      <w:numFmt w:val="bullet"/>
      <w:lvlText w:val=""/>
      <w:lvlJc w:val="left"/>
      <w:pPr>
        <w:ind w:left="4320" w:hanging="360"/>
      </w:pPr>
      <w:rPr>
        <w:rFonts w:ascii="Wingdings" w:hAnsi="Wingdings" w:hint="default"/>
      </w:rPr>
    </w:lvl>
    <w:lvl w:ilvl="6" w:tplc="82AA1F9C">
      <w:start w:val="1"/>
      <w:numFmt w:val="bullet"/>
      <w:lvlText w:val=""/>
      <w:lvlJc w:val="left"/>
      <w:pPr>
        <w:ind w:left="5040" w:hanging="360"/>
      </w:pPr>
      <w:rPr>
        <w:rFonts w:ascii="Symbol" w:hAnsi="Symbol" w:hint="default"/>
      </w:rPr>
    </w:lvl>
    <w:lvl w:ilvl="7" w:tplc="1BA4CB2E">
      <w:start w:val="1"/>
      <w:numFmt w:val="bullet"/>
      <w:lvlText w:val="o"/>
      <w:lvlJc w:val="left"/>
      <w:pPr>
        <w:ind w:left="5760" w:hanging="360"/>
      </w:pPr>
      <w:rPr>
        <w:rFonts w:ascii="Courier New" w:hAnsi="Courier New" w:hint="default"/>
      </w:rPr>
    </w:lvl>
    <w:lvl w:ilvl="8" w:tplc="2EFCFB72">
      <w:start w:val="1"/>
      <w:numFmt w:val="bullet"/>
      <w:lvlText w:val=""/>
      <w:lvlJc w:val="left"/>
      <w:pPr>
        <w:ind w:left="6480" w:hanging="360"/>
      </w:pPr>
      <w:rPr>
        <w:rFonts w:ascii="Wingdings" w:hAnsi="Wingdings" w:hint="default"/>
      </w:rPr>
    </w:lvl>
  </w:abstractNum>
  <w:num w:numId="1" w16cid:durableId="1510484259">
    <w:abstractNumId w:val="11"/>
  </w:num>
  <w:num w:numId="2" w16cid:durableId="1508516459">
    <w:abstractNumId w:val="14"/>
  </w:num>
  <w:num w:numId="3" w16cid:durableId="1252734954">
    <w:abstractNumId w:val="8"/>
  </w:num>
  <w:num w:numId="4" w16cid:durableId="1275208019">
    <w:abstractNumId w:val="6"/>
  </w:num>
  <w:num w:numId="5" w16cid:durableId="1825659969">
    <w:abstractNumId w:val="5"/>
  </w:num>
  <w:num w:numId="6" w16cid:durableId="551381899">
    <w:abstractNumId w:val="4"/>
  </w:num>
  <w:num w:numId="7" w16cid:durableId="975528584">
    <w:abstractNumId w:val="7"/>
  </w:num>
  <w:num w:numId="8" w16cid:durableId="1919362244">
    <w:abstractNumId w:val="3"/>
  </w:num>
  <w:num w:numId="9" w16cid:durableId="1918400679">
    <w:abstractNumId w:val="2"/>
  </w:num>
  <w:num w:numId="10" w16cid:durableId="128523496">
    <w:abstractNumId w:val="1"/>
  </w:num>
  <w:num w:numId="11" w16cid:durableId="1114638536">
    <w:abstractNumId w:val="0"/>
  </w:num>
  <w:num w:numId="12" w16cid:durableId="1961833554">
    <w:abstractNumId w:val="12"/>
  </w:num>
  <w:num w:numId="13" w16cid:durableId="144904636">
    <w:abstractNumId w:val="13"/>
  </w:num>
  <w:num w:numId="14" w16cid:durableId="1472138515">
    <w:abstractNumId w:val="10"/>
  </w:num>
  <w:num w:numId="15" w16cid:durableId="5708916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9DF"/>
    <w:rsid w:val="00015BAA"/>
    <w:rsid w:val="00034616"/>
    <w:rsid w:val="0006063C"/>
    <w:rsid w:val="0015074B"/>
    <w:rsid w:val="00174B38"/>
    <w:rsid w:val="0017643E"/>
    <w:rsid w:val="002931A5"/>
    <w:rsid w:val="0029639D"/>
    <w:rsid w:val="00322FEA"/>
    <w:rsid w:val="00326F90"/>
    <w:rsid w:val="003763A2"/>
    <w:rsid w:val="003B5572"/>
    <w:rsid w:val="004D6F55"/>
    <w:rsid w:val="005C02C8"/>
    <w:rsid w:val="00646A62"/>
    <w:rsid w:val="00656168"/>
    <w:rsid w:val="006F1DAB"/>
    <w:rsid w:val="0072517B"/>
    <w:rsid w:val="00776EA3"/>
    <w:rsid w:val="007D46C2"/>
    <w:rsid w:val="00AA1D8D"/>
    <w:rsid w:val="00B05B88"/>
    <w:rsid w:val="00B47730"/>
    <w:rsid w:val="00BF5EF2"/>
    <w:rsid w:val="00CB0664"/>
    <w:rsid w:val="00DC7382"/>
    <w:rsid w:val="00F36DC8"/>
    <w:rsid w:val="00FC693F"/>
    <w:rsid w:val="04287479"/>
    <w:rsid w:val="08C87AA5"/>
    <w:rsid w:val="099E62DD"/>
    <w:rsid w:val="0BC45FA8"/>
    <w:rsid w:val="0F095ECD"/>
    <w:rsid w:val="103DE927"/>
    <w:rsid w:val="1069EA62"/>
    <w:rsid w:val="124CAAEE"/>
    <w:rsid w:val="17DEBF20"/>
    <w:rsid w:val="182030E8"/>
    <w:rsid w:val="1F1D94BA"/>
    <w:rsid w:val="21F5C886"/>
    <w:rsid w:val="2239D19C"/>
    <w:rsid w:val="245F9B7A"/>
    <w:rsid w:val="2A6E95C7"/>
    <w:rsid w:val="2CA4744A"/>
    <w:rsid w:val="2D11AD3D"/>
    <w:rsid w:val="2D4CFFA0"/>
    <w:rsid w:val="2DF4765F"/>
    <w:rsid w:val="2FFB37B9"/>
    <w:rsid w:val="3099A10F"/>
    <w:rsid w:val="312C42E2"/>
    <w:rsid w:val="32FC5261"/>
    <w:rsid w:val="3497B2CA"/>
    <w:rsid w:val="3540D4A7"/>
    <w:rsid w:val="383AD72B"/>
    <w:rsid w:val="44732541"/>
    <w:rsid w:val="45917054"/>
    <w:rsid w:val="461769B9"/>
    <w:rsid w:val="4884BF3B"/>
    <w:rsid w:val="49563BE4"/>
    <w:rsid w:val="4C41953F"/>
    <w:rsid w:val="4E6417B5"/>
    <w:rsid w:val="4F88BF0C"/>
    <w:rsid w:val="527C006A"/>
    <w:rsid w:val="52B20BDC"/>
    <w:rsid w:val="5B9E0218"/>
    <w:rsid w:val="618183FC"/>
    <w:rsid w:val="641EE20E"/>
    <w:rsid w:val="678BDB90"/>
    <w:rsid w:val="67B15B30"/>
    <w:rsid w:val="6A32904D"/>
    <w:rsid w:val="6C347186"/>
    <w:rsid w:val="6DFDB84E"/>
    <w:rsid w:val="70ACD4ED"/>
    <w:rsid w:val="7545224A"/>
    <w:rsid w:val="77436480"/>
    <w:rsid w:val="77C1DE79"/>
    <w:rsid w:val="78CDD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198BC506-531B-4AF7-B35D-6F08E8867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3"/>
      </w:numPr>
      <w:contextualSpacing/>
    </w:pPr>
  </w:style>
  <w:style w:type="paragraph" w:styleId="ListBullet2">
    <w:name w:val="List Bullet 2"/>
    <w:basedOn w:val="Normal"/>
    <w:uiPriority w:val="99"/>
    <w:unhideWhenUsed/>
    <w:rsid w:val="00326F90"/>
    <w:pPr>
      <w:numPr>
        <w:numId w:val="4"/>
      </w:numPr>
      <w:contextualSpacing/>
    </w:pPr>
  </w:style>
  <w:style w:type="paragraph" w:styleId="ListBullet3">
    <w:name w:val="List Bullet 3"/>
    <w:basedOn w:val="Normal"/>
    <w:uiPriority w:val="99"/>
    <w:unhideWhenUsed/>
    <w:rsid w:val="00326F90"/>
    <w:pPr>
      <w:numPr>
        <w:numId w:val="5"/>
      </w:numPr>
      <w:contextualSpacing/>
    </w:pPr>
  </w:style>
  <w:style w:type="paragraph" w:styleId="ListNumber">
    <w:name w:val="List Number"/>
    <w:basedOn w:val="Normal"/>
    <w:uiPriority w:val="99"/>
    <w:unhideWhenUsed/>
    <w:rsid w:val="00326F90"/>
    <w:pPr>
      <w:numPr>
        <w:numId w:val="7"/>
      </w:numPr>
      <w:contextualSpacing/>
    </w:pPr>
  </w:style>
  <w:style w:type="paragraph" w:styleId="ListNumber2">
    <w:name w:val="List Number 2"/>
    <w:basedOn w:val="Normal"/>
    <w:uiPriority w:val="99"/>
    <w:unhideWhenUsed/>
    <w:rsid w:val="0029639D"/>
    <w:pPr>
      <w:numPr>
        <w:numId w:val="8"/>
      </w:numPr>
      <w:contextualSpacing/>
    </w:pPr>
  </w:style>
  <w:style w:type="paragraph" w:styleId="ListNumber3">
    <w:name w:val="List Number 3"/>
    <w:basedOn w:val="Normal"/>
    <w:uiPriority w:val="99"/>
    <w:unhideWhenUsed/>
    <w:rsid w:val="0029639D"/>
    <w:pPr>
      <w:numPr>
        <w:numId w:val="9"/>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2D11AD3D"/>
    <w:rPr>
      <w:color w:val="0000FF"/>
      <w:u w:val="single"/>
    </w:rPr>
  </w:style>
  <w:style w:type="character" w:styleId="UnresolvedMention">
    <w:name w:val="Unresolved Mention"/>
    <w:basedOn w:val="DefaultParagraphFont"/>
    <w:uiPriority w:val="99"/>
    <w:semiHidden/>
    <w:unhideWhenUsed/>
    <w:rsid w:val="00776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deltaed.co.nz/collections/chemicals?page=2"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www.sciencelearn.org.nz/resources/exploring-carbon-activities-for-primary-classroo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335ee8f-960b-4792-93e9-b2b8f8bfecae">
      <UserInfo>
        <DisplayName/>
        <AccountId xsi:nil="true"/>
        <AccountType/>
      </UserInfo>
    </SharedWithUsers>
    <lcf76f155ced4ddcb4097134ff3c332f xmlns="d3f96774-ed5c-4303-bb3c-88d5d8414a6a">
      <Terms xmlns="http://schemas.microsoft.com/office/infopath/2007/PartnerControls"/>
    </lcf76f155ced4ddcb4097134ff3c332f>
    <TaxCatchAll xmlns="0335ee8f-960b-4792-93e9-b2b8f8bfec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5F98048418244CA28177D6A12BD030" ma:contentTypeVersion="16" ma:contentTypeDescription="Create a new document." ma:contentTypeScope="" ma:versionID="0e31f636b773e489abbb23728314d35b">
  <xsd:schema xmlns:xsd="http://www.w3.org/2001/XMLSchema" xmlns:xs="http://www.w3.org/2001/XMLSchema" xmlns:p="http://schemas.microsoft.com/office/2006/metadata/properties" xmlns:ns2="d3f96774-ed5c-4303-bb3c-88d5d8414a6a" xmlns:ns3="0335ee8f-960b-4792-93e9-b2b8f8bfecae" targetNamespace="http://schemas.microsoft.com/office/2006/metadata/properties" ma:root="true" ma:fieldsID="9ff325a040cbb9021e138a6c4a942e14" ns2:_="" ns3:_="">
    <xsd:import namespace="d3f96774-ed5c-4303-bb3c-88d5d8414a6a"/>
    <xsd:import namespace="0335ee8f-960b-4792-93e9-b2b8f8bfec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96774-ed5c-4303-bb3c-88d5d8414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85f202-651a-4356-97e7-25d4790ca55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5ee8f-960b-4792-93e9-b2b8f8bfeca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720cf7-d7e3-4829-aa8c-91d70288c061}" ma:internalName="TaxCatchAll" ma:showField="CatchAllData" ma:web="0335ee8f-960b-4792-93e9-b2b8f8bfeca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65F95-6F99-4153-84FD-493AEF19FD0A}">
  <ds:schemaRefs>
    <ds:schemaRef ds:uri="http://schemas.microsoft.com/office/2006/metadata/properties"/>
    <ds:schemaRef ds:uri="http://schemas.microsoft.com/office/infopath/2007/PartnerControls"/>
    <ds:schemaRef ds:uri="0335ee8f-960b-4792-93e9-b2b8f8bfecae"/>
    <ds:schemaRef ds:uri="d3f96774-ed5c-4303-bb3c-88d5d8414a6a"/>
  </ds:schemaRefs>
</ds:datastoreItem>
</file>

<file path=customXml/itemProps2.xml><?xml version="1.0" encoding="utf-8"?>
<ds:datastoreItem xmlns:ds="http://schemas.openxmlformats.org/officeDocument/2006/customXml" ds:itemID="{1EA7BA72-D295-4BFA-929B-255AABBA5699}">
  <ds:schemaRefs>
    <ds:schemaRef ds:uri="http://schemas.microsoft.com/sharepoint/v3/contenttype/forms"/>
  </ds:schemaRefs>
</ds:datastoreItem>
</file>

<file path=customXml/itemProps3.xml><?xml version="1.0" encoding="utf-8"?>
<ds:datastoreItem xmlns:ds="http://schemas.openxmlformats.org/officeDocument/2006/customXml" ds:itemID="{EBC89958-9B46-4A21-82C9-EBD37FC93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96774-ed5c-4303-bb3c-88d5d8414a6a"/>
    <ds:schemaRef ds:uri="0335ee8f-960b-4792-93e9-b2b8f8bfe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217</Words>
  <Characters>1256</Characters>
  <Application>Microsoft Office Word</Application>
  <DocSecurity>0</DocSecurity>
  <Lines>73</Lines>
  <Paragraphs>32</Paragraphs>
  <ScaleCrop>false</ScaleCrop>
  <Manager/>
  <Company/>
  <LinksUpToDate>false</LinksUpToDate>
  <CharactersWithSpaces>1441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Limewater activity</dc:title>
  <dc:subject/>
  <dc:creator>John Marsh</dc:creator>
  <cp:keywords/>
  <dc:description>generated by python-docx</dc:description>
  <cp:lastModifiedBy>Vanya Bootham</cp:lastModifiedBy>
  <cp:revision>2</cp:revision>
  <dcterms:created xsi:type="dcterms:W3CDTF">2026-05-04T01:07:00Z</dcterms:created>
  <dcterms:modified xsi:type="dcterms:W3CDTF">2026-05-04T01:07:00Z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0x010100555F98048418244CA28177D6A12BD030</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{"FileActivityType":"9","FileActivityTimeStamp":"2026-05-03T22:47:36.253Z","FileActivityUsersOnPage":[{"DisplayName":"Greta Dromgool","Id":"greta.dromgool@waikato.ac.nz"}],"FileActivityNavigationId":null}</vt:lpwstr>
  </property>
  <property fmtid="{D5CDD505-2E9C-101B-9397-08002B2CF9AE}" pid="9" name="TriggerFlowInfo">
    <vt:lpwstr/>
  </property>
</Properties>
</file>