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8E" w:rsidRPr="00747AEE" w:rsidRDefault="00467023" w:rsidP="00747AEE">
      <w:pPr>
        <w:jc w:val="center"/>
        <w:rPr>
          <w:b/>
          <w:sz w:val="28"/>
          <w:szCs w:val="28"/>
        </w:rPr>
      </w:pPr>
      <w:r w:rsidRPr="00747AEE">
        <w:rPr>
          <w:b/>
          <w:sz w:val="28"/>
          <w:szCs w:val="28"/>
        </w:rPr>
        <w:t>International response to the Sichuan 2008 earthquake</w:t>
      </w:r>
    </w:p>
    <w:p w:rsidR="00467023" w:rsidRPr="006E29CA" w:rsidRDefault="00467023">
      <w:pPr>
        <w:rPr>
          <w:b/>
        </w:rPr>
      </w:pPr>
      <w:r w:rsidRPr="006E29CA">
        <w:rPr>
          <w:b/>
        </w:rPr>
        <w:t>UNICEF</w:t>
      </w:r>
    </w:p>
    <w:p w:rsidR="00467023" w:rsidRDefault="00467023">
      <w:r>
        <w:t>UNICEF and its partners worked to rehabilitate a range of services including education, health, hygiene and young children’s support.  They saw the reconstruction as an opportunity to reduce pre-existing vulnerabilities and promote greater equity.  They believed it was an opportunity for transformation.</w:t>
      </w:r>
    </w:p>
    <w:p w:rsidR="00747AEE" w:rsidRDefault="00747AEE">
      <w:r w:rsidRPr="00747AEE">
        <w:rPr>
          <w:noProof/>
          <w:lang w:eastAsia="en-NZ"/>
        </w:rPr>
        <w:drawing>
          <wp:inline distT="0" distB="0" distL="0" distR="0">
            <wp:extent cx="2719404" cy="202207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42" cy="202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023" w:rsidRDefault="00467023">
      <w:r>
        <w:t>Emergency Response</w:t>
      </w:r>
    </w:p>
    <w:p w:rsidR="00467023" w:rsidRDefault="00467023" w:rsidP="00467023">
      <w:pPr>
        <w:pStyle w:val="ListParagraph"/>
        <w:numPr>
          <w:ilvl w:val="0"/>
          <w:numId w:val="1"/>
        </w:numPr>
      </w:pPr>
      <w:r>
        <w:t>Emergency health kits and medical supplies provided to meet the needs of 1.4 million people for three months.</w:t>
      </w:r>
    </w:p>
    <w:p w:rsidR="00467023" w:rsidRDefault="00467023" w:rsidP="00467023">
      <w:pPr>
        <w:pStyle w:val="ListParagraph"/>
        <w:numPr>
          <w:ilvl w:val="0"/>
          <w:numId w:val="1"/>
        </w:numPr>
      </w:pPr>
      <w:r>
        <w:t>Water treatments units and purification tablets supplied to provide clean drinking water to 630,000 people.</w:t>
      </w:r>
    </w:p>
    <w:p w:rsidR="00467023" w:rsidRDefault="00467023" w:rsidP="00467023">
      <w:pPr>
        <w:pStyle w:val="ListParagraph"/>
        <w:numPr>
          <w:ilvl w:val="0"/>
          <w:numId w:val="1"/>
        </w:numPr>
      </w:pPr>
      <w:r>
        <w:t>Classroom tents and prefabricated units provided to help 60,000 students return to school and teaching learning and recreational materials provided for more than 250,000 students.</w:t>
      </w:r>
    </w:p>
    <w:p w:rsidR="00467023" w:rsidRDefault="00467023" w:rsidP="00467023">
      <w:pPr>
        <w:pStyle w:val="ListParagraph"/>
        <w:numPr>
          <w:ilvl w:val="0"/>
          <w:numId w:val="1"/>
        </w:numPr>
      </w:pPr>
      <w:r>
        <w:t>Technical support provided to protect children separated or orphaned in the earthquake.</w:t>
      </w:r>
    </w:p>
    <w:p w:rsidR="00747AEE" w:rsidRDefault="00467023" w:rsidP="00747AEE">
      <w:pPr>
        <w:pStyle w:val="ListParagraph"/>
        <w:numPr>
          <w:ilvl w:val="0"/>
          <w:numId w:val="1"/>
        </w:numPr>
      </w:pPr>
      <w:r>
        <w:t>40 child friendly spaces established to provide emergency affected children a safe and supportive environment for recovery.</w:t>
      </w:r>
    </w:p>
    <w:p w:rsidR="00467023" w:rsidRDefault="00467023" w:rsidP="00467023">
      <w:r>
        <w:t>Reconstruction</w:t>
      </w:r>
    </w:p>
    <w:p w:rsidR="00467023" w:rsidRDefault="00467023" w:rsidP="00467023">
      <w:r>
        <w:t>In the years following the 2008 earthquake UNICEF continued with a range a projects.  Some of the achievements included:</w:t>
      </w:r>
    </w:p>
    <w:p w:rsidR="00467023" w:rsidRDefault="00012631" w:rsidP="00467023">
      <w:pPr>
        <w:pStyle w:val="ListParagraph"/>
        <w:numPr>
          <w:ilvl w:val="0"/>
          <w:numId w:val="2"/>
        </w:numPr>
      </w:pPr>
      <w:r>
        <w:t>Restoration</w:t>
      </w:r>
      <w:r w:rsidR="00467023">
        <w:t xml:space="preserve"> of basic medical and public health service systems in 14 counties covering a population of 5 million.</w:t>
      </w:r>
    </w:p>
    <w:p w:rsidR="00467023" w:rsidRDefault="00467023" w:rsidP="00467023">
      <w:pPr>
        <w:pStyle w:val="ListParagraph"/>
        <w:numPr>
          <w:ilvl w:val="0"/>
          <w:numId w:val="2"/>
        </w:numPr>
      </w:pPr>
      <w:r>
        <w:t xml:space="preserve">The establishment of a Child Immunization Registry </w:t>
      </w:r>
      <w:r w:rsidR="00012631">
        <w:t>Information</w:t>
      </w:r>
      <w:r>
        <w:t xml:space="preserve"> System in 36 counties leading to the creation of digitized immunization records for 780,000 </w:t>
      </w:r>
      <w:r w:rsidR="00012631">
        <w:t>children</w:t>
      </w:r>
      <w:r>
        <w:t>.</w:t>
      </w:r>
    </w:p>
    <w:p w:rsidR="00467023" w:rsidRDefault="00012631" w:rsidP="00467023">
      <w:pPr>
        <w:pStyle w:val="ListParagraph"/>
        <w:numPr>
          <w:ilvl w:val="0"/>
          <w:numId w:val="2"/>
        </w:numPr>
      </w:pPr>
      <w:r>
        <w:t>Child friendly school and kindergarten curriculum and guidelines introduced to improve preschool and primary education quality for 120,000 children.</w:t>
      </w:r>
    </w:p>
    <w:p w:rsidR="00012631" w:rsidRDefault="00012631" w:rsidP="00467023">
      <w:pPr>
        <w:pStyle w:val="ListParagraph"/>
        <w:numPr>
          <w:ilvl w:val="0"/>
          <w:numId w:val="2"/>
        </w:numPr>
      </w:pPr>
      <w:r>
        <w:t>60,000 teachers and school administrators trained on school safety education and management.</w:t>
      </w:r>
    </w:p>
    <w:p w:rsidR="006E29CA" w:rsidRDefault="006E29CA" w:rsidP="00DE5324">
      <w:pPr>
        <w:pStyle w:val="ListParagraph"/>
        <w:ind w:firstLine="720"/>
      </w:pPr>
    </w:p>
    <w:p w:rsidR="006E29CA" w:rsidRDefault="006E29CA" w:rsidP="006E29CA">
      <w:pPr>
        <w:pStyle w:val="ListParagraph"/>
      </w:pPr>
    </w:p>
    <w:p w:rsidR="006E29CA" w:rsidRDefault="006E29CA" w:rsidP="006E29CA">
      <w:pPr>
        <w:pStyle w:val="ListParagraph"/>
      </w:pPr>
    </w:p>
    <w:p w:rsidR="006E29CA" w:rsidRDefault="006E29CA" w:rsidP="006E29CA">
      <w:pPr>
        <w:pStyle w:val="ListParagraph"/>
      </w:pPr>
    </w:p>
    <w:p w:rsidR="006E29CA" w:rsidRDefault="006E29CA" w:rsidP="006E29CA">
      <w:pPr>
        <w:pStyle w:val="ListParagraph"/>
      </w:pPr>
    </w:p>
    <w:p w:rsidR="006E29CA" w:rsidRPr="006E29CA" w:rsidRDefault="006E29CA" w:rsidP="006E29CA">
      <w:pPr>
        <w:pStyle w:val="ListParagraph"/>
        <w:rPr>
          <w:b/>
        </w:rPr>
      </w:pPr>
      <w:r w:rsidRPr="006E29CA">
        <w:rPr>
          <w:b/>
        </w:rPr>
        <w:t>International Red Cross</w:t>
      </w:r>
    </w:p>
    <w:p w:rsidR="006E29CA" w:rsidRDefault="006E29CA" w:rsidP="006E29CA">
      <w:pPr>
        <w:pStyle w:val="ListParagraph"/>
      </w:pPr>
    </w:p>
    <w:p w:rsidR="006E29CA" w:rsidRDefault="006E29CA" w:rsidP="006E29CA">
      <w:pPr>
        <w:pStyle w:val="ListParagraph"/>
        <w:numPr>
          <w:ilvl w:val="0"/>
          <w:numId w:val="2"/>
        </w:numPr>
      </w:pPr>
      <w:r w:rsidRPr="006E29CA">
        <w:rPr>
          <w:rFonts w:ascii="Arial" w:hAnsi="Arial" w:cs="Arial"/>
          <w:sz w:val="20"/>
          <w:szCs w:val="20"/>
        </w:rPr>
        <w:t>Combined efforts from the Red Cross S</w:t>
      </w:r>
      <w:r w:rsidR="00B67A30">
        <w:rPr>
          <w:rFonts w:ascii="Arial" w:hAnsi="Arial" w:cs="Arial"/>
          <w:sz w:val="20"/>
          <w:szCs w:val="20"/>
        </w:rPr>
        <w:t>ociety of China, International Federation of R</w:t>
      </w:r>
      <w:bookmarkStart w:id="0" w:name="_GoBack"/>
      <w:bookmarkEnd w:id="0"/>
      <w:r w:rsidRPr="006E29CA">
        <w:rPr>
          <w:rFonts w:ascii="Arial" w:hAnsi="Arial" w:cs="Arial"/>
          <w:sz w:val="20"/>
          <w:szCs w:val="20"/>
        </w:rPr>
        <w:t>ed Cross and Red Crescent societies included the construction of water systems, hygiene promotion, village clinics, town clinics and school dorms in Sichuan, Gansu and Shaanxi</w:t>
      </w:r>
    </w:p>
    <w:p w:rsidR="006E29CA" w:rsidRDefault="006E29CA" w:rsidP="006E29CA"/>
    <w:p w:rsidR="00747AEE" w:rsidRDefault="00747AEE" w:rsidP="00747AEE">
      <w:pPr>
        <w:pStyle w:val="ListParagraph"/>
      </w:pPr>
      <w:r>
        <w:rPr>
          <w:noProof/>
          <w:lang w:eastAsia="en-NZ"/>
        </w:rPr>
        <w:drawing>
          <wp:inline distT="0" distB="0" distL="0" distR="0">
            <wp:extent cx="4104630" cy="2662861"/>
            <wp:effectExtent l="0" t="0" r="0" b="4445"/>
            <wp:docPr id="1" name="Picture 1" descr="https://encrypted-tbn0.gstatic.com/images?q=tbn:ANd9GcQ6zeBXsNZR_q0kHE3Oq6HpgC4Rc_HowF1hDOyhwv53s8lNo-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6zeBXsNZR_q0kHE3Oq6HpgC4Rc_HowF1hDOyhwv53s8lNo-C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15" cy="268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CA" w:rsidRDefault="006E29CA" w:rsidP="00747AEE">
      <w:pPr>
        <w:pStyle w:val="ListParagraph"/>
      </w:pPr>
    </w:p>
    <w:p w:rsidR="006E29CA" w:rsidRPr="006E29CA" w:rsidRDefault="006E29CA" w:rsidP="00012631">
      <w:pPr>
        <w:rPr>
          <w:b/>
        </w:rPr>
      </w:pPr>
      <w:r w:rsidRPr="006E29CA">
        <w:rPr>
          <w:b/>
        </w:rPr>
        <w:t>International Community</w:t>
      </w:r>
    </w:p>
    <w:p w:rsidR="00012631" w:rsidRDefault="00012631" w:rsidP="00012631">
      <w:r>
        <w:t>Many countries responded to request by the Chinese Government for assistance by providing financial aid and resources.  Some of the assistance received included:</w:t>
      </w:r>
    </w:p>
    <w:p w:rsidR="008C0847" w:rsidRDefault="008C0847" w:rsidP="00012631">
      <w:pPr>
        <w:pStyle w:val="ListParagraph"/>
        <w:numPr>
          <w:ilvl w:val="0"/>
          <w:numId w:val="3"/>
        </w:numPr>
      </w:pPr>
      <w:r>
        <w:t>New Zealand - $850,000 to provide shelter for the homeless</w:t>
      </w:r>
    </w:p>
    <w:p w:rsidR="00012631" w:rsidRDefault="00012631" w:rsidP="00012631">
      <w:pPr>
        <w:pStyle w:val="ListParagraph"/>
        <w:numPr>
          <w:ilvl w:val="0"/>
          <w:numId w:val="3"/>
        </w:numPr>
      </w:pPr>
      <w:r>
        <w:t xml:space="preserve">Australia - $4.5 million </w:t>
      </w:r>
    </w:p>
    <w:p w:rsidR="00012631" w:rsidRDefault="00012631" w:rsidP="00747AEE">
      <w:pPr>
        <w:pStyle w:val="ListParagraph"/>
        <w:numPr>
          <w:ilvl w:val="0"/>
          <w:numId w:val="3"/>
        </w:numPr>
      </w:pPr>
      <w:r>
        <w:t>Canada - $1 million as well as</w:t>
      </w:r>
      <w:r w:rsidR="00747AEE">
        <w:t xml:space="preserve"> doctors and paramedics from the Canadian Medical Assistance Team to Chengdu.</w:t>
      </w:r>
    </w:p>
    <w:p w:rsidR="00747AEE" w:rsidRDefault="00012631" w:rsidP="00012631">
      <w:pPr>
        <w:pStyle w:val="ListParagraph"/>
        <w:numPr>
          <w:ilvl w:val="0"/>
          <w:numId w:val="3"/>
        </w:numPr>
      </w:pPr>
      <w:r>
        <w:t xml:space="preserve">Japan – </w:t>
      </w:r>
      <w:r w:rsidR="00747AEE">
        <w:t>The Japanese rescue team was one of the first foreign groups to respond. Their team had 60 members that included fire fighters, police, and Coast Guard.  A significant amount of financial aid was also provided.</w:t>
      </w:r>
    </w:p>
    <w:p w:rsidR="00747AEE" w:rsidRDefault="00747AEE" w:rsidP="00012631">
      <w:pPr>
        <w:pStyle w:val="ListParagraph"/>
        <w:numPr>
          <w:ilvl w:val="0"/>
          <w:numId w:val="3"/>
        </w:numPr>
      </w:pPr>
      <w:r>
        <w:t>Pakistan – provided a range of resources including 30,000 tents, food and drugs.  They also provided a medical team of doctors and nurses.  Pakistan also provided financial aid.</w:t>
      </w:r>
    </w:p>
    <w:p w:rsidR="00747AEE" w:rsidRDefault="00747AEE" w:rsidP="00747AEE">
      <w:pPr>
        <w:pStyle w:val="ListParagraph"/>
      </w:pPr>
    </w:p>
    <w:p w:rsidR="00012631" w:rsidRDefault="00012631" w:rsidP="00012631"/>
    <w:sectPr w:rsidR="0001263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8B" w:rsidRDefault="002A6B8B" w:rsidP="00DE5324">
      <w:pPr>
        <w:spacing w:after="0" w:line="240" w:lineRule="auto"/>
      </w:pPr>
      <w:r>
        <w:separator/>
      </w:r>
    </w:p>
  </w:endnote>
  <w:endnote w:type="continuationSeparator" w:id="0">
    <w:p w:rsidR="002A6B8B" w:rsidRDefault="002A6B8B" w:rsidP="00DE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24" w:rsidRDefault="00DE5324">
    <w:pPr>
      <w:pStyle w:val="Footer"/>
    </w:pPr>
    <w:r>
      <w:t>Geography 1.1</w:t>
    </w:r>
  </w:p>
  <w:p w:rsidR="00DE5324" w:rsidRDefault="00DE5324">
    <w:pPr>
      <w:pStyle w:val="Footer"/>
    </w:pPr>
    <w:r>
      <w:t>Activity eleven resource</w:t>
    </w:r>
  </w:p>
  <w:p w:rsidR="00DE5324" w:rsidRDefault="00DE5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8B" w:rsidRDefault="002A6B8B" w:rsidP="00DE5324">
      <w:pPr>
        <w:spacing w:after="0" w:line="240" w:lineRule="auto"/>
      </w:pPr>
      <w:r>
        <w:separator/>
      </w:r>
    </w:p>
  </w:footnote>
  <w:footnote w:type="continuationSeparator" w:id="0">
    <w:p w:rsidR="002A6B8B" w:rsidRDefault="002A6B8B" w:rsidP="00DE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26CB"/>
    <w:multiLevelType w:val="hybridMultilevel"/>
    <w:tmpl w:val="E8A0FC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E525F"/>
    <w:multiLevelType w:val="hybridMultilevel"/>
    <w:tmpl w:val="8F623F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402B"/>
    <w:multiLevelType w:val="hybridMultilevel"/>
    <w:tmpl w:val="CF3CDA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838B4"/>
    <w:multiLevelType w:val="hybridMultilevel"/>
    <w:tmpl w:val="42A88E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23"/>
    <w:rsid w:val="00012631"/>
    <w:rsid w:val="0012708E"/>
    <w:rsid w:val="002A6B8B"/>
    <w:rsid w:val="00467023"/>
    <w:rsid w:val="006E29CA"/>
    <w:rsid w:val="00747AEE"/>
    <w:rsid w:val="008C0847"/>
    <w:rsid w:val="00B67A30"/>
    <w:rsid w:val="00D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1B63-8D37-42E6-AE0B-31FE63C8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2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12631"/>
  </w:style>
  <w:style w:type="character" w:styleId="Hyperlink">
    <w:name w:val="Hyperlink"/>
    <w:basedOn w:val="DefaultParagraphFont"/>
    <w:uiPriority w:val="99"/>
    <w:semiHidden/>
    <w:unhideWhenUsed/>
    <w:rsid w:val="000126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324"/>
  </w:style>
  <w:style w:type="paragraph" w:styleId="Footer">
    <w:name w:val="footer"/>
    <w:basedOn w:val="Normal"/>
    <w:link w:val="FooterChar"/>
    <w:uiPriority w:val="99"/>
    <w:unhideWhenUsed/>
    <w:rsid w:val="00DE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Sean OConnor</cp:lastModifiedBy>
  <cp:revision>3</cp:revision>
  <dcterms:created xsi:type="dcterms:W3CDTF">2016-03-01T06:51:00Z</dcterms:created>
  <dcterms:modified xsi:type="dcterms:W3CDTF">2016-07-11T04:38:00Z</dcterms:modified>
</cp:coreProperties>
</file>