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720" w:hanging="0"/>
        <w:jc w:val="right"/>
        <w:rPr>
          <w:rFonts w:ascii="Calibri" w:hAnsi="Calibri"/>
        </w:rPr>
      </w:pPr>
      <w:r>
        <w:rPr>
          <w:rFonts w:ascii="Calibri" w:hAnsi="Calibri"/>
          <w:b w:val="false"/>
          <w:bCs w:val="false"/>
          <w:i/>
          <w:iCs/>
          <w:sz w:val="20"/>
          <w:szCs w:val="20"/>
        </w:rPr>
        <w:t xml:space="preserve">Załącznik nr 1 do Zapytania ofertowego </w:t>
      </w:r>
      <w:r>
        <w:rPr>
          <w:rFonts w:cs="Calibri" w:ascii="Calibri" w:hAnsi="Calibri"/>
          <w:b w:val="false"/>
          <w:bCs w:val="false"/>
          <w:i/>
          <w:iCs/>
          <w:sz w:val="20"/>
          <w:szCs w:val="20"/>
        </w:rPr>
        <w:t>z dnia 2 sierpnia 2023 r.</w:t>
      </w:r>
      <w:r>
        <w:rPr>
          <w:rFonts w:ascii="Calibri" w:hAnsi="Calibri"/>
          <w:i/>
          <w:sz w:val="24"/>
          <w:szCs w:val="24"/>
        </w:rPr>
        <w:br/>
      </w:r>
      <w:r>
        <w:rPr>
          <w:rFonts w:cs="Calibri" w:ascii="Calibri" w:hAnsi="Calibri"/>
          <w:b w:val="false"/>
          <w:bCs w:val="false"/>
          <w:i/>
          <w:iCs/>
          <w:sz w:val="20"/>
          <w:szCs w:val="20"/>
        </w:rPr>
        <w:t>na sprzedaż i dostarczenie plecaków szkolnych oraz piórników szkolnych z wyposażeniem</w:t>
        <w:br/>
        <w:t>dla Polskiego Czerwonego Krzyża</w:t>
      </w:r>
    </w:p>
    <w:p>
      <w:pPr>
        <w:pStyle w:val="Normal"/>
        <w:spacing w:lineRule="auto" w:line="360" w:before="57" w:after="57"/>
        <w:ind w:left="360" w:hanging="360"/>
        <w:jc w:val="center"/>
        <w:rPr>
          <w:rFonts w:ascii="Calibri" w:hAnsi="Calibri" w:cs="Arial"/>
          <w:b/>
          <w:b/>
          <w:bCs/>
          <w:sz w:val="20"/>
          <w:szCs w:val="20"/>
        </w:rPr>
      </w:pPr>
      <w:r>
        <w:rPr>
          <w:rFonts w:cs="Arial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360" w:hanging="360"/>
        <w:jc w:val="center"/>
        <w:rPr>
          <w:rFonts w:ascii="Calibri" w:hAnsi="Calibri" w:cs="Arial"/>
          <w:b/>
          <w:b/>
          <w:bCs/>
          <w:sz w:val="20"/>
          <w:szCs w:val="20"/>
        </w:rPr>
      </w:pPr>
      <w:r>
        <w:rPr>
          <w:rFonts w:cs="Arial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sz w:val="26"/>
          <w:szCs w:val="26"/>
        </w:rPr>
        <w:t>SPECYFIKACJA</w:t>
        <w:br/>
        <w:t>PRZEDMIOTU ZAMÓWIENIA</w:t>
      </w:r>
    </w:p>
    <w:p>
      <w:pPr>
        <w:pStyle w:val="Normal"/>
        <w:spacing w:lineRule="auto" w:line="276" w:before="0" w:after="0"/>
        <w:ind w:left="0" w:right="0" w:hanging="0"/>
        <w:jc w:val="center"/>
        <w:rPr>
          <w:rFonts w:ascii="Calibri" w:hAnsi="Calibri" w:cs="Arial"/>
          <w:b/>
          <w:b/>
          <w:bCs/>
          <w:sz w:val="26"/>
          <w:szCs w:val="26"/>
        </w:rPr>
      </w:pPr>
      <w:r>
        <w:rPr>
          <w:rFonts w:cs="Arial" w:ascii="Calibri" w:hAnsi="Calibri"/>
          <w:b/>
          <w:bCs/>
          <w:sz w:val="26"/>
          <w:szCs w:val="26"/>
        </w:rPr>
      </w:r>
    </w:p>
    <w:p>
      <w:pPr>
        <w:pStyle w:val="Normal"/>
        <w:spacing w:lineRule="auto" w:line="276"/>
        <w:ind w:left="0" w:right="0" w:hanging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76"/>
        <w:ind w:left="0" w:right="0" w:hanging="0"/>
        <w:jc w:val="left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sz w:val="26"/>
          <w:szCs w:val="26"/>
        </w:rPr>
        <w:t>A) PLECAKI SZKOLNE</w:t>
      </w:r>
    </w:p>
    <w:p>
      <w:pPr>
        <w:pStyle w:val="NoSpacing"/>
        <w:spacing w:lineRule="auto" w:line="276" w:before="171" w:after="171"/>
        <w:rPr>
          <w:rFonts w:ascii="Calibri" w:hAnsi="Calibri" w:cs="Arial"/>
          <w:b w:val="false"/>
          <w:b w:val="false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opis:</w:t>
      </w:r>
      <w:r>
        <w:rPr>
          <w:rFonts w:cs="Arial"/>
          <w:b w:val="false"/>
          <w:bCs w:val="false"/>
          <w:sz w:val="22"/>
          <w:szCs w:val="22"/>
        </w:rPr>
        <w:t xml:space="preserve"> plecak szkolny, dopasowany rozmiarem, wyglądem oraz parametrami użytkowymi do użytku szkolnego przez dzieci w wieku szkolnym (wskazanie wieku użytkowników poniżej)</w:t>
      </w:r>
    </w:p>
    <w:p>
      <w:pPr>
        <w:pStyle w:val="NoSpacing"/>
        <w:spacing w:lineRule="auto" w:line="276" w:before="171" w:after="171"/>
        <w:rPr>
          <w:rFonts w:ascii="Calibri" w:hAnsi="Calibri"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ilość:</w:t>
      </w:r>
      <w:r>
        <w:rPr>
          <w:rFonts w:cs="Arial"/>
          <w:b w:val="false"/>
          <w:bCs w:val="false"/>
          <w:sz w:val="22"/>
          <w:szCs w:val="22"/>
        </w:rPr>
        <w:t xml:space="preserve"> 10 272 szt.</w:t>
      </w:r>
    </w:p>
    <w:p>
      <w:pPr>
        <w:pStyle w:val="NoSpacing"/>
        <w:spacing w:lineRule="auto" w:line="276" w:before="171" w:after="171"/>
        <w:rPr>
          <w:rFonts w:ascii="Calibri" w:hAnsi="Calibri"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warianty – funkcjonalność:</w:t>
      </w:r>
      <w:r>
        <w:rPr>
          <w:rFonts w:cs="Arial"/>
          <w:b w:val="false"/>
          <w:bCs w:val="false"/>
          <w:sz w:val="22"/>
          <w:szCs w:val="22"/>
        </w:rPr>
        <w:t xml:space="preserve"> główną grupą użytkowników produktu będą dzieci uczęszczające do klas 0-3 szkoły podstawowej – celem jest zakup plecaków dopasowanych rozmiarem, wyglądem i funkcjonalnością dla tej grupy wiekowej; w ramach realizacji zamówienia dopuszczalne jest dostarczenie plecaków w różnych wariantach modelowych, z zastrzeżeniem jednak, iż co najmniej 60% produktów w ramach całej puli oferowanych produktów stanowić będą plecaki dopasowane rozmiarem, wyglądem i funkcjonalnością dla ww. głównej grupy wiekowej – pozostała ilość powinna zostać dopasowana dla dzieci z wyższych klas szkoły podstawowej</w:t>
      </w:r>
    </w:p>
    <w:p>
      <w:pPr>
        <w:pStyle w:val="NoSpacing"/>
        <w:spacing w:lineRule="auto" w:line="276" w:before="171" w:after="171"/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warianty – design:</w:t>
      </w:r>
      <w:r>
        <w:rPr>
          <w:rFonts w:cs="Arial"/>
          <w:b w:val="false"/>
          <w:bCs w:val="false"/>
          <w:sz w:val="22"/>
          <w:szCs w:val="22"/>
        </w:rPr>
        <w:t xml:space="preserve"> w ramach zamawianych 10 272 szt., wskazane jest, by 5 136 szt. oferowanych było w jasnych, pastelowych kolorach, zaś kolejnych 5 136 szt. w kolorach ciemnych; dopuszczalne jest dostarczenie plecaków z aplikacjami/nadrukami w postaci napisów/obrazków, przy czym pożądane jest, by ich treść/charakter wpisywał się w charakter grupy docelowych użytkowników plecaków (5 136 szt. plecaków dla dziewcząt, 5 136 szt. plecaków dla chłopców)</w:t>
      </w:r>
    </w:p>
    <w:p>
      <w:pPr>
        <w:pStyle w:val="NoSpacing"/>
        <w:spacing w:lineRule="auto" w:line="276" w:before="171" w:after="171"/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parametry wymagane:</w:t>
      </w:r>
      <w:r>
        <w:rPr>
          <w:rFonts w:cs="Arial"/>
          <w:b w:val="false"/>
          <w:bCs w:val="false"/>
          <w:sz w:val="22"/>
          <w:szCs w:val="22"/>
        </w:rPr>
        <w:t xml:space="preserve"> wykonanie</w:t>
      </w:r>
      <w:r>
        <w:rPr>
          <w:rFonts w:eastAsia="Times New Roman" w:cs="Calibri" w:cstheme="minorHAnsi"/>
          <w:b w:val="false"/>
          <w:bCs w:val="false"/>
          <w:sz w:val="22"/>
          <w:szCs w:val="22"/>
        </w:rPr>
        <w:t xml:space="preserve"> z nieprzemakalnej tkaniny (np. poliester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 600D/PU); </w:t>
      </w:r>
      <w:r>
        <w:rPr>
          <w:rFonts w:cs="Arial"/>
          <w:b w:val="false"/>
          <w:bCs w:val="false"/>
          <w:sz w:val="22"/>
          <w:szCs w:val="22"/>
        </w:rPr>
        <w:t xml:space="preserve">co najmniej 2 komory/kieszenie; </w:t>
      </w:r>
      <w:r>
        <w:rPr>
          <w:rFonts w:cs="Calibri" w:cstheme="minorHAnsi"/>
          <w:b w:val="false"/>
          <w:bCs/>
          <w:sz w:val="22"/>
          <w:szCs w:val="22"/>
        </w:rPr>
        <w:t xml:space="preserve">ergonomicznie ukształtowane, oddychające plecy; regulowane szelki; </w:t>
      </w:r>
      <w:r>
        <w:rPr>
          <w:rFonts w:eastAsia="Times New Roman" w:cs="Calibri" w:cstheme="minorHAnsi"/>
          <w:b w:val="false"/>
          <w:bCs/>
          <w:sz w:val="22"/>
          <w:szCs w:val="22"/>
        </w:rPr>
        <w:t>wygodny, wzmocniony uchwyt, pozwalający na komfortowe przenoszenie plecaka</w:t>
      </w:r>
    </w:p>
    <w:p>
      <w:pPr>
        <w:pStyle w:val="NoSpacing"/>
        <w:spacing w:lineRule="auto" w:line="276" w:before="171" w:after="171"/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eastAsia="Times New Roman" w:cs="Calibri" w:cstheme="minorHAnsi"/>
          <w:b/>
          <w:bCs/>
          <w:sz w:val="22"/>
          <w:szCs w:val="22"/>
        </w:rPr>
        <w:t>parametry preferowane:</w:t>
      </w:r>
      <w:r>
        <w:rPr>
          <w:rFonts w:eastAsia="Times New Roman" w:cs="Calibri" w:cstheme="minorHAnsi"/>
          <w:b w:val="false"/>
          <w:bCs w:val="false"/>
          <w:sz w:val="22"/>
          <w:szCs w:val="22"/>
        </w:rPr>
        <w:t xml:space="preserve"> więcej niż 2 komory/kieszenie; dodatkowe kieszonki/przegródki wewnątrz; boczne kieszenie (np. na bidon); odblaski (np. na szelkach)</w:t>
      </w:r>
    </w:p>
    <w:p>
      <w:pPr>
        <w:pStyle w:val="NoSpacing"/>
        <w:spacing w:lineRule="auto" w:line="276" w:before="171" w:after="171"/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uwagi:</w:t>
      </w:r>
      <w:r>
        <w:rPr>
          <w:rFonts w:cs="Arial"/>
          <w:b w:val="false"/>
          <w:bCs w:val="false"/>
          <w:sz w:val="22"/>
          <w:szCs w:val="22"/>
        </w:rPr>
        <w:t xml:space="preserve"> dodatkowe funkcje plecaka, jak również wyróżniająca się jakość wykorzystanych do produkcji materiałów bądź wykonania, stanowić będą elementy promowane w procesie oceny</w:t>
      </w:r>
    </w:p>
    <w:p>
      <w:pPr>
        <w:pStyle w:val="Normal"/>
        <w:spacing w:lineRule="auto" w:line="276"/>
        <w:ind w:left="0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76"/>
        <w:ind w:left="0" w:right="0" w:hanging="0"/>
        <w:jc w:val="left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sz w:val="26"/>
          <w:szCs w:val="26"/>
        </w:rPr>
        <w:t>B) PIÓRNIKI SZKOLNE Z WYPOSAŻENIEM</w:t>
      </w:r>
    </w:p>
    <w:p>
      <w:pPr>
        <w:pStyle w:val="NoSpacing"/>
        <w:spacing w:lineRule="auto" w:line="276" w:before="171" w:after="171"/>
        <w:rPr>
          <w:rFonts w:ascii="Calibri" w:hAnsi="Calibri" w:cs="Arial"/>
          <w:b w:val="false"/>
          <w:b w:val="false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opis:</w:t>
      </w:r>
      <w:r>
        <w:rPr>
          <w:rFonts w:cs="Arial"/>
          <w:b w:val="false"/>
          <w:bCs w:val="false"/>
          <w:sz w:val="22"/>
          <w:szCs w:val="22"/>
        </w:rPr>
        <w:t xml:space="preserve"> piórnik szkolny, dopasowany rozmiarem, wyglądem oraz parametrami użytkowymi do użytku szkolnego przez dzieci w wieku szkolnym (wskazanie wieku użytkowników poniżej)</w:t>
      </w:r>
    </w:p>
    <w:p>
      <w:pPr>
        <w:pStyle w:val="NoSpacing"/>
        <w:spacing w:lineRule="auto" w:line="276" w:before="171" w:after="171"/>
        <w:rPr>
          <w:rFonts w:ascii="Calibri" w:hAnsi="Calibri"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ilość:</w:t>
      </w:r>
      <w:r>
        <w:rPr>
          <w:rFonts w:cs="Arial"/>
          <w:b w:val="false"/>
          <w:bCs w:val="false"/>
          <w:sz w:val="22"/>
          <w:szCs w:val="22"/>
        </w:rPr>
        <w:t xml:space="preserve"> 10 272 szt.</w:t>
      </w:r>
    </w:p>
    <w:p>
      <w:pPr>
        <w:pStyle w:val="NoSpacing"/>
        <w:spacing w:lineRule="auto" w:line="276" w:before="171" w:after="171"/>
        <w:rPr>
          <w:rFonts w:ascii="Calibri" w:hAnsi="Calibri"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warianty – funkcjonalność:</w:t>
      </w:r>
      <w:r>
        <w:rPr>
          <w:rFonts w:cs="Arial"/>
          <w:b w:val="false"/>
          <w:bCs w:val="false"/>
          <w:sz w:val="22"/>
          <w:szCs w:val="22"/>
        </w:rPr>
        <w:t xml:space="preserve"> główną grupą użytkowników produktu będą dzieci uczęszczające do klas 0-3 szkoły podstawowej – celem jest zakup piórników dopasowanych wyglądem i funkcjonalnością dla tej grupy wiekowej; w ramach realizacji zamówienia dopuszczalne jest dostarczenie piórników w różnych wariantach modelowych, z zastrzeżeniem jednak, iż co najmniej 60% produktów w ramach całej puli oferowanych produktów stanowić będą piórniki dopasowane wyglądem i funkcjonalnością dla ww. głównej grupy wiekowej – pozostała ilość powinna zostać dopasowana dla dzieci z wyższych klas szkoły podstawowej</w:t>
      </w:r>
    </w:p>
    <w:p>
      <w:pPr>
        <w:pStyle w:val="NoSpacing"/>
        <w:spacing w:lineRule="auto" w:line="276" w:before="171" w:after="171"/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warianty – design:</w:t>
      </w:r>
      <w:r>
        <w:rPr>
          <w:rFonts w:cs="Arial"/>
          <w:b w:val="false"/>
          <w:bCs w:val="false"/>
          <w:sz w:val="22"/>
          <w:szCs w:val="22"/>
        </w:rPr>
        <w:t xml:space="preserve"> w ramach zamawianych 10 272 szt., wskazane jest, by 5 136 szt. oferowanych było w jasnych, pastelowych kolorach, zaś kolejnych 5 136 szt. w kolorach ciemnych; dopuszczalne jest dostarczenie plecaków z aplikacjami/nadrukami w postaci napisów/obrazków, przy czym pożądane jest, by ich treść/charakter wpisywał się w charakter grupy docelowych użytkowników plecaków (5 136 szt. plecaków dla dziewcząt, 5 136 szt. plecaków dla chłopców)</w:t>
      </w:r>
    </w:p>
    <w:p>
      <w:pPr>
        <w:pStyle w:val="NoSpacing"/>
        <w:spacing w:lineRule="auto" w:line="276" w:before="171" w:after="171"/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parametry wymagane:</w:t>
      </w:r>
      <w:r>
        <w:rPr>
          <w:rFonts w:cs="Arial"/>
          <w:b w:val="false"/>
          <w:bCs w:val="false"/>
          <w:sz w:val="22"/>
          <w:szCs w:val="22"/>
        </w:rPr>
        <w:t xml:space="preserve"> zamykany </w:t>
      </w:r>
      <w:r>
        <w:rPr>
          <w:rFonts w:eastAsia="Times New Roman" w:cs="Calibri" w:cstheme="minorHAnsi"/>
          <w:b w:val="false"/>
          <w:bCs w:val="false"/>
          <w:sz w:val="22"/>
          <w:szCs w:val="22"/>
        </w:rPr>
        <w:t>piórnik z podstawowym wyposażeniem szkolnym umieszczonym wewnątrz (linijka, ołówek, gumka, wielokolorowy zestaw kredek, wielokolorowy zestaw flamastrów, temperówka, długopis)</w:t>
      </w:r>
    </w:p>
    <w:p>
      <w:pPr>
        <w:pStyle w:val="NoSpacing"/>
        <w:spacing w:lineRule="auto" w:line="276" w:before="171" w:after="171"/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eastAsia="Times New Roman" w:cs="Calibri" w:cstheme="minorHAnsi"/>
          <w:b/>
          <w:bCs/>
          <w:sz w:val="22"/>
          <w:szCs w:val="22"/>
        </w:rPr>
        <w:t>parametry preferowane:</w:t>
      </w:r>
      <w:r>
        <w:rPr>
          <w:rFonts w:eastAsia="Times New Roman" w:cs="Calibri" w:cstheme="minorHAnsi"/>
          <w:b w:val="false"/>
          <w:bCs w:val="false"/>
          <w:sz w:val="22"/>
          <w:szCs w:val="22"/>
        </w:rPr>
        <w:t xml:space="preserve"> zamykany piórnik z wydzielonymi przegródkami/kieszonkami na poszczególne elementy wyposażenia umieszczone wewnątrz (idealnie z większą ilością elementów wyposażenia niż wskazane w parametrach wymaganych)</w:t>
      </w:r>
    </w:p>
    <w:p>
      <w:pPr>
        <w:pStyle w:val="NoSpacing"/>
        <w:spacing w:lineRule="auto" w:line="276" w:before="171" w:after="171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uwagi:</w:t>
      </w:r>
      <w:r>
        <w:rPr>
          <w:rFonts w:cs="Arial"/>
          <w:b w:val="false"/>
          <w:bCs w:val="false"/>
          <w:sz w:val="22"/>
          <w:szCs w:val="22"/>
        </w:rPr>
        <w:t xml:space="preserve"> wyróżniająca się funkcjonalność piórnika, ilość sztuk kredek bądź flamastrów w zestawach, jak również wyróżniająca się jakość wykorzystanych do produkcji materiałów bądź wykonania, stanowić będą elementy promowane w procesie oceny</w:t>
      </w:r>
    </w:p>
    <w:p>
      <w:pPr>
        <w:pStyle w:val="Tretekstu"/>
        <w:spacing w:lineRule="auto" w:line="276" w:before="0" w:after="17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Spacing"/>
        <w:spacing w:lineRule="auto" w:line="360" w:before="0" w:after="170"/>
        <w:ind w:left="0" w:right="0" w:hanging="0"/>
        <w:jc w:val="left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/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/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_________________________________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/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/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/>
      </w:pPr>
      <w:r>
        <w:rPr>
          <w:rFonts w:eastAsia="Calibri" w:cs="" w:cstheme="minorBidi" w:eastAsiaTheme="minorHAnsi"/>
          <w:b w:val="false"/>
          <w:bCs w:val="false"/>
          <w:sz w:val="20"/>
          <w:szCs w:val="20"/>
          <w:shd w:fill="auto" w:val="clear"/>
        </w:rPr>
        <w:t>_________________________________</w:t>
      </w:r>
    </w:p>
    <w:p>
      <w:pPr>
        <w:pStyle w:val="NoSpacing"/>
        <w:spacing w:lineRule="auto" w:line="360" w:before="0" w:after="17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850" w:bottom="14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sz w:val="22"/>
        <w:szCs w:val="22"/>
        <w:rFonts w:ascii="Calibri" w:hAnsi="Calibri"/>
      </w:rPr>
      <w:instrText> PAGE </w:instrText>
    </w:r>
    <w:r>
      <w:rPr>
        <w:sz w:val="22"/>
        <w:szCs w:val="22"/>
        <w:rFonts w:ascii="Calibri" w:hAnsi="Calibri"/>
      </w:rPr>
      <w:fldChar w:fldCharType="separate"/>
    </w:r>
    <w:r>
      <w:rPr>
        <w:sz w:val="22"/>
        <w:szCs w:val="22"/>
        <w:rFonts w:ascii="Calibri" w:hAnsi="Calibri"/>
      </w:rPr>
      <w:t>2</w:t>
    </w:r>
    <w:r>
      <w:rPr>
        <w:sz w:val="22"/>
        <w:szCs w:val="22"/>
        <w:rFonts w:ascii="Calibri" w:hAnsi="Calibri"/>
      </w:rPr>
      <w:fldChar w:fldCharType="end"/>
    </w:r>
    <w:r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/ </w:t>
    </w:r>
    <w:r>
      <w:rPr>
        <w:rFonts w:ascii="Calibri" w:hAnsi="Calibri"/>
        <w:sz w:val="22"/>
        <w:szCs w:val="22"/>
      </w:rPr>
      <w:fldChar w:fldCharType="begin"/>
    </w:r>
    <w:r>
      <w:rPr>
        <w:sz w:val="22"/>
        <w:szCs w:val="22"/>
        <w:rFonts w:ascii="Calibri" w:hAnsi="Calibri"/>
      </w:rPr>
      <w:instrText> NUMPAGES </w:instrText>
    </w:r>
    <w:r>
      <w:rPr>
        <w:sz w:val="22"/>
        <w:szCs w:val="22"/>
        <w:rFonts w:ascii="Calibri" w:hAnsi="Calibri"/>
      </w:rPr>
      <w:fldChar w:fldCharType="separate"/>
    </w:r>
    <w:r>
      <w:rPr>
        <w:sz w:val="22"/>
        <w:szCs w:val="22"/>
        <w:rFonts w:ascii="Calibri" w:hAnsi="Calibri"/>
      </w:rPr>
      <w:t>2</w:t>
    </w:r>
    <w:r>
      <w:rPr>
        <w:sz w:val="22"/>
        <w:szCs w:val="22"/>
        <w:rFonts w:ascii="Calibri" w:hAnsi="Calibri"/>
      </w:rPr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540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785407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78540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785407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85407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opka">
    <w:name w:val="Footer"/>
    <w:basedOn w:val="Gwkaistopka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</Pages>
  <Words>529</Words>
  <Characters>3653</Characters>
  <CharactersWithSpaces>4166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2023-08-02T16:12:15Z</dcterms:created>
  <dc:creator/>
  <dc:description/>
  <dc:language>pl-PL</dc:language>
  <cp:lastModifiedBy/>
  <dcterms:modified xsi:type="dcterms:W3CDTF">2023-08-02T18:13:04Z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