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ind w:left="720" w:hanging="0"/>
        <w:jc w:val="right"/>
        <w:rPr>
          <w:sz w:val="18"/>
          <w:szCs w:val="18"/>
          <w:lang w:val="en-US"/>
        </w:rPr>
      </w:pPr>
      <w:r>
        <w:rPr>
          <w:b w:val="false"/>
          <w:bCs w:val="false"/>
          <w:i/>
          <w:iCs/>
          <w:sz w:val="20"/>
          <w:szCs w:val="20"/>
          <w:lang w:val="en-GB"/>
        </w:rPr>
        <w:t>Appendix No. 3.5 to the Request for quotation of 19 January</w:t>
      </w:r>
      <w:r>
        <w:rPr>
          <w:rFonts w:cs="Calibri"/>
          <w:b w:val="false"/>
          <w:bCs w:val="false"/>
          <w:i/>
          <w:iCs/>
          <w:sz w:val="20"/>
          <w:szCs w:val="20"/>
          <w:lang w:val="en-GB"/>
        </w:rPr>
        <w:t xml:space="preserve"> 2023</w:t>
      </w:r>
      <w:r>
        <w:rPr>
          <w:sz w:val="18"/>
          <w:szCs w:val="18"/>
          <w:lang w:val="en-US"/>
        </w:rPr>
        <w:br/>
      </w:r>
      <w:r>
        <w:rPr>
          <w:rFonts w:cs="Calibri"/>
          <w:b w:val="false"/>
          <w:bCs w:val="false"/>
          <w:i/>
          <w:iCs/>
          <w:sz w:val="20"/>
          <w:szCs w:val="20"/>
          <w:lang w:val="en-GB"/>
        </w:rPr>
        <w:t>for the purchase and delivery of electric generators for the Polish Red Cross</w:t>
      </w:r>
    </w:p>
    <w:p>
      <w:pPr>
        <w:pStyle w:val="NoSpacing"/>
        <w:spacing w:lineRule="auto" w:line="276"/>
        <w:jc w:val="center"/>
        <w:rPr>
          <w:b/>
          <w:b/>
          <w:bCs/>
          <w:sz w:val="18"/>
          <w:szCs w:val="18"/>
          <w:lang w:val="en-US"/>
        </w:rPr>
      </w:pPr>
      <w:r>
        <w:rPr>
          <w:b/>
          <w:bCs/>
          <w:sz w:val="18"/>
          <w:szCs w:val="18"/>
          <w:lang w:val="en-US"/>
        </w:rPr>
      </w:r>
    </w:p>
    <w:p>
      <w:pPr>
        <w:pStyle w:val="NoSpacing"/>
        <w:spacing w:lineRule="auto" w:line="276"/>
        <w:ind w:left="720" w:hanging="0"/>
        <w:jc w:val="center"/>
        <w:rPr>
          <w:b/>
          <w:b/>
          <w:sz w:val="18"/>
          <w:szCs w:val="18"/>
          <w:lang w:val="en-US"/>
        </w:rPr>
      </w:pPr>
      <w:r>
        <w:rPr>
          <w:b/>
          <w:sz w:val="18"/>
          <w:szCs w:val="18"/>
          <w:lang w:val="en-US"/>
        </w:rPr>
        <w:t>Generator 170-190 kVA</w:t>
      </w:r>
    </w:p>
    <w:p>
      <w:pPr>
        <w:pStyle w:val="NoSpacing"/>
        <w:spacing w:lineRule="auto" w:line="276"/>
        <w:ind w:left="720" w:hanging="0"/>
        <w:jc w:val="center"/>
        <w:rPr>
          <w:b/>
          <w:b/>
          <w:sz w:val="18"/>
          <w:szCs w:val="18"/>
          <w:lang w:val="en-US"/>
        </w:rPr>
      </w:pPr>
      <w:r>
        <w:rPr>
          <w:b/>
          <w:sz w:val="18"/>
          <w:szCs w:val="18"/>
          <w:lang w:val="en-US"/>
        </w:rPr>
      </w:r>
    </w:p>
    <w:tbl>
      <w:tblPr>
        <w:tblW w:w="5740" w:type="dxa"/>
        <w:jc w:val="left"/>
        <w:tblInd w:w="0" w:type="dxa"/>
        <w:tblLayout w:type="fixed"/>
        <w:tblCellMar>
          <w:top w:w="0" w:type="dxa"/>
          <w:left w:w="70" w:type="dxa"/>
          <w:bottom w:w="0" w:type="dxa"/>
          <w:right w:w="70" w:type="dxa"/>
        </w:tblCellMar>
        <w:tblLook w:firstRow="1" w:noVBand="1" w:lastRow="0" w:firstColumn="1" w:lastColumn="0" w:noHBand="0" w:val="04a0"/>
      </w:tblPr>
      <w:tblGrid>
        <w:gridCol w:w="2538"/>
        <w:gridCol w:w="1602"/>
        <w:gridCol w:w="1600"/>
      </w:tblGrid>
      <w:tr>
        <w:trPr>
          <w:trHeight w:val="255" w:hRule="atLeast"/>
        </w:trPr>
        <w:tc>
          <w:tcPr>
            <w:tcW w:w="2538" w:type="dxa"/>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Group of Generators</w:t>
            </w:r>
          </w:p>
        </w:tc>
        <w:tc>
          <w:tcPr>
            <w:tcW w:w="3202" w:type="dxa"/>
            <w:gridSpan w:val="2"/>
            <w:tcBorders>
              <w:top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5</w:t>
            </w:r>
          </w:p>
        </w:tc>
      </w:tr>
      <w:tr>
        <w:trPr>
          <w:trHeight w:val="1039"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parameters</w:t>
            </w:r>
          </w:p>
        </w:tc>
        <w:tc>
          <w:tcPr>
            <w:tcW w:w="1602"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val="en-GB" w:eastAsia="pl-PL"/>
              </w:rPr>
              <w:t>Desired parameter</w:t>
            </w:r>
          </w:p>
        </w:tc>
        <w:tc>
          <w:tcPr>
            <w:tcW w:w="1600" w:type="dxa"/>
            <w:tcBorders>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eastAsia="Times New Roman" w:cs="Calibri"/>
                <w:b/>
                <w:b/>
                <w:bCs/>
                <w:color w:val="000000"/>
                <w:sz w:val="20"/>
                <w:szCs w:val="20"/>
                <w:lang w:val="en-GB" w:eastAsia="pl-PL"/>
              </w:rPr>
            </w:pPr>
            <w:r>
              <w:rPr>
                <w:rFonts w:eastAsia="Times New Roman" w:cs="Calibri"/>
                <w:b/>
                <w:bCs/>
                <w:color w:val="000000"/>
                <w:sz w:val="20"/>
                <w:szCs w:val="20"/>
                <w:lang w:val="en-GB" w:eastAsia="pl-PL"/>
              </w:rPr>
              <w:t>Please indicate if the offer meets the desired parameter</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generators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6</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124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US" w:eastAsia="pl-PL"/>
              </w:rPr>
              <w:t>The right of option (meaning the ability to exercise the right of option for possible subsequent unit(s) implies a warranty on the part of the Tenderer to maintain the conditions and price for the subsequent generator unit(s) in the event of the presentation of an offer favourable to the Ordering Party)</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1</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124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52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the generator</w:t>
            </w:r>
          </w:p>
        </w:tc>
      </w:tr>
      <w:tr>
        <w:trPr>
          <w:trHeight w:val="1020" w:hRule="atLeast"/>
        </w:trPr>
        <w:tc>
          <w:tcPr>
            <w:tcW w:w="2538" w:type="dxa"/>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Nominal power of the offered generator from the range (please enter value) (kVA</w:t>
            </w:r>
            <w:r>
              <w:rPr>
                <w:rFonts w:eastAsia="Times New Roman" w:cs="Calibri"/>
                <w:sz w:val="20"/>
                <w:szCs w:val="20"/>
                <w:lang w:val="en-US" w:eastAsia="pl-PL"/>
              </w:rPr>
              <w:t>)</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170-190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color w:val="000000"/>
                <w:sz w:val="20"/>
                <w:szCs w:val="20"/>
                <w:lang w:eastAsia="pl-PL"/>
              </w:rPr>
            </w:pPr>
            <w:r>
              <w:rPr>
                <w:rFonts w:eastAsia="Times New Roman" w:cs="Calibri"/>
                <w:color w:val="000000"/>
                <w:sz w:val="20"/>
                <w:szCs w:val="20"/>
                <w:lang w:eastAsia="pl-PL"/>
              </w:rPr>
              <w:t>_____ kVA</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(V)</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400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1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Possibility of continuous operation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1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7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Parameters of electricity generator</w:t>
            </w:r>
          </w:p>
        </w:tc>
      </w:tr>
      <w:tr>
        <w:trPr>
          <w:trHeight w:val="36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Type of electricity generator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Self-excited, synchronous, brushless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36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Number of phases</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3</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Voltage stabilization (AVR)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eastAsia="pl-PL"/>
              </w:rPr>
              <w:t>NO</w:t>
            </w:r>
          </w:p>
        </w:tc>
      </w:tr>
      <w:tr>
        <w:trPr>
          <w:trHeight w:val="390"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parameters</w:t>
            </w:r>
          </w:p>
        </w:tc>
      </w:tr>
      <w:tr>
        <w:trPr>
          <w:trHeight w:val="52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Engine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Four-cylinder straight engine 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system</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Cooling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xml:space="preserve">Fluid </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Lubrication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Pressure</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25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Oil pressure sensor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3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39"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Ignition system</w:t>
            </w:r>
          </w:p>
        </w:tc>
      </w:tr>
      <w:tr>
        <w:trPr>
          <w:trHeight w:val="25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Main power control, automatic generator start</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522"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w:t>
            </w:r>
          </w:p>
        </w:tc>
      </w:tr>
      <w:tr>
        <w:trPr>
          <w:trHeight w:val="289"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type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Diesel</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5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22"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Fuel tank capacity (minimum) l (liter)</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500</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289"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Technical parameters</w:t>
            </w:r>
          </w:p>
        </w:tc>
      </w:tr>
      <w:tr>
        <w:trPr>
          <w:trHeight w:val="39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Structure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sz w:val="20"/>
                <w:szCs w:val="20"/>
              </w:rPr>
            </w:pPr>
            <w:r>
              <w:rPr>
                <w:sz w:val="20"/>
                <w:szCs w:val="20"/>
                <w:lang w:val="en-GB"/>
              </w:rPr>
              <w:t>Enclosed, soundproofed</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39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552"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Transportation system</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Anti-vibration plate with a cut-out for forklift transportation</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20"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Mounting hooks for lifting capacity with a hydraulic vehicle crane</w:t>
            </w:r>
          </w:p>
        </w:tc>
        <w:tc>
          <w:tcPr>
            <w:tcW w:w="1602" w:type="dxa"/>
            <w:vMerge w:val="restart"/>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YES</w:t>
            </w:r>
          </w:p>
        </w:tc>
      </w:tr>
      <w:tr>
        <w:trPr>
          <w:trHeight w:val="420"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NO</w:t>
            </w:r>
          </w:p>
        </w:tc>
      </w:tr>
      <w:tr>
        <w:trPr>
          <w:trHeight w:val="435" w:hRule="atLeast"/>
        </w:trPr>
        <w:tc>
          <w:tcPr>
            <w:tcW w:w="5740" w:type="dxa"/>
            <w:gridSpan w:val="3"/>
            <w:tcBorders>
              <w:top w:val="single" w:sz="4" w:space="0" w:color="000000"/>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Price offer</w:t>
            </w:r>
          </w:p>
        </w:tc>
      </w:tr>
      <w:tr>
        <w:trPr>
          <w:trHeight w:val="7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(in the event that the Purchaser selects aggregates only from the above product group)</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restart"/>
            <w:tcBorders>
              <w:left w:val="single" w:sz="4" w:space="0" w:color="000000"/>
              <w:bottom w:val="single" w:sz="4" w:space="0" w:color="000000"/>
              <w:right w:val="single" w:sz="4" w:space="0" w:color="000000"/>
            </w:tcBorders>
            <w:shd w:color="000000" w:fill="D9D9D9" w:val="clear"/>
            <w:vAlign w:val="center"/>
          </w:tcPr>
          <w:p>
            <w:pPr>
              <w:pStyle w:val="Normal"/>
              <w:widowControl w:val="false"/>
              <w:spacing w:lineRule="auto" w:line="240" w:before="0" w:after="0"/>
              <w:jc w:val="center"/>
              <w:rPr>
                <w:rFonts w:ascii="Calibri" w:hAnsi="Calibri" w:eastAsia="Times New Roman" w:cs="Calibri"/>
                <w:sz w:val="20"/>
                <w:szCs w:val="20"/>
                <w:lang w:val="en-US" w:eastAsia="pl-PL"/>
              </w:rPr>
            </w:pPr>
            <w:r>
              <w:rPr>
                <w:rFonts w:eastAsia="Times New Roman" w:cs="Calibri"/>
                <w:sz w:val="20"/>
                <w:szCs w:val="20"/>
                <w:lang w:val="en-GB" w:eastAsia="pl-PL"/>
              </w:rPr>
              <w:t>Price per unit after a possible discount (in the event that the Purchaser selects aggregates from all offered product groups)</w:t>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NET</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r>
        <w:trPr>
          <w:trHeight w:val="795" w:hRule="atLeast"/>
        </w:trPr>
        <w:tc>
          <w:tcPr>
            <w:tcW w:w="2538" w:type="dxa"/>
            <w:vMerge w:val="continue"/>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Calibri" w:hAnsi="Calibri" w:eastAsia="Times New Roman" w:cs="Calibri"/>
                <w:sz w:val="20"/>
                <w:szCs w:val="20"/>
                <w:lang w:eastAsia="pl-PL"/>
              </w:rPr>
            </w:pPr>
            <w:r>
              <w:rPr>
                <w:rFonts w:eastAsia="Times New Roman" w:cs="Calibri"/>
                <w:sz w:val="20"/>
                <w:szCs w:val="20"/>
                <w:lang w:eastAsia="pl-PL"/>
              </w:rPr>
            </w:r>
          </w:p>
        </w:tc>
        <w:tc>
          <w:tcPr>
            <w:tcW w:w="16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GROSS</w:t>
            </w:r>
          </w:p>
        </w:tc>
        <w:tc>
          <w:tcPr>
            <w:tcW w:w="1600"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sz w:val="20"/>
                <w:szCs w:val="20"/>
                <w:lang w:eastAsia="pl-PL"/>
              </w:rPr>
            </w:pPr>
            <w:r>
              <w:rPr>
                <w:rFonts w:eastAsia="Times New Roman" w:cs="Calibri"/>
                <w:sz w:val="20"/>
                <w:szCs w:val="20"/>
                <w:lang w:val="en-GB" w:eastAsia="pl-PL"/>
              </w:rPr>
              <w:t> </w:t>
            </w:r>
          </w:p>
        </w:tc>
      </w:tr>
    </w:tbl>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spacing w:lineRule="auto" w:line="276"/>
        <w:ind w:left="720" w:hanging="0"/>
        <w:jc w:val="center"/>
        <w:rPr>
          <w:b/>
          <w:b/>
          <w:sz w:val="18"/>
          <w:szCs w:val="18"/>
        </w:rPr>
      </w:pPr>
      <w:r>
        <w:rPr>
          <w:b/>
          <w:sz w:val="18"/>
          <w:szCs w:val="18"/>
        </w:rPr>
      </w:r>
    </w:p>
    <w:p>
      <w:pPr>
        <w:pStyle w:val="NoSpacing"/>
        <w:ind w:left="3402" w:hanging="0"/>
        <w:jc w:val="center"/>
        <w:rPr>
          <w:sz w:val="18"/>
          <w:szCs w:val="18"/>
          <w:lang w:val="en-GB"/>
        </w:rPr>
      </w:pPr>
      <w:r>
        <w:rPr>
          <w:sz w:val="18"/>
          <w:szCs w:val="18"/>
          <w:lang w:val="en-GB"/>
        </w:rPr>
        <w:t>Signed:</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shd w:val="clear" w:color="auto" w:fill="D9D9D9" w:themeFill="background1" w:themeFillShade="d9"/>
        <w:ind w:left="3402" w:hanging="0"/>
        <w:jc w:val="center"/>
        <w:rPr>
          <w:sz w:val="18"/>
          <w:szCs w:val="18"/>
          <w:lang w:val="en-GB"/>
        </w:rPr>
      </w:pPr>
      <w:r>
        <w:rPr>
          <w:sz w:val="18"/>
          <w:szCs w:val="18"/>
          <w:lang w:val="en-GB"/>
        </w:rPr>
        <w:t>…………………………………………………………………………………………</w:t>
      </w:r>
      <w:r>
        <w:rPr>
          <w:sz w:val="18"/>
          <w:szCs w:val="18"/>
          <w:lang w:val="en-GB"/>
        </w:rPr>
        <w:t>.</w:t>
      </w:r>
    </w:p>
    <w:p>
      <w:pPr>
        <w:pStyle w:val="NoSpacing"/>
        <w:shd w:val="clear" w:color="auto" w:fill="D9D9D9" w:themeFill="background1" w:themeFillShade="d9"/>
        <w:ind w:left="3402" w:hanging="0"/>
        <w:jc w:val="center"/>
        <w:rPr>
          <w:sz w:val="18"/>
          <w:szCs w:val="18"/>
          <w:lang w:val="en-GB"/>
        </w:rPr>
      </w:pPr>
      <w:r>
        <w:rPr>
          <w:sz w:val="18"/>
          <w:szCs w:val="18"/>
          <w:lang w:val="en-GB"/>
        </w:rPr>
      </w:r>
    </w:p>
    <w:p>
      <w:pPr>
        <w:pStyle w:val="NoSpacing"/>
        <w:ind w:left="3402" w:hanging="0"/>
        <w:jc w:val="center"/>
        <w:rPr>
          <w:sz w:val="18"/>
          <w:szCs w:val="18"/>
          <w:lang w:val="en-GB"/>
        </w:rPr>
      </w:pPr>
      <w:r>
        <w:rPr>
          <w:sz w:val="18"/>
          <w:szCs w:val="18"/>
          <w:lang w:val="en-GB"/>
        </w:rPr>
        <w:t>(name and last name of the person authorized to represent the Contractor)</w:t>
      </w:r>
    </w:p>
    <w:p>
      <w:pPr>
        <w:pStyle w:val="NoSpacing"/>
        <w:spacing w:lineRule="auto" w:line="276"/>
        <w:rPr>
          <w:sz w:val="18"/>
          <w:szCs w:val="18"/>
          <w:lang w:val="en-GB"/>
        </w:rPr>
      </w:pPr>
      <w:r>
        <w:rPr/>
      </w:r>
    </w:p>
    <w:sectPr>
      <w:type w:val="nextPage"/>
      <w:pgSz w:w="11906" w:h="16838"/>
      <w:pgMar w:left="1417" w:right="1135" w:gutter="0" w:header="0" w:top="1417" w:footer="0" w:bottom="993"/>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64dd"/>
    <w:pPr>
      <w:widowControl/>
      <w:suppressAutoHyphens w:val="true"/>
      <w:bidi w:val="0"/>
      <w:spacing w:lineRule="auto" w:line="252"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d6210c"/>
    <w:rPr>
      <w:sz w:val="16"/>
      <w:szCs w:val="16"/>
    </w:rPr>
  </w:style>
  <w:style w:type="character" w:styleId="TekstkomentarzaZnak" w:customStyle="1">
    <w:name w:val="Tekst komentarza Znak"/>
    <w:basedOn w:val="DefaultParagraphFont"/>
    <w:link w:val="Tekstkomentarza"/>
    <w:uiPriority w:val="99"/>
    <w:qFormat/>
    <w:rsid w:val="00d6210c"/>
    <w:rPr>
      <w:sz w:val="20"/>
      <w:szCs w:val="20"/>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lang w:val="zxx" w:eastAsia="zxx" w:bidi="zxx"/>
    </w:rPr>
  </w:style>
  <w:style w:type="paragraph" w:styleId="NoSpacing">
    <w:name w:val="No Spacing"/>
    <w:uiPriority w:val="1"/>
    <w:qFormat/>
    <w:rsid w:val="001564dd"/>
    <w:pPr>
      <w:widowControl/>
      <w:suppressAutoHyphens w:val="true"/>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Annotationtext">
    <w:name w:val="annotation text"/>
    <w:basedOn w:val="Normal"/>
    <w:link w:val="TekstkomentarzaZnak"/>
    <w:uiPriority w:val="99"/>
    <w:unhideWhenUsed/>
    <w:qFormat/>
    <w:rsid w:val="00d6210c"/>
    <w:pPr>
      <w:spacing w:lineRule="auto" w:line="240"/>
    </w:pPr>
    <w:rPr>
      <w:sz w:val="20"/>
      <w:szCs w:val="20"/>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59"/>
    <w:rsid w:val="00ce696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customXml" Target="../customXml/item2.xml"/><Relationship Id="rId7" Type="http://schemas.openxmlformats.org/officeDocument/2006/relationships/customXml" Target="../customXml/item3.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7264E67428A4280C70BEA78A6FB50" ma:contentTypeVersion="12" ma:contentTypeDescription="Utwórz nowy dokument." ma:contentTypeScope="" ma:versionID="1f32ac540b01ea382b017994fefa573b">
  <xsd:schema xmlns:xsd="http://www.w3.org/2001/XMLSchema" xmlns:xs="http://www.w3.org/2001/XMLSchema" xmlns:p="http://schemas.microsoft.com/office/2006/metadata/properties" xmlns:ns3="81b520b9-7fa6-4ba4-a4b8-c7953cab9524" xmlns:ns4="c3625925-195b-4dd8-adce-1a14edcac4de" targetNamespace="http://schemas.microsoft.com/office/2006/metadata/properties" ma:root="true" ma:fieldsID="8fbc5c4ca40671ae5f3eb52ee4843002" ns3:_="" ns4:_="">
    <xsd:import namespace="81b520b9-7fa6-4ba4-a4b8-c7953cab9524"/>
    <xsd:import namespace="c3625925-195b-4dd8-adce-1a14edcac4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520b9-7fa6-4ba4-a4b8-c7953cab9524"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25925-195b-4dd8-adce-1a14edcac4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C9C50E-0775-44B4-9B89-7760725A77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53B19-3072-484E-810F-82C7D12E77E5}">
  <ds:schemaRefs>
    <ds:schemaRef ds:uri="http://schemas.microsoft.com/sharepoint/v3/contenttype/forms"/>
  </ds:schemaRefs>
</ds:datastoreItem>
</file>

<file path=customXml/itemProps3.xml><?xml version="1.0" encoding="utf-8"?>
<ds:datastoreItem xmlns:ds="http://schemas.openxmlformats.org/officeDocument/2006/customXml" ds:itemID="{4DDFE411-B7D0-4961-A8D9-FC6E8AD85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520b9-7fa6-4ba4-a4b8-c7953cab9524"/>
    <ds:schemaRef ds:uri="c3625925-195b-4dd8-adce-1a14edcac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Application>LibreOffice/7.2.5.2$Windows_X86_64 LibreOffice_project/499f9727c189e6ef3471021d6132d4c694f357e5</Application>
  <AppVersion>15.0000</AppVersion>
  <Pages>2</Pages>
  <Words>307</Words>
  <Characters>1634</Characters>
  <CharactersWithSpaces>1849</CharactersWithSpaces>
  <Paragraphs>101</Paragraphs>
  <Company>Biuro Zarządu Głównego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2023-01-13T12:08:00Z</dcterms:created>
  <dc:creator>Rafał Sakowski</dc:creator>
  <dc:description/>
  <dc:language>pl-PL</dc:language>
  <cp:lastModifiedBy/>
  <dcterms:modified xsi:type="dcterms:W3CDTF">2023-01-19T23:11:44Z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0x010100FC07264E67428A4280C70BEA78A6FB50</vt:lpwstr>
  </property>
  <property fmtid="{D5CDD505-2E9C-101B-9397-08002B2CF9AE}" pid="3" name="MediaServiceImageTags">
    <vt:lpwstr/>
  </property>
</Properties>
</file>