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060" w:type="dxa"/>
        <w:jc w:val="center"/>
        <w:tblLayout w:type="fixed"/>
        <w:tblLook w:val="0000"/>
      </w:tblPr>
      <w:tblGrid>
        <w:gridCol w:w="1823"/>
        <w:gridCol w:w="5685"/>
        <w:gridCol w:w="2552"/>
      </w:tblGrid>
      <w:tr w:rsidR="00FD10ED" w:rsidRPr="00A07F89" w:rsidTr="0036487A">
        <w:trPr>
          <w:tblHeader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FD10ED" w:rsidRPr="00A07F89" w:rsidRDefault="00FD10ED" w:rsidP="0036487A">
            <w:pPr>
              <w:widowControl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b/>
                <w:color w:val="FFFFFF"/>
                <w:sz w:val="20"/>
                <w:szCs w:val="20"/>
              </w:rPr>
              <w:t>Kategoria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FD10ED" w:rsidRPr="00A07F89" w:rsidRDefault="00FD10ED" w:rsidP="0036487A">
            <w:pPr>
              <w:widowControl w:val="0"/>
              <w:spacing w:after="0"/>
              <w:jc w:val="center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b/>
                <w:color w:val="FFFFFF"/>
                <w:sz w:val="20"/>
                <w:szCs w:val="20"/>
              </w:rPr>
              <w:t>Opis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70C0"/>
          </w:tcPr>
          <w:p w:rsidR="00FD10ED" w:rsidRPr="00A07F89" w:rsidRDefault="00FD10ED" w:rsidP="0036487A">
            <w:pPr>
              <w:widowControl w:val="0"/>
              <w:spacing w:after="0"/>
              <w:jc w:val="center"/>
              <w:rPr>
                <w:rFonts w:cs="Calibri"/>
                <w:b/>
                <w:color w:val="FFFFFF"/>
                <w:sz w:val="20"/>
                <w:szCs w:val="20"/>
              </w:rPr>
            </w:pPr>
          </w:p>
        </w:tc>
      </w:tr>
      <w:tr w:rsidR="00FD10ED" w:rsidRPr="00A07F89" w:rsidTr="0036487A">
        <w:trPr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sz w:val="20"/>
                <w:szCs w:val="20"/>
              </w:rPr>
              <w:t>Wydajność obliczeniowa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sz w:val="20"/>
                <w:szCs w:val="20"/>
              </w:rPr>
              <w:t xml:space="preserve">Procesor czterowątkowy klasy x64, zaprojektowany do pracy w komputerach mobilnych. Procesor ma zapewnić sprzętowe wsparcie dla wirtualizacji. Powinien osiągać w teście cpubenchmark.net/cpu_list.php </w:t>
            </w:r>
            <w:r>
              <w:rPr>
                <w:rFonts w:cs="Calibri"/>
                <w:b/>
                <w:bCs/>
                <w:sz w:val="20"/>
                <w:szCs w:val="20"/>
              </w:rPr>
              <w:t>10 0</w:t>
            </w:r>
            <w:r w:rsidRPr="00A07F89">
              <w:rPr>
                <w:rFonts w:cs="Calibri"/>
                <w:b/>
                <w:bCs/>
                <w:sz w:val="20"/>
                <w:szCs w:val="20"/>
              </w:rPr>
              <w:t>00</w:t>
            </w:r>
            <w:r w:rsidRPr="00A07F89">
              <w:rPr>
                <w:rFonts w:cs="Calibri"/>
                <w:sz w:val="20"/>
                <w:szCs w:val="20"/>
              </w:rPr>
              <w:t xml:space="preserve"> punktów. Źródło testów  PassMark - CPU Benchmarks będzie każdorazowo aktualizowane na dzień wysłania zaproszeń do składania ofert. Wyposażony w min. 6MB pamięci podręcznej.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D10ED" w:rsidRPr="00A07F89" w:rsidTr="0036487A">
        <w:trPr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sz w:val="20"/>
                <w:szCs w:val="20"/>
              </w:rPr>
              <w:t>Pamięć operacyjna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16</w:t>
            </w:r>
            <w:r w:rsidRPr="00A07F89">
              <w:rPr>
                <w:rFonts w:cs="Calibri"/>
                <w:sz w:val="20"/>
                <w:szCs w:val="20"/>
              </w:rPr>
              <w:t xml:space="preserve">GB RAM DDR4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D10ED" w:rsidRPr="00A07F89" w:rsidTr="0036487A">
        <w:trPr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sz w:val="20"/>
                <w:szCs w:val="20"/>
              </w:rPr>
              <w:t>Wydajność grafiki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36487A">
            <w:pPr>
              <w:pStyle w:val="ListParagraph"/>
              <w:widowControl w:val="0"/>
              <w:spacing w:after="0"/>
              <w:ind w:left="0"/>
              <w:rPr>
                <w:rFonts w:cs="Calibri"/>
                <w:bCs/>
                <w:sz w:val="20"/>
                <w:szCs w:val="20"/>
              </w:rPr>
            </w:pPr>
            <w:r w:rsidRPr="00A07F89">
              <w:rPr>
                <w:rFonts w:cs="Calibri"/>
                <w:bCs/>
                <w:sz w:val="20"/>
                <w:szCs w:val="20"/>
              </w:rPr>
              <w:t>Zintegrowana, z możliwością dynamicznego przydzielenia pamięci w obrębie pamięci operacyjnej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251EDA" w:rsidRDefault="00FD10ED" w:rsidP="0036487A">
            <w:pPr>
              <w:widowControl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D10ED" w:rsidRPr="00A07F89" w:rsidTr="0036487A">
        <w:trPr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sz w:val="20"/>
                <w:szCs w:val="20"/>
              </w:rPr>
              <w:t>Wyświetlacz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sz w:val="20"/>
                <w:szCs w:val="20"/>
              </w:rPr>
              <w:t xml:space="preserve">Wielkość </w:t>
            </w:r>
            <w:smartTag w:uri="urn:schemas-microsoft-com:office:smarttags" w:element="metricconverter">
              <w:smartTagPr>
                <w:attr w:name="ProductID" w:val="15,6”"/>
              </w:smartTagPr>
              <w:r>
                <w:rPr>
                  <w:rFonts w:cs="Calibri"/>
                  <w:sz w:val="20"/>
                  <w:szCs w:val="20"/>
                </w:rPr>
                <w:t>15,6</w:t>
              </w:r>
              <w:r w:rsidRPr="00A07F89">
                <w:rPr>
                  <w:rFonts w:cs="Calibri"/>
                  <w:sz w:val="20"/>
                  <w:szCs w:val="20"/>
                </w:rPr>
                <w:t>”</w:t>
              </w:r>
            </w:smartTag>
            <w:r w:rsidRPr="00A07F89">
              <w:rPr>
                <w:rFonts w:cs="Calibri"/>
                <w:sz w:val="20"/>
                <w:szCs w:val="20"/>
              </w:rPr>
              <w:t xml:space="preserve"> o rozdzielczości 1920x1080 matowa z podświetleniem LED, z powłoką przeciwodblaskową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D10ED" w:rsidRPr="00A07F89" w:rsidTr="0036487A">
        <w:trPr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sz w:val="20"/>
                <w:szCs w:val="20"/>
              </w:rPr>
              <w:t>Dysk Twardy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>
              <w:rPr>
                <w:rFonts w:cs="Calibri"/>
                <w:sz w:val="20"/>
                <w:szCs w:val="20"/>
              </w:rPr>
              <w:t>Min. 500</w:t>
            </w:r>
            <w:r w:rsidRPr="00A07F89">
              <w:rPr>
                <w:rFonts w:cs="Calibri"/>
                <w:sz w:val="20"/>
                <w:szCs w:val="20"/>
              </w:rPr>
              <w:t>GB SSD M.2 PCIe NVMe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D10ED" w:rsidRPr="00A07F89" w:rsidTr="0036487A">
        <w:trPr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sz w:val="20"/>
                <w:szCs w:val="20"/>
              </w:rPr>
              <w:t>Wyposażenie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A17C7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sz w:val="20"/>
                <w:szCs w:val="20"/>
              </w:rPr>
              <w:t>Karta dźwiękowa zintegrowana z płytą główną</w:t>
            </w:r>
          </w:p>
          <w:p w:rsidR="00FD10ED" w:rsidRPr="00A07F89" w:rsidRDefault="00FD10ED" w:rsidP="00A17C7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sz w:val="20"/>
                <w:szCs w:val="20"/>
              </w:rPr>
              <w:t>Zintegrowana w obudowie karta WiFi IEEE 802.11 n/ac z technologią umożliwiającą bezprzewodowe przesyłanie obrazu i dźwięku do telewizora (np. WiFi Direct)</w:t>
            </w:r>
          </w:p>
          <w:p w:rsidR="00FD10ED" w:rsidRPr="00A07F89" w:rsidRDefault="00FD10ED" w:rsidP="00A17C7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sz w:val="20"/>
                <w:szCs w:val="20"/>
              </w:rPr>
              <w:t>Zintegrowany w obudowie Bluetooth</w:t>
            </w:r>
          </w:p>
          <w:p w:rsidR="00FD10ED" w:rsidRPr="00A07F89" w:rsidRDefault="00FD10ED" w:rsidP="00A17C7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sz w:val="20"/>
                <w:szCs w:val="20"/>
              </w:rPr>
              <w:t>Klawiatura w układzie polski programisty</w:t>
            </w:r>
          </w:p>
          <w:p w:rsidR="00FD10ED" w:rsidRPr="00A07F89" w:rsidRDefault="00FD10ED" w:rsidP="00A17C7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sz w:val="20"/>
                <w:szCs w:val="20"/>
              </w:rPr>
              <w:t>Touchpad</w:t>
            </w:r>
          </w:p>
          <w:p w:rsidR="00FD10ED" w:rsidRPr="00A07F89" w:rsidRDefault="00FD10ED" w:rsidP="00A17C7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sz w:val="20"/>
                <w:szCs w:val="20"/>
              </w:rPr>
              <w:t>Możliwość podłączenia komputer-monitor lub komputer-system multimedialny poprzez pełnowymiarowe złącze HDMI</w:t>
            </w:r>
          </w:p>
          <w:p w:rsidR="00FD10ED" w:rsidRPr="00A07F89" w:rsidRDefault="00FD10ED" w:rsidP="00A17C7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sz w:val="20"/>
                <w:szCs w:val="20"/>
              </w:rPr>
              <w:t>3 złącza USB w tym min. 1 x USB</w:t>
            </w:r>
            <w:r>
              <w:rPr>
                <w:rFonts w:cs="Calibri"/>
                <w:sz w:val="20"/>
                <w:szCs w:val="20"/>
              </w:rPr>
              <w:t>-C</w:t>
            </w:r>
          </w:p>
          <w:p w:rsidR="00FD10ED" w:rsidRPr="00A07F89" w:rsidRDefault="00FD10ED" w:rsidP="00A17C7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sz w:val="20"/>
                <w:szCs w:val="20"/>
              </w:rPr>
              <w:t>Wejście/wyjście combo mikrofonowe i słuchawkowe stereo</w:t>
            </w:r>
          </w:p>
          <w:p w:rsidR="00FD10ED" w:rsidRPr="00A07F89" w:rsidRDefault="00FD10ED" w:rsidP="00A17C7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sz w:val="20"/>
                <w:szCs w:val="20"/>
              </w:rPr>
              <w:t>Wbudowane głośniki, mikrofon</w:t>
            </w:r>
          </w:p>
          <w:p w:rsidR="00FD10ED" w:rsidRPr="00A07F89" w:rsidRDefault="00FD10ED" w:rsidP="00A17C78">
            <w:pPr>
              <w:widowControl w:val="0"/>
              <w:numPr>
                <w:ilvl w:val="0"/>
                <w:numId w:val="1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sz w:val="20"/>
                <w:szCs w:val="20"/>
              </w:rPr>
              <w:t>Wbudowana kamera internetowa 720p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36487A">
            <w:pPr>
              <w:widowControl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D10ED" w:rsidRPr="00A07F89" w:rsidTr="0036487A">
        <w:trPr>
          <w:trHeight w:val="345"/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sz w:val="20"/>
                <w:szCs w:val="20"/>
              </w:rPr>
              <w:t>Zasilanie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sz w:val="20"/>
                <w:szCs w:val="20"/>
              </w:rPr>
              <w:t>Czas pracy na baterii 6 godzin</w:t>
            </w:r>
          </w:p>
          <w:p w:rsidR="00FD10ED" w:rsidRPr="00A07F89" w:rsidRDefault="00FD10ED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sz w:val="20"/>
                <w:szCs w:val="20"/>
              </w:rPr>
              <w:t>Zewnętrzny zasilacz 230V 50Hz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36487A">
            <w:pPr>
              <w:widowControl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D10ED" w:rsidRPr="00A07F89" w:rsidTr="0036487A">
        <w:trPr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sz w:val="20"/>
                <w:szCs w:val="20"/>
              </w:rPr>
              <w:t>Waga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bCs/>
                <w:sz w:val="20"/>
                <w:szCs w:val="20"/>
              </w:rPr>
              <w:t xml:space="preserve">Nie więcej niż </w:t>
            </w:r>
            <w:smartTag w:uri="urn:schemas-microsoft-com:office:smarttags" w:element="metricconverter">
              <w:smartTagPr>
                <w:attr w:name="ProductID" w:val="1,75 kg"/>
              </w:smartTagPr>
              <w:r w:rsidRPr="00A07F89">
                <w:rPr>
                  <w:rFonts w:cs="Calibri"/>
                  <w:sz w:val="20"/>
                  <w:szCs w:val="20"/>
                </w:rPr>
                <w:t>1,75</w:t>
              </w:r>
              <w:r w:rsidRPr="00A07F89">
                <w:rPr>
                  <w:rFonts w:cs="Calibri"/>
                  <w:bCs/>
                  <w:sz w:val="20"/>
                  <w:szCs w:val="20"/>
                </w:rPr>
                <w:t xml:space="preserve"> kg</w:t>
              </w:r>
            </w:smartTag>
            <w:r w:rsidRPr="00A07F89">
              <w:rPr>
                <w:rFonts w:cs="Calibri"/>
                <w:bCs/>
                <w:sz w:val="20"/>
                <w:szCs w:val="20"/>
              </w:rPr>
              <w:t xml:space="preserve"> z baterią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FF42FE" w:rsidRDefault="00FD10ED" w:rsidP="0036487A">
            <w:pPr>
              <w:widowControl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D10ED" w:rsidRPr="00A07F89" w:rsidTr="0036487A">
        <w:trPr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sz w:val="20"/>
                <w:szCs w:val="20"/>
              </w:rPr>
              <w:t>Oprogramowanie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30BBC" w:rsidRDefault="00FD10ED" w:rsidP="0036487A">
            <w:pPr>
              <w:widowControl w:val="0"/>
              <w:spacing w:after="0"/>
              <w:jc w:val="both"/>
              <w:rPr>
                <w:rFonts w:cs="Times New Roman"/>
                <w:sz w:val="20"/>
                <w:szCs w:val="20"/>
              </w:rPr>
            </w:pPr>
            <w:r w:rsidRPr="00A30BBC">
              <w:rPr>
                <w:rFonts w:cs="Times New Roman"/>
                <w:sz w:val="20"/>
                <w:szCs w:val="20"/>
              </w:rPr>
              <w:t xml:space="preserve">Licencja Microsoft Windows </w:t>
            </w:r>
            <w:r>
              <w:rPr>
                <w:rFonts w:cs="Times New Roman"/>
                <w:sz w:val="20"/>
                <w:szCs w:val="20"/>
              </w:rPr>
              <w:t>10/</w:t>
            </w:r>
            <w:r w:rsidRPr="00A30BBC">
              <w:rPr>
                <w:rFonts w:cs="Times New Roman"/>
                <w:sz w:val="20"/>
                <w:szCs w:val="20"/>
              </w:rPr>
              <w:t xml:space="preserve">11 </w:t>
            </w:r>
            <w:r>
              <w:rPr>
                <w:rFonts w:cs="Times New Roman"/>
                <w:sz w:val="20"/>
                <w:szCs w:val="20"/>
              </w:rPr>
              <w:t>Pro</w:t>
            </w:r>
            <w:r w:rsidRPr="00A30BBC">
              <w:rPr>
                <w:rFonts w:cs="Times New Roman"/>
                <w:sz w:val="20"/>
                <w:szCs w:val="20"/>
              </w:rPr>
              <w:t xml:space="preserve"> PL 64-bity lub inny równoważny 64-bitowy system operacyjny charakteryzujący się następującymi cechami:</w:t>
            </w:r>
          </w:p>
          <w:p w:rsidR="00FD10ED" w:rsidRPr="00A30BBC" w:rsidRDefault="00FD10ED" w:rsidP="00A17C78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ind w:left="618" w:hanging="567"/>
              <w:jc w:val="both"/>
              <w:rPr>
                <w:rFonts w:cs="Times New Roman"/>
                <w:sz w:val="20"/>
                <w:szCs w:val="20"/>
              </w:rPr>
            </w:pPr>
            <w:r w:rsidRPr="00A30BBC">
              <w:rPr>
                <w:rFonts w:cs="Times New Roman"/>
                <w:sz w:val="20"/>
                <w:szCs w:val="20"/>
              </w:rPr>
              <w:t>umożliwiać instalację oprogramowania: Microsoft Office 365/2021/2019/2016, Microsoft Teams;</w:t>
            </w:r>
          </w:p>
          <w:p w:rsidR="00FD10ED" w:rsidRPr="00A30BBC" w:rsidRDefault="00FD10ED" w:rsidP="00A17C78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ind w:left="618" w:hanging="567"/>
              <w:jc w:val="both"/>
              <w:rPr>
                <w:rFonts w:cs="Times New Roman"/>
                <w:sz w:val="20"/>
                <w:szCs w:val="20"/>
              </w:rPr>
            </w:pPr>
            <w:r w:rsidRPr="00A30BBC">
              <w:rPr>
                <w:rFonts w:cs="Times New Roman"/>
                <w:sz w:val="20"/>
                <w:szCs w:val="20"/>
              </w:rPr>
              <w:t>dostarczać wsparcie dla Microsoft .NET Framework (w tym 4.8) oraz umożliwiać uruchomienie aplikacji wymagających tego środowiska;</w:t>
            </w:r>
          </w:p>
          <w:p w:rsidR="00FD10ED" w:rsidRPr="00A30BBC" w:rsidRDefault="00FD10ED" w:rsidP="00A17C78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ind w:left="618" w:hanging="567"/>
              <w:jc w:val="both"/>
              <w:rPr>
                <w:rFonts w:cs="Times New Roman"/>
                <w:sz w:val="20"/>
                <w:szCs w:val="20"/>
              </w:rPr>
            </w:pPr>
            <w:r w:rsidRPr="00A30BBC">
              <w:rPr>
                <w:rFonts w:cs="Times New Roman"/>
                <w:sz w:val="20"/>
                <w:szCs w:val="20"/>
              </w:rPr>
              <w:t>posiadać zlokalizowane w języku polskim, co najmniej następujące elementy: menu, odtwarzacz multimediów, pomoc, komunikaty systemowe;</w:t>
            </w:r>
          </w:p>
          <w:p w:rsidR="00FD10ED" w:rsidRPr="00A30BBC" w:rsidRDefault="00FD10ED" w:rsidP="00A17C78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ind w:left="618" w:hanging="567"/>
              <w:jc w:val="both"/>
              <w:rPr>
                <w:rFonts w:cs="Times New Roman"/>
                <w:sz w:val="20"/>
                <w:szCs w:val="20"/>
              </w:rPr>
            </w:pPr>
            <w:r w:rsidRPr="00A30BBC">
              <w:rPr>
                <w:rFonts w:cs="Times New Roman"/>
                <w:sz w:val="20"/>
                <w:szCs w:val="20"/>
              </w:rPr>
              <w:t>posiadać wbudowany system pomocy w języku polskim;</w:t>
            </w:r>
          </w:p>
          <w:p w:rsidR="00FD10ED" w:rsidRPr="00A30BBC" w:rsidRDefault="00FD10ED" w:rsidP="00A17C78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ind w:left="618" w:hanging="567"/>
              <w:jc w:val="both"/>
              <w:rPr>
                <w:rFonts w:cs="Times New Roman"/>
                <w:sz w:val="20"/>
                <w:szCs w:val="20"/>
              </w:rPr>
            </w:pPr>
            <w:r w:rsidRPr="00A30BBC">
              <w:rPr>
                <w:rFonts w:cs="Times New Roman"/>
                <w:sz w:val="20"/>
                <w:szCs w:val="20"/>
              </w:rPr>
              <w:t>posiadać graficzne środowisko instalacji i konfiguracji;</w:t>
            </w:r>
          </w:p>
          <w:p w:rsidR="00FD10ED" w:rsidRPr="00A30BBC" w:rsidRDefault="00FD10ED" w:rsidP="00A17C78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ind w:left="618" w:hanging="567"/>
              <w:jc w:val="both"/>
              <w:rPr>
                <w:rFonts w:cs="Times New Roman"/>
                <w:sz w:val="20"/>
                <w:szCs w:val="20"/>
              </w:rPr>
            </w:pPr>
            <w:r w:rsidRPr="00A30BBC">
              <w:rPr>
                <w:rFonts w:cs="Times New Roman"/>
                <w:sz w:val="20"/>
                <w:szCs w:val="20"/>
              </w:rPr>
              <w:t>umożliwiać dokonywanie bezpłatnych aktualizacji i poprawek w ramach wersji systemu operacyjnego poprzez Internet, mechanizmem udostępnianym przez producenta systemu z możliwością wyboru instalowanych poprawek oraz mechanizmem sprawdzającym, które z poprawek są potrzebne;</w:t>
            </w:r>
          </w:p>
          <w:p w:rsidR="00FD10ED" w:rsidRPr="00A30BBC" w:rsidRDefault="00FD10ED" w:rsidP="00A17C78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ind w:left="618" w:hanging="567"/>
              <w:jc w:val="both"/>
              <w:rPr>
                <w:rFonts w:cs="Times New Roman"/>
                <w:sz w:val="20"/>
                <w:szCs w:val="20"/>
              </w:rPr>
            </w:pPr>
            <w:r w:rsidRPr="00A30BBC">
              <w:rPr>
                <w:rFonts w:cs="Times New Roman"/>
                <w:sz w:val="20"/>
                <w:szCs w:val="20"/>
              </w:rPr>
              <w:t>zapewniać internetową aktualizację w języku polskim;</w:t>
            </w:r>
          </w:p>
          <w:p w:rsidR="00FD10ED" w:rsidRPr="00CE774A" w:rsidRDefault="00FD10ED" w:rsidP="00A17C78">
            <w:pPr>
              <w:pStyle w:val="ListParagraph"/>
              <w:widowControl w:val="0"/>
              <w:numPr>
                <w:ilvl w:val="0"/>
                <w:numId w:val="4"/>
              </w:numPr>
              <w:spacing w:after="0"/>
              <w:ind w:left="618" w:hanging="567"/>
              <w:jc w:val="both"/>
              <w:rPr>
                <w:rFonts w:cs="Times New Roman"/>
                <w:sz w:val="20"/>
                <w:szCs w:val="20"/>
              </w:rPr>
            </w:pPr>
            <w:r w:rsidRPr="00A30BBC">
              <w:rPr>
                <w:rFonts w:cs="Times New Roman"/>
                <w:sz w:val="20"/>
                <w:szCs w:val="20"/>
              </w:rPr>
              <w:t>posiadać wbudowaną zaporę internetową (firewall) dla ochrony połączeń internetowych; zintegrowana z systemem konsola do zarządzania ustawieniami zapory i regułami IP v4 i v6; posiadać wsparcie dla większości powszechnie używanych urządzeń peryferyjnych (drukarek, urządzeń sieciowych, standardów USB, Plug&amp;Play, WiFi);</w:t>
            </w:r>
          </w:p>
          <w:p w:rsidR="00FD10ED" w:rsidRPr="00535D34" w:rsidRDefault="00FD10ED" w:rsidP="0036487A">
            <w:pPr>
              <w:widowControl w:val="0"/>
              <w:spacing w:after="0"/>
              <w:rPr>
                <w:rFonts w:cs="Calibri"/>
                <w:sz w:val="6"/>
                <w:szCs w:val="6"/>
              </w:rPr>
            </w:pPr>
          </w:p>
          <w:p w:rsidR="00FD10ED" w:rsidRPr="00A07F89" w:rsidRDefault="00FD10ED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sz w:val="20"/>
                <w:szCs w:val="20"/>
              </w:rPr>
              <w:t>Pełne wsparcie producenta komputera przez okres gwarancji w postaci kompletu sterowników dostępnych na stronach WWW.</w:t>
            </w:r>
          </w:p>
          <w:p w:rsidR="00FD10ED" w:rsidRPr="00A07F89" w:rsidRDefault="00FD10ED" w:rsidP="0036487A">
            <w:pPr>
              <w:widowControl w:val="0"/>
              <w:spacing w:after="0"/>
              <w:rPr>
                <w:rFonts w:cs="Calibri"/>
                <w:sz w:val="20"/>
                <w:szCs w:val="20"/>
                <w:highlight w:val="yellow"/>
              </w:rPr>
            </w:pPr>
            <w:r w:rsidRPr="00A07F89">
              <w:rPr>
                <w:rFonts w:cs="Calibri"/>
                <w:sz w:val="20"/>
                <w:szCs w:val="20"/>
              </w:rPr>
              <w:t>Klucz aktywacyjny powinien zostać trwale zapisany w BIOS i umożliwiać instalatorowi Windows automatyczne jego odczytanie i aktywację.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</w:p>
        </w:tc>
      </w:tr>
      <w:tr w:rsidR="00FD10ED" w:rsidRPr="00A07F89" w:rsidTr="0036487A">
        <w:trPr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sz w:val="20"/>
                <w:szCs w:val="20"/>
              </w:rPr>
              <w:t>Obudowa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sz w:val="20"/>
                <w:szCs w:val="20"/>
              </w:rPr>
              <w:t>Obudowa musi umożliwiać zastosowanie zabezpieczenia fizycznego w postaci linki metalowej (złącze blokady typu Kensington, Noble) lub kłódki (oczko w obudowie do założenia kłódki)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36487A">
            <w:pPr>
              <w:widowControl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D10ED" w:rsidRPr="00A07F89" w:rsidTr="0036487A">
        <w:trPr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sz w:val="20"/>
                <w:szCs w:val="20"/>
              </w:rPr>
              <w:t>Wymagania dodatkowe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A17C78">
            <w:pPr>
              <w:widowControl w:val="0"/>
              <w:numPr>
                <w:ilvl w:val="0"/>
                <w:numId w:val="3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sz w:val="20"/>
                <w:szCs w:val="20"/>
              </w:rPr>
              <w:t>BIOS typu FLASH EPROM posiadający procedury oszczędzania energii i zapewniający mechanizm plug&amp;play producenta sprzętu</w:t>
            </w:r>
          </w:p>
          <w:p w:rsidR="00FD10ED" w:rsidRPr="00A07F89" w:rsidRDefault="00FD10ED" w:rsidP="00A17C7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sz w:val="20"/>
                <w:szCs w:val="20"/>
              </w:rPr>
              <w:t>BIOS musi zawierać niezamazywaną informację o producencie, modelu i numeru seryjnego komputera</w:t>
            </w:r>
          </w:p>
          <w:p w:rsidR="00FD10ED" w:rsidRPr="00827638" w:rsidRDefault="00FD10ED" w:rsidP="00A17C78">
            <w:pPr>
              <w:widowControl w:val="0"/>
              <w:numPr>
                <w:ilvl w:val="0"/>
                <w:numId w:val="2"/>
              </w:numPr>
              <w:spacing w:after="0" w:line="240" w:lineRule="auto"/>
              <w:ind w:left="284" w:hanging="284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sz w:val="20"/>
                <w:szCs w:val="20"/>
              </w:rPr>
              <w:t>Laptop wyposażony w Trusted Platform Module (TPM v 2.0)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36487A">
            <w:pPr>
              <w:widowControl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  <w:tr w:rsidR="00FD10ED" w:rsidRPr="00A07F89" w:rsidTr="0036487A">
        <w:trPr>
          <w:jc w:val="center"/>
        </w:trPr>
        <w:tc>
          <w:tcPr>
            <w:tcW w:w="18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36487A">
            <w:pPr>
              <w:widowControl w:val="0"/>
              <w:spacing w:after="0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sz w:val="20"/>
                <w:szCs w:val="20"/>
              </w:rPr>
              <w:t>Gwarancja producenta</w:t>
            </w:r>
          </w:p>
        </w:tc>
        <w:tc>
          <w:tcPr>
            <w:tcW w:w="5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36487A">
            <w:pPr>
              <w:widowControl w:val="0"/>
              <w:spacing w:after="0" w:line="240" w:lineRule="auto"/>
              <w:rPr>
                <w:rFonts w:cs="Calibri"/>
                <w:sz w:val="20"/>
                <w:szCs w:val="20"/>
              </w:rPr>
            </w:pPr>
            <w:r w:rsidRPr="00A07F89">
              <w:rPr>
                <w:rFonts w:cs="Calibri"/>
                <w:sz w:val="20"/>
                <w:szCs w:val="20"/>
              </w:rPr>
              <w:t xml:space="preserve">Gwarancja producenta nie krótsza niż </w:t>
            </w:r>
            <w:r>
              <w:rPr>
                <w:rFonts w:cs="Calibri"/>
                <w:sz w:val="20"/>
                <w:szCs w:val="20"/>
              </w:rPr>
              <w:t>36</w:t>
            </w:r>
            <w:r w:rsidRPr="00A07F89">
              <w:rPr>
                <w:rFonts w:cs="Calibri"/>
                <w:sz w:val="20"/>
                <w:szCs w:val="20"/>
              </w:rPr>
              <w:t xml:space="preserve"> miesiące</w:t>
            </w:r>
            <w:r>
              <w:rPr>
                <w:rFonts w:cs="Calibri"/>
                <w:sz w:val="20"/>
                <w:szCs w:val="20"/>
              </w:rPr>
              <w:t xml:space="preserve"> na miejscu u klienta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D10ED" w:rsidRPr="00A07F89" w:rsidRDefault="00FD10ED" w:rsidP="0036487A">
            <w:pPr>
              <w:widowControl w:val="0"/>
              <w:spacing w:after="0" w:line="240" w:lineRule="auto"/>
              <w:rPr>
                <w:rFonts w:cs="Calibri"/>
                <w:sz w:val="20"/>
                <w:szCs w:val="20"/>
              </w:rPr>
            </w:pPr>
          </w:p>
        </w:tc>
      </w:tr>
    </w:tbl>
    <w:p w:rsidR="00FD10ED" w:rsidRDefault="00FD10ED"/>
    <w:sectPr w:rsidR="00FD10ED" w:rsidSect="007257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6D2600"/>
    <w:multiLevelType w:val="multilevel"/>
    <w:tmpl w:val="87403400"/>
    <w:lvl w:ilvl="0">
      <w:start w:val="1"/>
      <w:numFmt w:val="lowerLetter"/>
      <w:lvlText w:val="%1)"/>
      <w:lvlJc w:val="left"/>
      <w:pPr>
        <w:tabs>
          <w:tab w:val="num" w:pos="0"/>
        </w:tabs>
        <w:ind w:left="1069" w:hanging="360"/>
      </w:pPr>
      <w:rPr>
        <w:rFonts w:ascii="Calibri" w:hAnsi="Calibri" w:cs="Calibri" w:hint="default"/>
        <w:color w:val="000000"/>
        <w:sz w:val="20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1">
    <w:nsid w:val="2BE22592"/>
    <w:multiLevelType w:val="multilevel"/>
    <w:tmpl w:val="23E2F5A4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Calibri" w:hAnsi="Calibri" w:cs="Calibri" w:hint="default"/>
        <w:color w:val="000000"/>
        <w:sz w:val="2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abstractNum w:abstractNumId="2">
    <w:nsid w:val="75C713AA"/>
    <w:multiLevelType w:val="hybridMultilevel"/>
    <w:tmpl w:val="69D8F85A"/>
    <w:lvl w:ilvl="0" w:tplc="9C923764">
      <w:numFmt w:val="bullet"/>
      <w:lvlText w:val="•"/>
      <w:lvlJc w:val="left"/>
      <w:pPr>
        <w:ind w:left="1065" w:hanging="705"/>
      </w:pPr>
      <w:rPr>
        <w:rFonts w:ascii="Calibri" w:eastAsia="Times New Roman" w:hAnsi="Calibr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0"/>
    <w:lvlOverride w:ilvl="0">
      <w:startOverride w:val="1"/>
    </w:lvlOverride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17C78"/>
    <w:rsid w:val="00052460"/>
    <w:rsid w:val="001A1356"/>
    <w:rsid w:val="001A76A4"/>
    <w:rsid w:val="002432E9"/>
    <w:rsid w:val="00251EDA"/>
    <w:rsid w:val="002F3A52"/>
    <w:rsid w:val="0036487A"/>
    <w:rsid w:val="003F613C"/>
    <w:rsid w:val="00535D34"/>
    <w:rsid w:val="005C0AEE"/>
    <w:rsid w:val="005F4CCB"/>
    <w:rsid w:val="0068410C"/>
    <w:rsid w:val="00714E76"/>
    <w:rsid w:val="00725705"/>
    <w:rsid w:val="007B2490"/>
    <w:rsid w:val="00827638"/>
    <w:rsid w:val="008B2932"/>
    <w:rsid w:val="00920689"/>
    <w:rsid w:val="009512B9"/>
    <w:rsid w:val="009A1406"/>
    <w:rsid w:val="00A07F89"/>
    <w:rsid w:val="00A17C78"/>
    <w:rsid w:val="00A30BBC"/>
    <w:rsid w:val="00B22F4C"/>
    <w:rsid w:val="00B623A3"/>
    <w:rsid w:val="00CB1E28"/>
    <w:rsid w:val="00CE774A"/>
    <w:rsid w:val="00D364E0"/>
    <w:rsid w:val="00FD10ED"/>
    <w:rsid w:val="00FF42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7C78"/>
    <w:pPr>
      <w:suppressAutoHyphens/>
      <w:spacing w:after="160" w:line="252" w:lineRule="auto"/>
    </w:pPr>
    <w:rPr>
      <w:rFonts w:cs="Arial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A17C78"/>
    <w:pPr>
      <w:ind w:left="720"/>
    </w:pPr>
  </w:style>
  <w:style w:type="paragraph" w:customStyle="1" w:styleId="Ankieta-opis">
    <w:name w:val="Ankieta - opis"/>
    <w:basedOn w:val="Normal"/>
    <w:uiPriority w:val="99"/>
    <w:rsid w:val="00A17C78"/>
    <w:pPr>
      <w:spacing w:before="360" w:after="120" w:line="259" w:lineRule="auto"/>
    </w:pPr>
    <w:rPr>
      <w:rFonts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498</Words>
  <Characters>2988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Kategoria</dc:title>
  <dc:subject/>
  <dc:creator>Grzegorz Balcerkiewicz</dc:creator>
  <cp:keywords/>
  <dc:description/>
  <cp:lastModifiedBy>Polski Czerwony Krzyż</cp:lastModifiedBy>
  <cp:revision>2</cp:revision>
  <dcterms:created xsi:type="dcterms:W3CDTF">2022-11-18T15:56:00Z</dcterms:created>
  <dcterms:modified xsi:type="dcterms:W3CDTF">2022-11-18T15:56:00Z</dcterms:modified>
</cp:coreProperties>
</file>