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3.xml" ContentType="application/xml"/>
  <Override PartName="/customXml/itemProps2.xml" ContentType="application/vnd.openxmlformats-officedocument.customXmlProperties+xml"/>
  <Override PartName="/customXml/item4.xml" ContentType="application/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false"/>
        <w:spacing w:lineRule="auto" w:line="276"/>
        <w:jc w:val="center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z w:val="32"/>
          <w:szCs w:val="32"/>
          <w:lang w:val="pl-PL"/>
        </w:rPr>
      </w:pPr>
      <w:r>
        <w:rPr>
          <w:rFonts w:eastAsia="Calibri" w:cs="Calibri" w:ascii="Calibri" w:hAnsi="Calibri"/>
          <w:b/>
          <w:bCs/>
          <w:i w:val="false"/>
          <w:iCs w:val="false"/>
          <w:sz w:val="32"/>
          <w:szCs w:val="32"/>
          <w:lang w:val="pl-PL"/>
        </w:rPr>
        <w:t>BUDYNEK POLSKIEGO CZERWONEGO KRZYŻA W WARSZAWIE</w:t>
      </w:r>
    </w:p>
    <w:p>
      <w:pPr>
        <w:pStyle w:val="Paragraph"/>
        <w:spacing w:beforeAutospacing="0" w:before="0" w:afterAutospacing="0" w:after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cs="Segoe UI" w:ascii="Segoe UI" w:hAnsi="Segoe UI"/>
          <w:sz w:val="18"/>
          <w:szCs w:val="18"/>
        </w:rPr>
      </w:r>
    </w:p>
    <w:p>
      <w:pPr>
        <w:pStyle w:val="Paragraph"/>
        <w:spacing w:beforeAutospacing="0" w:before="0" w:afterAutospacing="0" w:after="0"/>
        <w:jc w:val="center"/>
        <w:textAlignment w:val="baseline"/>
        <w:rPr>
          <w:rFonts w:ascii="Segoe UI" w:hAnsi="Segoe UI" w:cs="Segoe UI"/>
          <w:b/>
          <w:b/>
          <w:bCs/>
          <w:i/>
          <w:i/>
          <w:iCs/>
          <w:sz w:val="18"/>
          <w:szCs w:val="18"/>
        </w:rPr>
      </w:pPr>
      <w:r>
        <w:rPr>
          <w:rStyle w:val="Normaltextrun"/>
          <w:rFonts w:cs="Calibri" w:ascii="Calibri" w:hAnsi="Calibri"/>
          <w:b/>
          <w:bCs/>
          <w:sz w:val="32"/>
          <w:szCs w:val="32"/>
        </w:rPr>
        <w:t>REMONT 6 PIĘTRA</w:t>
      </w:r>
      <w:r>
        <w:rPr>
          <w:rStyle w:val="Eop"/>
          <w:rFonts w:cs="Calibri"/>
          <w:b/>
          <w:bCs/>
          <w:i/>
          <w:iCs/>
          <w:sz w:val="32"/>
          <w:szCs w:val="32"/>
        </w:rPr>
        <w:t> </w:t>
      </w:r>
    </w:p>
    <w:p>
      <w:pPr>
        <w:pStyle w:val="Normal"/>
        <w:rPr>
          <w:lang w:val="pl-PL"/>
        </w:rPr>
      </w:pPr>
      <w:r>
        <w:rPr>
          <w:lang w:val="pl-PL"/>
        </w:rPr>
      </w:r>
    </w:p>
    <w:p>
      <w:pPr>
        <w:pStyle w:val="Normal"/>
        <w:rPr>
          <w:lang w:val="pl-PL"/>
        </w:rPr>
      </w:pPr>
      <w:r>
        <w:rPr>
          <w:lang w:val="pl-PL"/>
        </w:rPr>
      </w:r>
    </w:p>
    <w:p>
      <w:pPr>
        <w:pStyle w:val="Nagwek5"/>
        <w:jc w:val="center"/>
        <w:rPr>
          <w:rFonts w:cs="Calibri"/>
          <w:i w:val="false"/>
          <w:i w:val="false"/>
          <w:sz w:val="32"/>
          <w:szCs w:val="32"/>
          <w:lang w:val="en-US"/>
        </w:rPr>
      </w:pPr>
      <w:r>
        <w:rPr>
          <w:rFonts w:cs="Calibri"/>
          <w:i w:val="false"/>
          <w:sz w:val="32"/>
          <w:szCs w:val="32"/>
          <w:lang w:val="en-US"/>
        </w:rPr>
        <w:t>BID COVER LETTER</w:t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3972560" cy="5448300"/>
            <wp:effectExtent l="0" t="0" r="0" b="0"/>
            <wp:docPr id="1" name="Obraz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6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jc w:val="center"/>
        <w:rPr>
          <w:rFonts w:ascii="Calibri" w:hAnsi="Calibri" w:cs="Calibri"/>
          <w:b/>
          <w:b/>
          <w:caps/>
          <w:sz w:val="32"/>
          <w:szCs w:val="32"/>
        </w:rPr>
      </w:pPr>
      <w:r>
        <w:rPr>
          <w:rFonts w:cs="Calibri" w:ascii="Calibri" w:hAnsi="Calibri"/>
          <w:b/>
          <w:caps/>
          <w:sz w:val="32"/>
          <w:szCs w:val="32"/>
        </w:rPr>
      </w:r>
    </w:p>
    <w:p>
      <w:pPr>
        <w:pStyle w:val="Normal"/>
        <w:jc w:val="center"/>
        <w:rPr>
          <w:rFonts w:ascii="Calibri" w:hAnsi="Calibri" w:cs="Calibri"/>
          <w:b/>
          <w:b/>
          <w:caps/>
          <w:sz w:val="32"/>
          <w:szCs w:val="32"/>
        </w:rPr>
      </w:pPr>
      <w:r>
        <w:rPr>
          <w:rFonts w:cs="Calibri" w:ascii="Calibri" w:hAnsi="Calibri"/>
          <w:b/>
          <w:caps/>
          <w:sz w:val="32"/>
          <w:szCs w:val="32"/>
        </w:rPr>
      </w:r>
    </w:p>
    <w:p>
      <w:pPr>
        <w:pStyle w:val="Normal"/>
        <w:jc w:val="center"/>
        <w:rPr>
          <w:rFonts w:ascii="Calibri" w:hAnsi="Calibri" w:cs="Calibri"/>
          <w:b/>
          <w:b/>
          <w:bCs/>
          <w:caps/>
          <w:sz w:val="32"/>
          <w:szCs w:val="32"/>
          <w:lang w:val="pl-PL"/>
        </w:rPr>
      </w:pPr>
      <w:r>
        <w:rPr>
          <w:rFonts w:cs="Calibri" w:ascii="Calibri" w:hAnsi="Calibri"/>
          <w:b/>
          <w:bCs/>
          <w:caps/>
          <w:sz w:val="32"/>
          <w:szCs w:val="32"/>
          <w:lang w:val="pl-PL"/>
        </w:rPr>
        <w:t>9 SIERPNIA 2023</w:t>
      </w:r>
    </w:p>
    <w:p>
      <w:pPr>
        <w:pStyle w:val="Normal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</w:r>
    </w:p>
    <w:p>
      <w:pPr>
        <w:pStyle w:val="Normal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Ja/My, niżej podpisany/-i(-e) przedstawiciel/-e(-ki) firmy, niniejszym oferuję/-emy usługi w zakresie wykonania robót na 6 piętrze budynku według specyfikacji dostarczonej na podstawie poniższej Oferty:</w:t>
      </w:r>
    </w:p>
    <w:p>
      <w:pPr>
        <w:pStyle w:val="Normal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</w:r>
    </w:p>
    <w:p>
      <w:pPr>
        <w:pStyle w:val="Normal"/>
        <w:jc w:val="both"/>
        <w:rPr/>
      </w:pPr>
      <w:r>
        <w:rPr>
          <w:rFonts w:eastAsia="Calibri" w:cs="Calibri" w:ascii="Calibri" w:hAnsi="Calibri"/>
          <w:sz w:val="24"/>
          <w:szCs w:val="24"/>
          <w:lang w:val="pl-PL"/>
        </w:rPr>
        <w:t>Zaproszenie do wzięcia udziału w przetargu na Generalne Wykonawstwo z dnia 9 sierpnia 2023 roku;</w:t>
      </w:r>
    </w:p>
    <w:p>
      <w:pPr>
        <w:pStyle w:val="ListParagraph"/>
        <w:numPr>
          <w:ilvl w:val="0"/>
          <w:numId w:val="1"/>
        </w:numPr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Załącznik 1:</w:t>
      </w:r>
      <w:r>
        <w:rPr/>
        <w:tab/>
      </w:r>
      <w:r>
        <w:rPr>
          <w:rFonts w:ascii="Calibri" w:hAnsi="Calibri"/>
          <w:i/>
          <w:iCs/>
          <w:sz w:val="24"/>
          <w:szCs w:val="24"/>
          <w:lang w:val="pl-PL"/>
        </w:rPr>
        <w:t>Tender design package</w:t>
      </w:r>
      <w:r>
        <w:rPr>
          <w:rFonts w:ascii="Calibri" w:hAnsi="Calibri"/>
          <w:i w:val="false"/>
          <w:iCs w:val="false"/>
          <w:sz w:val="24"/>
          <w:szCs w:val="24"/>
          <w:lang w:val="pl-PL"/>
        </w:rPr>
        <w:t>;</w:t>
      </w:r>
    </w:p>
    <w:p>
      <w:pPr>
        <w:pStyle w:val="Normal"/>
        <w:numPr>
          <w:ilvl w:val="0"/>
          <w:numId w:val="1"/>
        </w:num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Załącznik 2: </w:t>
      </w:r>
      <w:r>
        <w:rPr/>
        <w:tab/>
      </w:r>
      <w:r>
        <w:rPr>
          <w:rFonts w:ascii="Calibri" w:hAnsi="Calibri"/>
          <w:i/>
          <w:iCs/>
          <w:sz w:val="24"/>
          <w:szCs w:val="24"/>
        </w:rPr>
        <w:t>Bills of Quantities</w:t>
      </w:r>
      <w:r>
        <w:rPr>
          <w:rFonts w:ascii="Calibri" w:hAnsi="Calibri"/>
          <w:i w:val="false"/>
          <w:iCs w:val="false"/>
          <w:sz w:val="24"/>
          <w:szCs w:val="24"/>
        </w:rPr>
        <w:t>;</w:t>
      </w:r>
    </w:p>
    <w:p>
      <w:pPr>
        <w:pStyle w:val="Normal"/>
        <w:numPr>
          <w:ilvl w:val="0"/>
          <w:numId w:val="1"/>
        </w:num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Załącznik 3:</w:t>
      </w:r>
      <w:r>
        <w:rPr/>
        <w:tab/>
      </w:r>
      <w:r>
        <w:rPr>
          <w:rFonts w:ascii="Calibri" w:hAnsi="Calibri"/>
          <w:i/>
          <w:iCs/>
          <w:sz w:val="24"/>
          <w:szCs w:val="24"/>
        </w:rPr>
        <w:t>Works contract draft</w:t>
      </w:r>
      <w:r>
        <w:rPr>
          <w:rFonts w:ascii="Calibri" w:hAnsi="Calibri"/>
          <w:i w:val="false"/>
          <w:iCs w:val="false"/>
          <w:sz w:val="24"/>
          <w:szCs w:val="24"/>
        </w:rPr>
        <w:t>;</w:t>
      </w:r>
    </w:p>
    <w:p>
      <w:pPr>
        <w:pStyle w:val="ListParagraph"/>
        <w:numPr>
          <w:ilvl w:val="0"/>
          <w:numId w:val="1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Załącznik 4: </w:t>
      </w:r>
      <w:r>
        <w:rPr/>
        <w:tab/>
      </w:r>
      <w:r>
        <w:rPr>
          <w:rFonts w:ascii="Calibri" w:hAnsi="Calibri"/>
          <w:i/>
          <w:iCs/>
          <w:sz w:val="24"/>
          <w:szCs w:val="24"/>
        </w:rPr>
        <w:t>Financial review form</w:t>
      </w:r>
      <w:r>
        <w:rPr>
          <w:rFonts w:ascii="Calibri" w:hAnsi="Calibri"/>
          <w:i w:val="false"/>
          <w:iCs w:val="false"/>
          <w:sz w:val="24"/>
          <w:szCs w:val="24"/>
        </w:rPr>
        <w:t>;</w:t>
      </w:r>
    </w:p>
    <w:p>
      <w:pPr>
        <w:pStyle w:val="Normal"/>
        <w:numPr>
          <w:ilvl w:val="0"/>
          <w:numId w:val="1"/>
        </w:num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Załącznik 5: </w:t>
      </w:r>
      <w:r>
        <w:rPr/>
        <w:tab/>
      </w:r>
      <w:r>
        <w:rPr>
          <w:rFonts w:ascii="Calibri" w:hAnsi="Calibri"/>
          <w:i/>
          <w:iCs/>
          <w:sz w:val="24"/>
          <w:szCs w:val="24"/>
        </w:rPr>
        <w:t>IFRC General terms and conditions</w:t>
      </w:r>
      <w:r>
        <w:rPr>
          <w:rFonts w:ascii="Calibri" w:hAnsi="Calibri"/>
          <w:i w:val="false"/>
          <w:iCs w:val="false"/>
          <w:sz w:val="24"/>
          <w:szCs w:val="24"/>
        </w:rPr>
        <w:t>;</w:t>
      </w:r>
    </w:p>
    <w:p>
      <w:pPr>
        <w:pStyle w:val="Normal"/>
        <w:numPr>
          <w:ilvl w:val="0"/>
          <w:numId w:val="1"/>
        </w:num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Załącznik 6:</w:t>
      </w:r>
      <w:r>
        <w:rPr/>
        <w:tab/>
      </w:r>
      <w:r>
        <w:rPr>
          <w:rFonts w:ascii="Calibri" w:hAnsi="Calibri"/>
          <w:i w:val="false"/>
          <w:iCs w:val="false"/>
          <w:sz w:val="24"/>
          <w:szCs w:val="24"/>
        </w:rPr>
        <w:t>Kodeks postępowania etycznego PCK (</w:t>
      </w:r>
      <w:r>
        <w:rPr>
          <w:rFonts w:ascii="Calibri" w:hAnsi="Calibri"/>
          <w:i/>
          <w:iCs/>
          <w:sz w:val="24"/>
          <w:szCs w:val="24"/>
        </w:rPr>
        <w:t>PCK Ethical code of conduct</w:t>
      </w:r>
      <w:r>
        <w:rPr>
          <w:rFonts w:ascii="Calibri" w:hAnsi="Calibri"/>
          <w:i w:val="false"/>
          <w:iCs w:val="false"/>
          <w:sz w:val="24"/>
          <w:szCs w:val="24"/>
        </w:rPr>
        <w:t>);</w:t>
      </w:r>
    </w:p>
    <w:p>
      <w:pPr>
        <w:pStyle w:val="Normal"/>
        <w:numPr>
          <w:ilvl w:val="0"/>
          <w:numId w:val="1"/>
        </w:num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Załącznik 7:     </w:t>
      </w:r>
      <w:r>
        <w:rPr>
          <w:rFonts w:ascii="Calibri" w:hAnsi="Calibri"/>
          <w:i/>
          <w:iCs/>
          <w:sz w:val="24"/>
          <w:szCs w:val="24"/>
        </w:rPr>
        <w:t>IFRC Code of conduct</w:t>
      </w:r>
      <w:r>
        <w:rPr>
          <w:rFonts w:ascii="Calibri" w:hAnsi="Calibri"/>
          <w:i w:val="false"/>
          <w:iCs w:val="false"/>
          <w:sz w:val="24"/>
          <w:szCs w:val="24"/>
        </w:rPr>
        <w:t>;</w:t>
      </w:r>
    </w:p>
    <w:p>
      <w:pPr>
        <w:pStyle w:val="Normal"/>
        <w:numPr>
          <w:ilvl w:val="0"/>
          <w:numId w:val="1"/>
        </w:num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Załącznik 8:</w:t>
      </w:r>
      <w:r>
        <w:rPr/>
        <w:tab/>
      </w:r>
      <w:r>
        <w:rPr>
          <w:rFonts w:ascii="Calibri" w:hAnsi="Calibri"/>
          <w:i/>
          <w:iCs/>
          <w:sz w:val="24"/>
          <w:szCs w:val="24"/>
        </w:rPr>
        <w:t>Declaration of undertaking</w:t>
      </w:r>
      <w:r>
        <w:rPr>
          <w:rFonts w:ascii="Calibri" w:hAnsi="Calibri"/>
          <w:i w:val="false"/>
          <w:iCs w:val="false"/>
          <w:sz w:val="24"/>
          <w:szCs w:val="24"/>
        </w:rPr>
        <w:t>;</w:t>
      </w:r>
    </w:p>
    <w:p>
      <w:pPr>
        <w:pStyle w:val="Normal"/>
        <w:numPr>
          <w:ilvl w:val="0"/>
          <w:numId w:val="1"/>
        </w:num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Załącznik 9: </w:t>
      </w:r>
      <w:r>
        <w:rPr/>
        <w:tab/>
      </w:r>
      <w:r>
        <w:rPr>
          <w:rFonts w:ascii="Calibri" w:hAnsi="Calibri"/>
          <w:i/>
          <w:iCs/>
          <w:sz w:val="24"/>
          <w:szCs w:val="24"/>
        </w:rPr>
        <w:t>Bid Cover Letter</w:t>
      </w:r>
      <w:r>
        <w:rPr>
          <w:rFonts w:ascii="Calibri" w:hAnsi="Calibri"/>
          <w:i w:val="false"/>
          <w:iCs w:val="false"/>
          <w:sz w:val="24"/>
          <w:szCs w:val="24"/>
        </w:rPr>
        <w:t>;</w:t>
      </w:r>
    </w:p>
    <w:p>
      <w:pPr>
        <w:pStyle w:val="Normal"/>
        <w:numPr>
          <w:ilvl w:val="0"/>
          <w:numId w:val="1"/>
        </w:num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Załącznik 10:</w:t>
      </w:r>
      <w:r>
        <w:rPr/>
        <w:tab/>
      </w:r>
      <w:r>
        <w:rPr>
          <w:rFonts w:ascii="Calibri" w:hAnsi="Calibri"/>
          <w:i/>
          <w:iCs/>
          <w:sz w:val="24"/>
          <w:szCs w:val="24"/>
        </w:rPr>
        <w:t>Financial proposal</w:t>
      </w:r>
      <w:r>
        <w:rPr>
          <w:rFonts w:ascii="Calibri" w:hAnsi="Calibri"/>
          <w:i w:val="false"/>
          <w:iCs w:val="false"/>
          <w:sz w:val="24"/>
          <w:szCs w:val="24"/>
        </w:rPr>
        <w:t>;</w:t>
      </w:r>
    </w:p>
    <w:p>
      <w:pPr>
        <w:pStyle w:val="Normal"/>
        <w:numPr>
          <w:ilvl w:val="0"/>
          <w:numId w:val="1"/>
        </w:num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Załącznik 11:</w:t>
      </w:r>
      <w:r>
        <w:rPr/>
        <w:tab/>
      </w:r>
      <w:r>
        <w:rPr>
          <w:rFonts w:ascii="Calibri" w:hAnsi="Calibri"/>
          <w:i w:val="false"/>
          <w:iCs w:val="false"/>
          <w:sz w:val="24"/>
          <w:szCs w:val="24"/>
        </w:rPr>
        <w:t>Pozwolenie na budowę (</w:t>
      </w:r>
      <w:r>
        <w:rPr>
          <w:rFonts w:ascii="Calibri" w:hAnsi="Calibri"/>
          <w:i/>
          <w:iCs/>
          <w:sz w:val="24"/>
          <w:szCs w:val="24"/>
        </w:rPr>
        <w:t>Building Permit</w:t>
      </w:r>
      <w:r>
        <w:rPr>
          <w:rFonts w:ascii="Calibri" w:hAnsi="Calibri"/>
          <w:i w:val="false"/>
          <w:iCs w:val="false"/>
          <w:sz w:val="24"/>
          <w:szCs w:val="24"/>
        </w:rPr>
        <w:t>).</w:t>
      </w:r>
    </w:p>
    <w:p>
      <w:pPr>
        <w:pStyle w:val="Normal"/>
        <w:jc w:val="both"/>
        <w:rPr>
          <w:rFonts w:ascii="Calibri" w:hAnsi="Calibri"/>
          <w:sz w:val="24"/>
          <w:szCs w:val="24"/>
          <w:highlight w:val="yellow"/>
          <w:lang w:val="fr-FR"/>
        </w:rPr>
      </w:pPr>
      <w:r>
        <w:rPr>
          <w:rFonts w:ascii="Calibri" w:hAnsi="Calibri"/>
          <w:sz w:val="24"/>
          <w:szCs w:val="24"/>
          <w:highlight w:val="yellow"/>
          <w:lang w:val="fr-FR"/>
        </w:rPr>
      </w:r>
    </w:p>
    <w:p>
      <w:pPr>
        <w:pStyle w:val="Normal"/>
        <w:tabs>
          <w:tab w:val="clear" w:pos="708"/>
          <w:tab w:val="left" w:pos="360" w:leader="none"/>
        </w:tabs>
        <w:spacing w:before="120" w:after="120"/>
        <w:ind w:left="360" w:hanging="360"/>
        <w:jc w:val="both"/>
        <w:rPr>
          <w:rFonts w:ascii="Calibri" w:hAnsi="Calibri" w:cs="Calibri" w:asciiTheme="minorAscii" w:cstheme="minorAscii" w:hAnsiTheme="minorAscii"/>
          <w:sz w:val="24"/>
          <w:szCs w:val="24"/>
          <w:lang w:val="pl-PL" w:eastAsia="en-US"/>
        </w:rPr>
      </w:pPr>
      <w:r>
        <w:rPr>
          <w:rFonts w:cs="Calibri" w:ascii="Calibri" w:hAnsi="Calibri" w:asciiTheme="minorAscii" w:cstheme="minorAscii" w:hAnsiTheme="minorAscii"/>
          <w:sz w:val="24"/>
          <w:szCs w:val="24"/>
          <w:lang w:val="pl-PL" w:eastAsia="en-US"/>
        </w:rPr>
        <w:t xml:space="preserve">Zobowiązuję/-emy się, w przypadku przyjęcia mojej/naszej Oferty, do rozpoczęcia świadczenia Usług w ciągu dziesięciu (10) dni roboczych od dnia otrzymania od Klienta zlecenia rozpoczęcia oraz do wykonania i dostarczenia całości Usług objętych Umową w Terminie na Wykonanie określonym w </w:t>
      </w:r>
      <w:r>
        <w:rPr>
          <w:rFonts w:cs="Calibri" w:ascii="Calibri" w:hAnsi="Calibri" w:asciiTheme="minorAscii" w:cstheme="minorAscii" w:hAnsiTheme="minorAscii"/>
          <w:i/>
          <w:iCs/>
          <w:sz w:val="24"/>
          <w:szCs w:val="24"/>
          <w:lang w:val="pl-PL" w:eastAsia="en-US"/>
        </w:rPr>
        <w:t>Zaproszeniu do wzięcia udziału w przetargu</w:t>
      </w:r>
      <w:r>
        <w:rPr>
          <w:rFonts w:cs="Calibri" w:ascii="Calibri" w:hAnsi="Calibri" w:asciiTheme="minorAscii" w:cstheme="minorAscii" w:hAnsiTheme="minorAscii"/>
          <w:sz w:val="24"/>
          <w:szCs w:val="24"/>
          <w:lang w:val="pl-PL" w:eastAsia="en-US"/>
        </w:rPr>
        <w:t>.</w:t>
      </w:r>
    </w:p>
    <w:p>
      <w:pPr>
        <w:pStyle w:val="Normal"/>
        <w:tabs>
          <w:tab w:val="clear" w:pos="708"/>
          <w:tab w:val="left" w:pos="360" w:leader="none"/>
        </w:tabs>
        <w:spacing w:before="120" w:after="120"/>
        <w:ind w:left="360" w:hanging="360"/>
        <w:jc w:val="both"/>
        <w:rPr>
          <w:rFonts w:ascii="Calibri" w:hAnsi="Calibri" w:cs="Calibri" w:asciiTheme="minorAscii" w:cstheme="minorAscii" w:hAnsiTheme="minorAscii"/>
          <w:sz w:val="24"/>
          <w:szCs w:val="24"/>
          <w:lang w:val="pl-PL" w:eastAsia="en-US"/>
        </w:rPr>
      </w:pPr>
      <w:r>
        <w:rPr>
          <w:rFonts w:cs="Calibri" w:cstheme="minorAscii" w:ascii="Calibri" w:hAnsi="Calibri"/>
          <w:sz w:val="24"/>
          <w:szCs w:val="24"/>
          <w:lang w:val="pl-PL" w:eastAsia="en-US"/>
        </w:rPr>
      </w:r>
    </w:p>
    <w:p>
      <w:pPr>
        <w:pStyle w:val="Normal"/>
        <w:spacing w:lineRule="auto" w:line="276" w:beforeAutospacing="0" w:before="120" w:afterAutospacing="0" w:after="120"/>
        <w:rPr>
          <w:rFonts w:ascii="Calibri" w:hAnsi="Calibri" w:cs="Calibri" w:asciiTheme="minorAscii" w:cstheme="minorAscii" w:hAnsiTheme="minorAscii"/>
          <w:sz w:val="24"/>
          <w:szCs w:val="24"/>
          <w:lang w:val="pl-PL" w:eastAsia="en-US"/>
        </w:rPr>
      </w:pPr>
      <w:r>
        <w:rPr>
          <w:rFonts w:cs="Calibri" w:ascii="Calibri" w:hAnsi="Calibri" w:asciiTheme="minorAscii" w:cstheme="minorAscii" w:hAnsiTheme="minorAscii"/>
          <w:sz w:val="24"/>
          <w:szCs w:val="24"/>
          <w:lang w:val="pl-PL" w:eastAsia="en-US"/>
        </w:rPr>
        <w:t>Następujące dokumenty, należycie wypełnione przeze mnie/nas i załączone wg kolejności (i parafowane oraz podpisane przeze mnie/nas) stanowią integralną część Oferty:</w:t>
      </w:r>
    </w:p>
    <w:p>
      <w:pPr>
        <w:pStyle w:val="ListParagraph"/>
        <w:numPr>
          <w:ilvl w:val="0"/>
          <w:numId w:val="3"/>
        </w:numPr>
        <w:ind w:left="286" w:hanging="286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Odpis aktualny z KRS;</w:t>
      </w:r>
    </w:p>
    <w:p>
      <w:pPr>
        <w:pStyle w:val="ListParagraph"/>
        <w:numPr>
          <w:ilvl w:val="0"/>
          <w:numId w:val="3"/>
        </w:numPr>
        <w:ind w:left="286" w:hanging="286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z w:val="24"/>
          <w:szCs w:val="24"/>
          <w:lang w:val="pl-PL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sz w:val="24"/>
          <w:szCs w:val="24"/>
          <w:lang w:val="en-GB"/>
        </w:rPr>
        <w:t>Dokument poświadczający pełnomocnictwo do podpisania oferty, upoważnienie (jeżeli dotyczy);</w:t>
      </w:r>
    </w:p>
    <w:p>
      <w:pPr>
        <w:pStyle w:val="ListParagraph"/>
        <w:numPr>
          <w:ilvl w:val="0"/>
          <w:numId w:val="3"/>
        </w:numPr>
        <w:ind w:left="286" w:hanging="286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Sprawozdania finansowe i ostatnie raporty z audytu (2 lata) podpisane przez audytora;</w:t>
      </w:r>
    </w:p>
    <w:p>
      <w:pPr>
        <w:pStyle w:val="ListParagraph"/>
        <w:numPr>
          <w:ilvl w:val="0"/>
          <w:numId w:val="3"/>
        </w:numPr>
        <w:ind w:left="286" w:hanging="286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Należycie wypełniona Rejestracja Dostawcy (może pochodzić z etapu wstępnej ankiety);</w:t>
      </w:r>
    </w:p>
    <w:p>
      <w:pPr>
        <w:pStyle w:val="ListParagraph"/>
        <w:numPr>
          <w:ilvl w:val="0"/>
          <w:numId w:val="3"/>
        </w:numPr>
        <w:ind w:left="286" w:hanging="286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Zaświadczenie z Urzędu Skarbowego i ZUS nie starsze niż 2 miesiące;</w:t>
      </w:r>
    </w:p>
    <w:p>
      <w:pPr>
        <w:pStyle w:val="ListParagraph"/>
        <w:numPr>
          <w:ilvl w:val="0"/>
          <w:numId w:val="3"/>
        </w:numPr>
        <w:ind w:left="286" w:hanging="286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 xml:space="preserve">Załącznik 4: </w:t>
      </w:r>
      <w:r>
        <w:rPr>
          <w:rFonts w:ascii="Calibri" w:hAnsi="Calibri"/>
          <w:i/>
          <w:iCs/>
          <w:sz w:val="24"/>
          <w:szCs w:val="24"/>
          <w:lang w:val="pl-PL"/>
        </w:rPr>
        <w:t>Financial review form</w:t>
      </w:r>
      <w:r>
        <w:rPr>
          <w:rFonts w:ascii="Calibri" w:hAnsi="Calibri"/>
          <w:sz w:val="24"/>
          <w:szCs w:val="24"/>
          <w:lang w:val="pl-PL"/>
        </w:rPr>
        <w:t>;</w:t>
      </w:r>
    </w:p>
    <w:p>
      <w:pPr>
        <w:pStyle w:val="ListParagraph"/>
        <w:numPr>
          <w:ilvl w:val="0"/>
          <w:numId w:val="4"/>
        </w:numPr>
        <w:ind w:left="284" w:hanging="284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Załącznik 5: </w:t>
      </w:r>
      <w:r>
        <w:rPr>
          <w:rFonts w:ascii="Calibri" w:hAnsi="Calibri"/>
          <w:i/>
          <w:iCs/>
          <w:sz w:val="24"/>
          <w:szCs w:val="24"/>
        </w:rPr>
        <w:t>IFRC General terms and conditions</w:t>
      </w:r>
      <w:r>
        <w:rPr>
          <w:rFonts w:ascii="Calibri" w:hAnsi="Calibri"/>
          <w:sz w:val="24"/>
          <w:szCs w:val="24"/>
        </w:rPr>
        <w:t>;</w:t>
      </w:r>
    </w:p>
    <w:p>
      <w:pPr>
        <w:pStyle w:val="ListParagraph"/>
        <w:numPr>
          <w:ilvl w:val="0"/>
          <w:numId w:val="4"/>
        </w:numPr>
        <w:ind w:left="284" w:hanging="284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Załącznik 6: Kodeks postępowania etycznego PCK (</w:t>
      </w:r>
      <w:r>
        <w:rPr>
          <w:rFonts w:ascii="Calibri" w:hAnsi="Calibri"/>
          <w:i/>
          <w:iCs/>
          <w:sz w:val="24"/>
          <w:szCs w:val="24"/>
        </w:rPr>
        <w:t>PCK Ethical code of conduct)</w:t>
      </w:r>
      <w:r>
        <w:rPr>
          <w:rFonts w:eastAsia="Calibri" w:cs="Calibri" w:ascii="Calibri" w:hAnsi="Calibri"/>
          <w:sz w:val="24"/>
          <w:szCs w:val="24"/>
          <w:lang w:val="pl-PL"/>
        </w:rPr>
        <w:t xml:space="preserve"> – podpis tylko na stronie 13</w:t>
      </w:r>
      <w:r>
        <w:rPr>
          <w:rFonts w:ascii="Calibri" w:hAnsi="Calibri"/>
          <w:sz w:val="24"/>
          <w:szCs w:val="24"/>
        </w:rPr>
        <w:t>;</w:t>
      </w:r>
    </w:p>
    <w:p>
      <w:pPr>
        <w:pStyle w:val="ListParagraph"/>
        <w:numPr>
          <w:ilvl w:val="0"/>
          <w:numId w:val="4"/>
        </w:numPr>
        <w:ind w:left="284" w:hanging="284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Załącznik 7: </w:t>
      </w:r>
      <w:r>
        <w:rPr>
          <w:rFonts w:ascii="Calibri" w:hAnsi="Calibri"/>
          <w:i/>
          <w:iCs/>
          <w:sz w:val="24"/>
          <w:szCs w:val="24"/>
        </w:rPr>
        <w:t>IFRC Code of conduct</w:t>
      </w:r>
      <w:r>
        <w:rPr>
          <w:rFonts w:ascii="Calibri" w:hAnsi="Calibri"/>
          <w:sz w:val="24"/>
          <w:szCs w:val="24"/>
        </w:rPr>
        <w:t>;</w:t>
      </w:r>
    </w:p>
    <w:p>
      <w:pPr>
        <w:pStyle w:val="ListParagraph"/>
        <w:numPr>
          <w:ilvl w:val="0"/>
          <w:numId w:val="4"/>
        </w:numPr>
        <w:ind w:left="284" w:hanging="284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Załącznik 8: </w:t>
      </w:r>
      <w:r>
        <w:rPr>
          <w:rFonts w:ascii="Calibri" w:hAnsi="Calibri"/>
          <w:i/>
          <w:iCs/>
          <w:sz w:val="24"/>
          <w:szCs w:val="24"/>
        </w:rPr>
        <w:t>Declaration of undertaking</w:t>
      </w:r>
      <w:r>
        <w:rPr>
          <w:rFonts w:ascii="Calibri" w:hAnsi="Calibri"/>
          <w:sz w:val="24"/>
          <w:szCs w:val="24"/>
        </w:rPr>
        <w:t>;</w:t>
      </w:r>
    </w:p>
    <w:p>
      <w:pPr>
        <w:pStyle w:val="ListParagraph"/>
        <w:numPr>
          <w:ilvl w:val="0"/>
          <w:numId w:val="4"/>
        </w:numPr>
        <w:ind w:left="284" w:hanging="284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Szczegółowe referencje z projektów o adekwatnej skali wraz ze zdjęciami i danymi kontaktowymi do przedstawiciela klienta.</w:t>
      </w:r>
    </w:p>
    <w:p>
      <w:pPr>
        <w:pStyle w:val="ListParagraph"/>
        <w:numPr>
          <w:ilvl w:val="0"/>
          <w:numId w:val="4"/>
        </w:numPr>
        <w:ind w:left="284" w:hanging="284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Dokumenty niezbędne do poświadczenia przed Mazowieckim Wojewódzkim Konserwatorem Zabytków (MWKZ), że kierownik budowy posiada doświadczenie wymagane do wykonywania pracy w obiekcie zabytkowym.</w:t>
      </w:r>
    </w:p>
    <w:p>
      <w:pPr>
        <w:pStyle w:val="ListParagraph"/>
        <w:numPr>
          <w:ilvl w:val="0"/>
          <w:numId w:val="4"/>
        </w:numPr>
        <w:ind w:left="284" w:hanging="284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Program prac renowacyjnych z podziałem na tygodnie. Zakładana data rozpoczęcia prac – 1 października 2023.</w:t>
      </w:r>
    </w:p>
    <w:p>
      <w:pPr>
        <w:pStyle w:val="Normal"/>
        <w:ind w:left="0" w:hanging="0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</w:r>
    </w:p>
    <w:p>
      <w:pPr>
        <w:pStyle w:val="Normal"/>
        <w:tabs>
          <w:tab w:val="clear" w:pos="708"/>
          <w:tab w:val="left" w:pos="360" w:leader="none"/>
        </w:tabs>
        <w:spacing w:before="120" w:after="120"/>
        <w:ind w:left="360" w:hanging="360"/>
        <w:jc w:val="both"/>
        <w:rPr>
          <w:rFonts w:ascii="Calibri" w:hAnsi="Calibri" w:cs="Arial" w:asciiTheme="minorAscii" w:cstheme="minorBidi" w:hAnsiTheme="minorAscii"/>
          <w:sz w:val="24"/>
          <w:szCs w:val="24"/>
          <w:lang w:val="pl-PL" w:eastAsia="en-US"/>
        </w:rPr>
      </w:pPr>
      <w:r>
        <w:rPr>
          <w:rFonts w:cs="Arial" w:ascii="Calibri" w:hAnsi="Calibri" w:asciiTheme="minorAscii" w:cstheme="minorBidi" w:hAnsiTheme="minorAscii"/>
          <w:sz w:val="24"/>
          <w:szCs w:val="24"/>
          <w:lang w:val="pl-PL" w:eastAsia="en-US"/>
        </w:rPr>
        <w:t xml:space="preserve">Umieściłem(-am)/-liśmy(-łyśmy) Ofertę finansową (Załącznik 10) z rozbiciem cen (wypełnione </w:t>
      </w:r>
      <w:r>
        <w:rPr>
          <w:rFonts w:cs="Arial" w:ascii="Calibri" w:hAnsi="Calibri" w:asciiTheme="minorAscii" w:cstheme="minorBidi" w:hAnsiTheme="minorAscii"/>
          <w:i/>
          <w:iCs/>
          <w:sz w:val="24"/>
          <w:szCs w:val="24"/>
          <w:lang w:val="pl-PL" w:eastAsia="en-US"/>
        </w:rPr>
        <w:t>Bills of Quantities</w:t>
      </w:r>
      <w:r>
        <w:rPr>
          <w:rFonts w:cs="Arial" w:ascii="Calibri" w:hAnsi="Calibri" w:asciiTheme="minorAscii" w:cstheme="minorBidi" w:hAnsiTheme="minorAscii"/>
          <w:sz w:val="24"/>
          <w:szCs w:val="24"/>
          <w:lang w:val="pl-PL" w:eastAsia="en-US"/>
        </w:rPr>
        <w:t xml:space="preserve">) w osobnej kopercie, zgodnie z instrukcją zawartą w </w:t>
      </w:r>
      <w:r>
        <w:rPr>
          <w:rFonts w:cs="Arial" w:ascii="Calibri" w:hAnsi="Calibri" w:asciiTheme="minorAscii" w:cstheme="minorBidi" w:hAnsiTheme="minorAscii"/>
          <w:i/>
          <w:iCs/>
          <w:sz w:val="24"/>
          <w:szCs w:val="24"/>
          <w:lang w:val="pl-PL" w:eastAsia="en-US"/>
        </w:rPr>
        <w:t>Zaproszeniu do wzięcia udziału w przetargu</w:t>
      </w:r>
      <w:r>
        <w:rPr>
          <w:rFonts w:cs="Arial" w:ascii="Calibri" w:hAnsi="Calibri" w:asciiTheme="minorAscii" w:cstheme="minorBidi" w:hAnsiTheme="minorAscii"/>
          <w:sz w:val="24"/>
          <w:szCs w:val="24"/>
          <w:lang w:val="pl-PL" w:eastAsia="en-US"/>
        </w:rPr>
        <w:t>.</w:t>
      </w:r>
    </w:p>
    <w:p>
      <w:pPr>
        <w:pStyle w:val="Normal"/>
        <w:tabs>
          <w:tab w:val="clear" w:pos="708"/>
          <w:tab w:val="left" w:pos="360" w:leader="none"/>
        </w:tabs>
        <w:spacing w:before="120" w:after="120"/>
        <w:ind w:left="360" w:hanging="360"/>
        <w:jc w:val="both"/>
        <w:rPr>
          <w:rFonts w:ascii="Calibri" w:hAnsi="Calibri" w:cs="Calibri" w:asciiTheme="minorAscii" w:cstheme="minorAscii" w:hAnsiTheme="minorAscii"/>
          <w:sz w:val="24"/>
          <w:szCs w:val="24"/>
          <w:lang w:eastAsia="en-US"/>
        </w:rPr>
      </w:pPr>
      <w:r>
        <w:rPr>
          <w:rFonts w:cs="Calibri" w:ascii="Calibri" w:hAnsi="Calibri" w:asciiTheme="minorAscii" w:cstheme="minorAscii" w:hAnsiTheme="minorAscii"/>
          <w:sz w:val="24"/>
          <w:szCs w:val="24"/>
          <w:lang w:eastAsia="en-US"/>
        </w:rPr>
        <w:t>Jeżeli moja/nasza Oferta zostanie przyjęta, zawrę/-rzemy i utrzymam/-y ubezpieczenie OC od wszelkiego ryzyka budowlanego (CAR) oraz, uzgodnione w Umowie, zabezpieczenie należytego wykonania Umowy.</w:t>
      </w:r>
    </w:p>
    <w:p>
      <w:pPr>
        <w:pStyle w:val="Normal"/>
        <w:tabs>
          <w:tab w:val="clear" w:pos="708"/>
          <w:tab w:val="left" w:pos="360" w:leader="none"/>
        </w:tabs>
        <w:spacing w:before="120" w:after="120"/>
        <w:ind w:left="360" w:hanging="360"/>
        <w:jc w:val="both"/>
        <w:rPr>
          <w:rFonts w:ascii="Calibri" w:hAnsi="Calibri" w:cs="Calibri" w:asciiTheme="minorAscii" w:cstheme="minorAscii" w:hAnsiTheme="minorAscii"/>
          <w:sz w:val="24"/>
          <w:szCs w:val="24"/>
          <w:lang w:val="pl-PL" w:eastAsia="en-US"/>
        </w:rPr>
      </w:pPr>
      <w:r>
        <w:rPr>
          <w:rFonts w:cs="Calibri" w:ascii="Calibri" w:hAnsi="Calibri" w:asciiTheme="minorAscii" w:cstheme="minorAscii" w:hAnsiTheme="minorAscii"/>
          <w:sz w:val="24"/>
          <w:szCs w:val="24"/>
          <w:lang w:val="pl-PL" w:eastAsia="en-US"/>
        </w:rPr>
        <w:t xml:space="preserve">Wyrażam/-y zgodę na związanie się niniejszą Ofertą przez okres dziewięćdziesięciu (90) dni od daty wskazanej jako termin składania ofert, jest ona dla mnie/nas wiążąca i może zostać przyjęta przez Klienta w dowolnym momencie przed upływem ww. okresu dziewięćdziesięciu (90) dni. </w:t>
      </w:r>
    </w:p>
    <w:p>
      <w:pPr>
        <w:pStyle w:val="Normal"/>
        <w:tabs>
          <w:tab w:val="clear" w:pos="708"/>
          <w:tab w:val="left" w:pos="360" w:leader="none"/>
        </w:tabs>
        <w:spacing w:before="120" w:after="120"/>
        <w:ind w:left="360" w:hanging="360"/>
        <w:jc w:val="both"/>
        <w:rPr>
          <w:rFonts w:ascii="Calibri" w:hAnsi="Calibri" w:cs="Calibri" w:asciiTheme="minorAscii" w:cstheme="minorAscii" w:hAnsiTheme="minorAscii"/>
          <w:sz w:val="24"/>
          <w:szCs w:val="24"/>
          <w:lang w:val="pl-PL" w:eastAsia="en-US"/>
        </w:rPr>
      </w:pPr>
      <w:r>
        <w:rPr>
          <w:rFonts w:cs="Calibri" w:ascii="Calibri" w:hAnsi="Calibri" w:asciiTheme="minorAscii" w:cstheme="minorAscii" w:hAnsiTheme="minorAscii"/>
          <w:sz w:val="24"/>
          <w:szCs w:val="24"/>
          <w:lang w:val="pl-PL" w:eastAsia="en-US"/>
        </w:rPr>
        <w:t>W przypadku przyjęcia mojej/naszej Oferty do czasu przygotowania i zawarcia Umowy, niniejsza Oferta, wraz z Państwa pisemną akceptacją, będzie stanowić dla nas wiążące zobowiązanie.</w:t>
      </w:r>
    </w:p>
    <w:p>
      <w:pPr>
        <w:pStyle w:val="Normal"/>
        <w:tabs>
          <w:tab w:val="clear" w:pos="708"/>
          <w:tab w:val="left" w:pos="360" w:leader="none"/>
        </w:tabs>
        <w:spacing w:before="120" w:after="120"/>
        <w:ind w:left="360" w:hanging="360"/>
        <w:jc w:val="both"/>
        <w:rPr>
          <w:rFonts w:ascii="Calibri" w:hAnsi="Calibri" w:cs="Calibri" w:asciiTheme="minorAscii" w:cstheme="minorAscii" w:hAnsiTheme="minorAscii"/>
          <w:sz w:val="24"/>
          <w:szCs w:val="24"/>
          <w:lang w:val="pl-PL" w:eastAsia="en-US"/>
        </w:rPr>
      </w:pPr>
      <w:r>
        <w:rPr>
          <w:rFonts w:cs="Calibri" w:ascii="Calibri" w:hAnsi="Calibri" w:asciiTheme="minorAscii" w:cstheme="minorAscii" w:hAnsiTheme="minorAscii"/>
          <w:sz w:val="24"/>
          <w:szCs w:val="24"/>
          <w:lang w:val="pl-PL" w:eastAsia="en-US"/>
        </w:rPr>
        <w:t>Rozumiem/-y, że Klient ma całkowitą swobodę co do tego, którą Ofertę przyjąć i że nie jest zobowiązany do zaakceptowania Oferty z najniższą ceną ani żadnej Oferty.</w:t>
      </w:r>
    </w:p>
    <w:p>
      <w:pPr>
        <w:pStyle w:val="Normal"/>
        <w:rPr>
          <w:rFonts w:ascii="Calibri" w:hAnsi="Calibri" w:cs="Calibri" w:asciiTheme="minorAscii" w:cstheme="minorAscii" w:hAnsiTheme="minorAscii"/>
          <w:sz w:val="24"/>
          <w:szCs w:val="24"/>
          <w:lang w:val="pl-PL" w:eastAsia="en-US"/>
        </w:rPr>
      </w:pPr>
      <w:r>
        <w:rPr>
          <w:rFonts w:cs="Calibri" w:ascii="Calibri" w:hAnsi="Calibri" w:asciiTheme="minorAscii" w:cstheme="minorAscii" w:hAnsiTheme="minorAscii"/>
          <w:sz w:val="24"/>
          <w:szCs w:val="24"/>
          <w:lang w:val="pl-PL" w:eastAsia="en-US"/>
        </w:rPr>
        <w:t>Potwierdzam/-y otrzymanie następującej korespondencji i załączników do Oferty oraz potwierdzam/-y, że uwzględniliśmy je w naszej Ofercie:</w:t>
      </w:r>
    </w:p>
    <w:p>
      <w:pPr>
        <w:pStyle w:val="Normal"/>
        <w:rPr>
          <w:rFonts w:ascii="Calibri" w:hAnsi="Calibri" w:cs="Calibri" w:asciiTheme="minorAscii" w:cstheme="minorAscii" w:hAnsiTheme="minorAscii"/>
          <w:sz w:val="24"/>
          <w:szCs w:val="24"/>
          <w:lang w:val="pl-PL" w:eastAsia="en-US"/>
        </w:rPr>
      </w:pPr>
      <w:r>
        <w:rPr>
          <w:rFonts w:cs="Calibri" w:cstheme="minorAscii" w:ascii="Calibri" w:hAnsi="Calibri"/>
          <w:sz w:val="24"/>
          <w:szCs w:val="24"/>
          <w:lang w:val="pl-PL" w:eastAsia="en-US"/>
        </w:rPr>
      </w:r>
    </w:p>
    <w:p>
      <w:pPr>
        <w:pStyle w:val="Normal"/>
        <w:rPr>
          <w:rFonts w:ascii="Calibri" w:hAnsi="Calibri" w:cs="Calibri" w:asciiTheme="minorAscii" w:cstheme="minorAscii" w:hAnsiTheme="minorAscii"/>
          <w:sz w:val="24"/>
          <w:szCs w:val="24"/>
          <w:lang w:val="pl-PL" w:eastAsia="en-US"/>
        </w:rPr>
      </w:pPr>
      <w:r>
        <w:rPr>
          <w:rFonts w:cs="Calibri" w:cstheme="minorAscii" w:ascii="Calibri" w:hAnsi="Calibri"/>
          <w:sz w:val="24"/>
          <w:szCs w:val="24"/>
          <w:lang w:val="pl-PL" w:eastAsia="en-US"/>
        </w:rPr>
      </w:r>
    </w:p>
    <w:p>
      <w:pPr>
        <w:pStyle w:val="Normal"/>
        <w:rPr>
          <w:rFonts w:ascii="Calibri" w:hAnsi="Calibri" w:cs="Calibri" w:asciiTheme="minorAscii" w:cstheme="minorAscii" w:hAnsiTheme="minorAscii"/>
          <w:b/>
          <w:b/>
          <w:bCs/>
          <w:sz w:val="24"/>
          <w:szCs w:val="24"/>
          <w:lang w:val="pl-PL"/>
        </w:rPr>
      </w:pPr>
      <w:r>
        <w:rPr>
          <w:rFonts w:cs="Calibri" w:ascii="Calibri" w:hAnsi="Calibri" w:asciiTheme="minorAscii" w:cstheme="minorAscii" w:hAnsiTheme="minorAscii"/>
          <w:b/>
          <w:bCs/>
          <w:sz w:val="24"/>
          <w:szCs w:val="24"/>
          <w:lang w:val="pl-PL"/>
        </w:rPr>
        <w:t>Dodatki do Oferty:</w:t>
      </w:r>
    </w:p>
    <w:p>
      <w:pPr>
        <w:pStyle w:val="Normal"/>
        <w:numPr>
          <w:ilvl w:val="0"/>
          <w:numId w:val="2"/>
        </w:numPr>
        <w:spacing w:before="120" w:after="120"/>
        <w:ind w:left="720" w:hanging="36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……………………………………………………………………………………………………………………</w:t>
      </w:r>
      <w:r>
        <w:rPr>
          <w:rFonts w:cs="Calibri" w:ascii="Calibri" w:hAnsi="Calibri" w:asciiTheme="minorHAnsi" w:cstheme="minorHAnsi" w:hAnsiTheme="minorHAnsi"/>
          <w:sz w:val="24"/>
          <w:szCs w:val="24"/>
        </w:rPr>
        <w:t>..</w:t>
      </w:r>
    </w:p>
    <w:p>
      <w:pPr>
        <w:pStyle w:val="Normal"/>
        <w:numPr>
          <w:ilvl w:val="0"/>
          <w:numId w:val="2"/>
        </w:numPr>
        <w:spacing w:before="120" w:after="120"/>
        <w:ind w:left="720" w:hanging="36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..………… </w:t>
      </w:r>
    </w:p>
    <w:p>
      <w:pPr>
        <w:pStyle w:val="Normal"/>
        <w:numPr>
          <w:ilvl w:val="0"/>
          <w:numId w:val="2"/>
        </w:numPr>
        <w:spacing w:before="120" w:after="120"/>
        <w:ind w:left="720" w:hanging="36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……………………………………………………………………………………………………………………</w:t>
      </w:r>
      <w:r>
        <w:rPr>
          <w:rFonts w:cs="Calibri" w:ascii="Calibri" w:hAnsi="Calibri" w:asciiTheme="minorHAnsi" w:cstheme="minorHAnsi" w:hAnsiTheme="minorHAnsi"/>
          <w:sz w:val="24"/>
          <w:szCs w:val="24"/>
        </w:rPr>
        <w:t>..</w:t>
      </w:r>
    </w:p>
    <w:p>
      <w:pPr>
        <w:pStyle w:val="Normal"/>
        <w:numPr>
          <w:ilvl w:val="0"/>
          <w:numId w:val="2"/>
        </w:numPr>
        <w:spacing w:before="120" w:after="120"/>
        <w:ind w:left="720" w:hanging="36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..………… </w:t>
      </w:r>
    </w:p>
    <w:p>
      <w:pPr>
        <w:pStyle w:val="Normal"/>
        <w:numPr>
          <w:ilvl w:val="0"/>
          <w:numId w:val="2"/>
        </w:numPr>
        <w:spacing w:before="120" w:after="120"/>
        <w:ind w:left="720" w:hanging="36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Ascii" w:cstheme="minorAscii" w:hAnsiTheme="minorAscii"/>
          <w:sz w:val="24"/>
          <w:szCs w:val="24"/>
        </w:rPr>
        <w:t>……………………………………………………………………………………………………………………</w:t>
      </w:r>
      <w:r>
        <w:rPr>
          <w:rFonts w:cs="Calibri" w:ascii="Calibri" w:hAnsi="Calibri" w:asciiTheme="minorAscii" w:cstheme="minorAscii" w:hAnsiTheme="minorAscii"/>
          <w:sz w:val="24"/>
          <w:szCs w:val="24"/>
        </w:rPr>
        <w:t>..</w:t>
      </w:r>
    </w:p>
    <w:p>
      <w:pPr>
        <w:pStyle w:val="Normal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p>
      <w:pPr>
        <w:pStyle w:val="Normal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Warunki niezgodne z dokumentacją przetargową (jeśli dotyczy):</w:t>
      </w:r>
    </w:p>
    <w:p>
      <w:pPr>
        <w:pStyle w:val="Normal"/>
        <w:spacing w:lineRule="auto" w:line="36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…………………………………………………………………………………………………</w:t>
      </w:r>
      <w:r>
        <w:rPr>
          <w:rFonts w:ascii="Calibri" w:hAnsi="Calibri"/>
          <w:sz w:val="24"/>
          <w:szCs w:val="24"/>
        </w:rPr>
        <w:t>.</w:t>
      </w:r>
    </w:p>
    <w:p>
      <w:pPr>
        <w:pStyle w:val="Normal"/>
        <w:spacing w:lineRule="auto" w:line="36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…………………………………………………………………………………………………</w:t>
      </w:r>
      <w:r>
        <w:rPr>
          <w:rFonts w:ascii="Calibri" w:hAnsi="Calibri"/>
          <w:sz w:val="24"/>
          <w:szCs w:val="24"/>
        </w:rPr>
        <w:t>.</w:t>
      </w:r>
    </w:p>
    <w:p>
      <w:pPr>
        <w:pStyle w:val="Normal"/>
        <w:spacing w:lineRule="auto" w:line="36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…………………………………………………………………………………………………</w:t>
      </w:r>
      <w:r>
        <w:rPr>
          <w:rFonts w:ascii="Calibri" w:hAnsi="Calibri"/>
          <w:sz w:val="24"/>
          <w:szCs w:val="24"/>
        </w:rPr>
        <w:t>.</w:t>
      </w:r>
    </w:p>
    <w:p>
      <w:pPr>
        <w:pStyle w:val="Normal"/>
        <w:spacing w:lineRule="auto" w:line="36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…………………………………………………………………………………………………</w:t>
      </w:r>
      <w:r>
        <w:rPr>
          <w:rFonts w:ascii="Calibri" w:hAnsi="Calibri"/>
          <w:sz w:val="24"/>
          <w:szCs w:val="24"/>
        </w:rPr>
        <w:t>.</w:t>
      </w:r>
    </w:p>
    <w:p>
      <w:pPr>
        <w:pStyle w:val="Normal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p>
      <w:pPr>
        <w:pStyle w:val="Normal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Niezgodne warunki mają zastosowanie tylko wtedy, gdy zostały określone w tym punkcie.</w:t>
      </w:r>
    </w:p>
    <w:p>
      <w:pPr>
        <w:pStyle w:val="Normal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</w:r>
    </w:p>
    <w:p>
      <w:pPr>
        <w:pStyle w:val="Normal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</w:r>
    </w:p>
    <w:p>
      <w:pPr>
        <w:pStyle w:val="Normal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</w:r>
    </w:p>
    <w:p>
      <w:pPr>
        <w:pStyle w:val="Normal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Nazwa Firmy/Organizacji:</w:t>
      </w:r>
    </w:p>
    <w:p>
      <w:pPr>
        <w:pStyle w:val="Normal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p>
      <w:pPr>
        <w:pStyle w:val="Normal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…………………………………………………………………………</w:t>
      </w:r>
    </w:p>
    <w:p>
      <w:pPr>
        <w:pStyle w:val="Normal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p>
      <w:pPr>
        <w:pStyle w:val="Normal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Data:</w:t>
      </w:r>
      <w:r>
        <w:rPr/>
        <w:tab/>
        <w:tab/>
        <w:tab/>
        <w:tab/>
      </w:r>
      <w:r>
        <w:rPr>
          <w:rFonts w:ascii="Calibri" w:hAnsi="Calibri"/>
          <w:sz w:val="24"/>
          <w:szCs w:val="24"/>
        </w:rPr>
        <w:t>Podpis:</w:t>
      </w:r>
    </w:p>
    <w:p>
      <w:pPr>
        <w:pStyle w:val="Normal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p>
      <w:pPr>
        <w:pStyle w:val="Normal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……………………………………</w:t>
      </w:r>
      <w:r>
        <w:rPr>
          <w:rFonts w:ascii="Calibri" w:hAnsi="Calibri"/>
          <w:sz w:val="24"/>
          <w:szCs w:val="24"/>
        </w:rPr>
        <w:t>.        …………………………………………………..</w:t>
      </w:r>
    </w:p>
    <w:p>
      <w:pPr>
        <w:pStyle w:val="Normal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p>
      <w:pPr>
        <w:pStyle w:val="Normal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p>
      <w:pPr>
        <w:pStyle w:val="Normal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z w:val="24"/>
          <w:szCs w:val="24"/>
          <w:lang w:val="pl-PL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sz w:val="24"/>
          <w:szCs w:val="24"/>
          <w:lang w:val="pl-PL"/>
        </w:rPr>
        <w:t>Wszystkie ceny, w tym ceny jednostkowe, obejmują opłaty za wszystkie usługi dodatkowe i wydatki administracyjne (oraz wszelkie inne opłaty) i wskazane są z wyszczególnieniem ceny bez uwzględnienia VAT oraz z uwzględnieniem VAT.</w:t>
      </w:r>
    </w:p>
    <w:sectPr>
      <w:headerReference w:type="default" r:id="rId3"/>
      <w:footerReference w:type="even" r:id="rId4"/>
      <w:footerReference w:type="default" r:id="rId5"/>
      <w:footerReference w:type="first" r:id="rId6"/>
      <w:type w:val="nextPage"/>
      <w:pgSz w:w="11906" w:h="16838"/>
      <w:pgMar w:left="1417" w:right="1417" w:gutter="0" w:header="708" w:top="1560" w:footer="708" w:bottom="1417"/>
      <w:pgNumType w:fmt="decimal"/>
      <w:formProt w:val="false"/>
      <w:textDirection w:val="lrTb"/>
      <w:docGrid w:type="default" w:linePitch="100" w:charSpace="1638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Calibri">
    <w:charset w:val="ee"/>
    <w:family w:val="roman"/>
    <w:pitch w:val="variable"/>
  </w:font>
  <w:font w:name="Century Schoolbook">
    <w:charset w:val="ee"/>
    <w:family w:val="roman"/>
    <w:pitch w:val="variable"/>
  </w:font>
  <w:font w:name="Tahoma">
    <w:charset w:val="ee"/>
    <w:family w:val="roman"/>
    <w:pitch w:val="variable"/>
  </w:font>
  <w:font w:name="Arial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Segoe UI">
    <w:charset w:val="ee"/>
    <w:family w:val="roman"/>
    <w:pitch w:val="variable"/>
  </w:font>
  <w:font w:name="Arial Narrow"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ind w:right="360" w:hanging="0"/>
      <w:rPr/>
    </w:pPr>
    <w:r>
      <w:rPr/>
      <mc:AlternateContent>
        <mc:Choice Requires="wps">
          <w:drawing>
            <wp:anchor behindDoc="0" distT="0" distB="0" distL="0" distR="0" simplePos="0" locked="0" layoutInCell="0" allowOverlap="1" relativeHeight="15" wp14:anchorId="14372D19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5875" cy="15875"/>
              <wp:effectExtent l="0" t="0" r="0" b="0"/>
              <wp:wrapSquare wrapText="bothSides"/>
              <wp:docPr id="3" name="Pole tekstowe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20" cy="1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opka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t>0</w:t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Pole tekstowe 3" path="m0,0l-2147483645,0l-2147483645,-2147483646l0,-2147483646xe" stroked="f" o:allowincell="f" style="position:absolute;margin-left:0pt;margin-top:0.05pt;width:1.15pt;height:1.15pt;mso-wrap-style:square;v-text-anchor:top;mso-position-horizontal:right;mso-position-horizontal-relative:margin" wp14:anchorId="14372D19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opka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  <w:color w:val="000000"/>
                      </w:rPr>
                      <w:fldChar w:fldCharType="begin"/>
                    </w:r>
                    <w:r>
                      <w:rPr>
                        <w:rStyle w:val="Pagenumber"/>
                        <w:color w:val="000000"/>
                      </w:rPr>
                      <w:instrText> PAGE </w:instrText>
                    </w:r>
                    <w:r>
                      <w:rPr>
                        <w:rStyle w:val="Pagenumber"/>
                        <w:color w:val="000000"/>
                      </w:rPr>
                      <w:fldChar w:fldCharType="separate"/>
                    </w:r>
                    <w:r>
                      <w:rPr>
                        <w:rStyle w:val="Pagenumber"/>
                        <w:color w:val="000000"/>
                      </w:rPr>
                      <w:t>0</w:t>
                    </w:r>
                    <w:r>
                      <w:rPr>
                        <w:rStyle w:val="Pagenumber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ind w:right="360" w:hanging="0"/>
      <w:rPr/>
    </w:pPr>
    <w:r>
      <w:rPr/>
      <mc:AlternateContent>
        <mc:Choice Requires="wps">
          <w:drawing>
            <wp:anchor behindDoc="0" distT="0" distB="0" distL="0" distR="0" simplePos="0" locked="0" layoutInCell="0" allowOverlap="1" relativeHeight="13" wp14:anchorId="0E316E88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65405" cy="146050"/>
              <wp:effectExtent l="0" t="0" r="0" b="0"/>
              <wp:wrapSquare wrapText="bothSides"/>
              <wp:docPr id="5" name="Pole tekstowe 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0" cy="145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opka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t>4</w:t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Pole tekstowe 4" path="m0,0l-2147483645,0l-2147483645,-2147483646l0,-2147483646xe" stroked="f" o:allowincell="f" style="position:absolute;margin-left:448.45pt;margin-top:0.05pt;width:5.05pt;height:11.4pt;mso-wrap-style:square;v-text-anchor:top;mso-position-horizontal:right;mso-position-horizontal-relative:margin" wp14:anchorId="0E316E88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opka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  <w:color w:val="000000"/>
                      </w:rPr>
                      <w:fldChar w:fldCharType="begin"/>
                    </w:r>
                    <w:r>
                      <w:rPr>
                        <w:rStyle w:val="Pagenumber"/>
                        <w:color w:val="000000"/>
                      </w:rPr>
                      <w:instrText> PAGE </w:instrText>
                    </w:r>
                    <w:r>
                      <w:rPr>
                        <w:rStyle w:val="Pagenumber"/>
                        <w:color w:val="000000"/>
                      </w:rPr>
                      <w:fldChar w:fldCharType="separate"/>
                    </w:r>
                    <w:r>
                      <w:rPr>
                        <w:rStyle w:val="Pagenumber"/>
                        <w:color w:val="000000"/>
                      </w:rPr>
                      <w:t>4</w:t>
                    </w:r>
                    <w:r>
                      <w:rPr>
                        <w:rStyle w:val="Pagenumber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ind w:right="360" w:hanging="0"/>
      <w:rPr/>
    </w:pPr>
    <w:r>
      <w:rPr/>
      <mc:AlternateContent>
        <mc:Choice Requires="wps">
          <w:drawing>
            <wp:anchor behindDoc="0" distT="0" distB="0" distL="0" distR="0" simplePos="0" locked="0" layoutInCell="0" allowOverlap="1" relativeHeight="13" wp14:anchorId="0E316E88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65405" cy="146050"/>
              <wp:effectExtent l="0" t="0" r="0" b="0"/>
              <wp:wrapSquare wrapText="bothSides"/>
              <wp:docPr id="7" name="Pole tekstowe 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0" cy="145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opka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t>4</w:t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Pole tekstowe 4" path="m0,0l-2147483645,0l-2147483645,-2147483646l0,-2147483646xe" stroked="f" o:allowincell="f" style="position:absolute;margin-left:448.45pt;margin-top:0.05pt;width:5.05pt;height:11.4pt;mso-wrap-style:square;v-text-anchor:top;mso-position-horizontal:right;mso-position-horizontal-relative:margin" wp14:anchorId="0E316E88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opka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  <w:color w:val="000000"/>
                      </w:rPr>
                      <w:fldChar w:fldCharType="begin"/>
                    </w:r>
                    <w:r>
                      <w:rPr>
                        <w:rStyle w:val="Pagenumber"/>
                        <w:color w:val="000000"/>
                      </w:rPr>
                      <w:instrText> PAGE </w:instrText>
                    </w:r>
                    <w:r>
                      <w:rPr>
                        <w:rStyle w:val="Pagenumber"/>
                        <w:color w:val="000000"/>
                      </w:rPr>
                      <w:fldChar w:fldCharType="separate"/>
                    </w:r>
                    <w:r>
                      <w:rPr>
                        <w:rStyle w:val="Pagenumber"/>
                        <w:color w:val="000000"/>
                      </w:rPr>
                      <w:t>4</w:t>
                    </w:r>
                    <w:r>
                      <w:rPr>
                        <w:rStyle w:val="Pagenumber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tabs>
        <w:tab w:val="clear" w:pos="4252"/>
        <w:tab w:val="center" w:pos="7938" w:leader="none"/>
        <w:tab w:val="right" w:pos="8504" w:leader="none"/>
      </w:tabs>
      <w:jc w:val="right"/>
      <w:rPr>
        <w:lang w:val="en-US"/>
      </w:rPr>
    </w:pPr>
    <w:r>
      <w:drawing>
        <wp:anchor behindDoc="1" distT="0" distB="0" distL="0" distR="0" simplePos="0" locked="0" layoutInCell="0" allowOverlap="1" relativeHeight="5">
          <wp:simplePos x="0" y="0"/>
          <wp:positionH relativeFrom="margin">
            <wp:posOffset>9525</wp:posOffset>
          </wp:positionH>
          <wp:positionV relativeFrom="paragraph">
            <wp:posOffset>-295910</wp:posOffset>
          </wp:positionV>
          <wp:extent cx="1353185" cy="701040"/>
          <wp:effectExtent l="0" t="0" r="0" b="0"/>
          <wp:wrapNone/>
          <wp:docPr id="2" name="Obraz 2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49724" b="0"/>
                  <a:stretch>
                    <a:fillRect/>
                  </a:stretch>
                </pic:blipFill>
                <pic:spPr bwMode="auto">
                  <a:xfrm>
                    <a:off x="0" y="0"/>
                    <a:ext cx="1353185" cy="701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Narrow" w:hAnsi="Arial Narrow"/>
        <w:b w:val="false"/>
        <w:sz w:val="20"/>
        <w:lang w:val="en-US"/>
      </w:rPr>
      <w:tab/>
    </w:r>
    <w:r>
      <w:rPr>
        <w:rFonts w:ascii="Arial Narrow" w:hAnsi="Arial Narrow"/>
        <w:sz w:val="28"/>
        <w:lang w:val="en-US"/>
      </w:rPr>
      <w:t>Appendix 9</w:t>
    </w:r>
    <w:r>
      <w:rPr>
        <w:lang w:val="en-US"/>
      </w:rPr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Calibri" w:hAnsi="Calibri" w:eastAsia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pl-PL" w:eastAsia="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nb-NO" w:eastAsia="nb-NO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0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733d5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en-GB" w:eastAsia="nb-NO" w:bidi="ar-SA"/>
    </w:rPr>
  </w:style>
  <w:style w:type="paragraph" w:styleId="Nagwek1">
    <w:name w:val="Heading 1"/>
    <w:basedOn w:val="Normal"/>
    <w:next w:val="Normal"/>
    <w:qFormat/>
    <w:rsid w:val="00d733d5"/>
    <w:pPr>
      <w:keepNext w:val="true"/>
      <w:jc w:val="center"/>
      <w:outlineLvl w:val="0"/>
    </w:pPr>
    <w:rPr>
      <w:b/>
      <w:sz w:val="28"/>
    </w:rPr>
  </w:style>
  <w:style w:type="paragraph" w:styleId="Nagwek2">
    <w:name w:val="Heading 2"/>
    <w:basedOn w:val="Normal"/>
    <w:next w:val="Normal"/>
    <w:qFormat/>
    <w:rsid w:val="00d733d5"/>
    <w:pPr>
      <w:keepNext w:val="true"/>
      <w:jc w:val="center"/>
      <w:outlineLvl w:val="1"/>
    </w:pPr>
    <w:rPr>
      <w:b/>
      <w:sz w:val="24"/>
    </w:rPr>
  </w:style>
  <w:style w:type="paragraph" w:styleId="Nagwek3">
    <w:name w:val="Heading 3"/>
    <w:basedOn w:val="Normal"/>
    <w:next w:val="Normal"/>
    <w:qFormat/>
    <w:rsid w:val="00d733d5"/>
    <w:pPr>
      <w:keepNext w:val="true"/>
      <w:outlineLvl w:val="2"/>
    </w:pPr>
    <w:rPr>
      <w:sz w:val="24"/>
    </w:rPr>
  </w:style>
  <w:style w:type="paragraph" w:styleId="Nagwek5">
    <w:name w:val="Heading 5"/>
    <w:basedOn w:val="Normal"/>
    <w:next w:val="Normal"/>
    <w:link w:val="Nagwek5Znak"/>
    <w:uiPriority w:val="9"/>
    <w:semiHidden/>
    <w:unhideWhenUsed/>
    <w:qFormat/>
    <w:rsid w:val="009f3d8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Pagenumber">
    <w:name w:val="page number"/>
    <w:basedOn w:val="DefaultParagraphFont"/>
    <w:semiHidden/>
    <w:qFormat/>
    <w:rsid w:val="00d733d5"/>
    <w:rPr/>
  </w:style>
  <w:style w:type="character" w:styleId="NagwekZnak" w:customStyle="1">
    <w:name w:val="Nagłówek Znak"/>
    <w:link w:val="Nagwek"/>
    <w:semiHidden/>
    <w:qFormat/>
    <w:rsid w:val="007338cb"/>
    <w:rPr>
      <w:rFonts w:ascii="Century Schoolbook" w:hAnsi="Century Schoolbook"/>
      <w:b/>
      <w:sz w:val="24"/>
    </w:rPr>
  </w:style>
  <w:style w:type="character" w:styleId="TekstdymkaZnak" w:customStyle="1">
    <w:name w:val="Tekst dymka Znak"/>
    <w:link w:val="Tekstdymka"/>
    <w:uiPriority w:val="99"/>
    <w:semiHidden/>
    <w:qFormat/>
    <w:rsid w:val="00f9368d"/>
    <w:rPr>
      <w:rFonts w:ascii="Tahoma" w:hAnsi="Tahoma" w:cs="Tahoma"/>
      <w:sz w:val="16"/>
      <w:szCs w:val="16"/>
      <w:lang w:val="en-GB"/>
    </w:rPr>
  </w:style>
  <w:style w:type="character" w:styleId="Hps" w:customStyle="1">
    <w:name w:val="hps"/>
    <w:qFormat/>
    <w:rsid w:val="006517cb"/>
    <w:rPr/>
  </w:style>
  <w:style w:type="character" w:styleId="Nagwek5Znak" w:customStyle="1">
    <w:name w:val="Nagłówek 5 Znak"/>
    <w:link w:val="Nagwek5"/>
    <w:uiPriority w:val="9"/>
    <w:semiHidden/>
    <w:qFormat/>
    <w:rsid w:val="009f3d8a"/>
    <w:rPr>
      <w:rFonts w:ascii="Calibri" w:hAnsi="Calibri" w:eastAsia="Times New Roman" w:cs="Times New Roman"/>
      <w:b/>
      <w:bCs/>
      <w:i/>
      <w:iCs/>
      <w:sz w:val="26"/>
      <w:szCs w:val="26"/>
      <w:lang w:val="en-GB"/>
    </w:rPr>
  </w:style>
  <w:style w:type="character" w:styleId="ZwykytekstZnak" w:customStyle="1">
    <w:name w:val="Zwykły tekst Znak"/>
    <w:link w:val="Zwykytekst"/>
    <w:uiPriority w:val="99"/>
    <w:semiHidden/>
    <w:qFormat/>
    <w:rsid w:val="000033ad"/>
    <w:rPr>
      <w:rFonts w:ascii="Arial" w:hAnsi="Arial" w:eastAsia="Calibri"/>
      <w:color w:val="232F3A"/>
      <w:sz w:val="22"/>
      <w:szCs w:val="21"/>
      <w:lang w:eastAsia="en-US"/>
    </w:rPr>
  </w:style>
  <w:style w:type="character" w:styleId="TekstpodstawowyZnak" w:customStyle="1">
    <w:name w:val="Tekst podstawowy Znak"/>
    <w:link w:val="Tekstpodstawowy"/>
    <w:semiHidden/>
    <w:qFormat/>
    <w:rsid w:val="00437032"/>
    <w:rPr>
      <w:sz w:val="24"/>
      <w:lang w:val="en-GB"/>
    </w:rPr>
  </w:style>
  <w:style w:type="character" w:styleId="Annotationreference">
    <w:name w:val="annotation reference"/>
    <w:uiPriority w:val="99"/>
    <w:semiHidden/>
    <w:unhideWhenUsed/>
    <w:qFormat/>
    <w:rsid w:val="00455b76"/>
    <w:rPr>
      <w:sz w:val="16"/>
      <w:szCs w:val="16"/>
    </w:rPr>
  </w:style>
  <w:style w:type="character" w:styleId="TekstkomentarzaZnak" w:customStyle="1">
    <w:name w:val="Tekst komentarza Znak"/>
    <w:link w:val="Tekstkomentarza"/>
    <w:uiPriority w:val="99"/>
    <w:qFormat/>
    <w:rsid w:val="00455b76"/>
    <w:rPr>
      <w:lang w:val="en-GB"/>
    </w:rPr>
  </w:style>
  <w:style w:type="character" w:styleId="TematkomentarzaZnak" w:customStyle="1">
    <w:name w:val="Temat komentarza Znak"/>
    <w:link w:val="Tematkomentarza"/>
    <w:uiPriority w:val="99"/>
    <w:semiHidden/>
    <w:qFormat/>
    <w:rsid w:val="00455b76"/>
    <w:rPr>
      <w:b/>
      <w:bCs/>
      <w:lang w:val="en-GB"/>
    </w:rPr>
  </w:style>
  <w:style w:type="character" w:styleId="Tlidtranslation" w:customStyle="1">
    <w:name w:val="tlid-translation"/>
    <w:qFormat/>
    <w:rsid w:val="00d31ba9"/>
    <w:rPr/>
  </w:style>
  <w:style w:type="character" w:styleId="TekstprzypisudolnegoZnak" w:customStyle="1">
    <w:name w:val="Tekst przypisu dolnego Znak"/>
    <w:basedOn w:val="DefaultParagraphFont"/>
    <w:link w:val="Tekstprzypisudolnego"/>
    <w:uiPriority w:val="99"/>
    <w:semiHidden/>
    <w:qFormat/>
    <w:rsid w:val="005316a0"/>
    <w:rPr>
      <w:lang w:val="en-GB"/>
    </w:rPr>
  </w:style>
  <w:style w:type="character" w:styleId="Zakotwiczenieprzypisudolnego" w:customStyle="1">
    <w:name w:val="Zakotwiczenie przypisu dolnego"/>
    <w:rPr>
      <w:vertAlign w:val="superscript"/>
    </w:rPr>
  </w:style>
  <w:style w:type="character" w:styleId="FootnoteCharacters" w:customStyle="1">
    <w:name w:val="Footnote Characters"/>
    <w:basedOn w:val="DefaultParagraphFont"/>
    <w:qFormat/>
    <w:rsid w:val="005316a0"/>
    <w:rPr>
      <w:vertAlign w:val="superscript"/>
    </w:rPr>
  </w:style>
  <w:style w:type="character" w:styleId="Czeinternetowe" w:customStyle="1">
    <w:name w:val="Łącze internetowe"/>
    <w:basedOn w:val="DefaultParagraphFont"/>
    <w:uiPriority w:val="99"/>
    <w:unhideWhenUsed/>
    <w:rsid w:val="00f966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f966db"/>
    <w:rPr>
      <w:color w:val="605E5C"/>
      <w:shd w:fill="E1DFDD" w:val="clear"/>
    </w:rPr>
  </w:style>
  <w:style w:type="character" w:styleId="Numeracjawierszy" w:customStyle="1">
    <w:name w:val="Numeracja wierszy"/>
    <w:rPr/>
  </w:style>
  <w:style w:type="character" w:styleId="Normaltextrun" w:customStyle="1">
    <w:name w:val="normaltextrun"/>
    <w:basedOn w:val="DefaultParagraphFont"/>
    <w:qFormat/>
    <w:rsid w:val="006d18d8"/>
    <w:rPr/>
  </w:style>
  <w:style w:type="character" w:styleId="Eop" w:customStyle="1">
    <w:name w:val="eop"/>
    <w:basedOn w:val="DefaultParagraphFont"/>
    <w:qFormat/>
    <w:rsid w:val="006d18d8"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link w:val="TekstpodstawowyZnak"/>
    <w:semiHidden/>
    <w:rsid w:val="00d733d5"/>
    <w:pPr/>
    <w:rPr>
      <w:sz w:val="24"/>
    </w:rPr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 w:customStyle="1">
    <w:name w:val="Indeks"/>
    <w:basedOn w:val="Normal"/>
    <w:qFormat/>
    <w:pPr>
      <w:suppressLineNumbers/>
    </w:pPr>
    <w:rPr>
      <w:rFonts w:cs="Lucida Sans"/>
    </w:rPr>
  </w:style>
  <w:style w:type="paragraph" w:styleId="Gwkaistopka" w:customStyle="1">
    <w:name w:val="Główka i stopka"/>
    <w:basedOn w:val="Normal"/>
    <w:qFormat/>
    <w:pPr/>
    <w:rPr/>
  </w:style>
  <w:style w:type="paragraph" w:styleId="Gwka">
    <w:name w:val="Header"/>
    <w:basedOn w:val="Normal"/>
    <w:next w:val="Tretekstu"/>
    <w:link w:val="NagwekZnak"/>
    <w:semiHidden/>
    <w:rsid w:val="00d733d5"/>
    <w:pPr>
      <w:tabs>
        <w:tab w:val="clear" w:pos="708"/>
        <w:tab w:val="center" w:pos="4252" w:leader="none"/>
        <w:tab w:val="right" w:pos="8504" w:leader="none"/>
      </w:tabs>
    </w:pPr>
    <w:rPr>
      <w:rFonts w:ascii="Century Schoolbook" w:hAnsi="Century Schoolbook"/>
      <w:b/>
      <w:sz w:val="24"/>
      <w:lang w:val="nb-NO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opka">
    <w:name w:val="Footer"/>
    <w:basedOn w:val="Normal"/>
    <w:semiHidden/>
    <w:rsid w:val="00d733d5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BodyText2">
    <w:name w:val="Body Text 2"/>
    <w:basedOn w:val="Normal"/>
    <w:semiHidden/>
    <w:qFormat/>
    <w:rsid w:val="00d733d5"/>
    <w:pPr>
      <w:jc w:val="center"/>
    </w:pPr>
    <w:rPr>
      <w:b/>
      <w:caps/>
      <w:sz w:val="28"/>
    </w:rPr>
  </w:style>
  <w:style w:type="paragraph" w:styleId="BodyText3">
    <w:name w:val="Body Text 3"/>
    <w:basedOn w:val="Normal"/>
    <w:semiHidden/>
    <w:qFormat/>
    <w:rsid w:val="00d733d5"/>
    <w:pPr/>
    <w:rPr>
      <w:color w:val="FF0000"/>
      <w:sz w:val="24"/>
    </w:rPr>
  </w:style>
  <w:style w:type="paragraph" w:styleId="ListParagraph">
    <w:name w:val="List Paragraph"/>
    <w:basedOn w:val="Normal"/>
    <w:uiPriority w:val="34"/>
    <w:qFormat/>
    <w:rsid w:val="000507a0"/>
    <w:pPr>
      <w:spacing w:before="0" w:after="0"/>
      <w:ind w:left="720" w:hanging="0"/>
      <w:contextualSpacing/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f9368d"/>
    <w:pPr/>
    <w:rPr>
      <w:rFonts w:ascii="Tahoma" w:hAnsi="Tahoma" w:cs="Tahoma"/>
      <w:sz w:val="16"/>
      <w:szCs w:val="16"/>
    </w:rPr>
  </w:style>
  <w:style w:type="paragraph" w:styleId="Spistreci1">
    <w:name w:val="TOC 1"/>
    <w:basedOn w:val="Normal"/>
    <w:next w:val="Normal"/>
    <w:autoRedefine/>
    <w:semiHidden/>
    <w:rsid w:val="001f349a"/>
    <w:pPr>
      <w:jc w:val="both"/>
    </w:pPr>
    <w:rPr>
      <w:rFonts w:ascii="Calibri" w:hAnsi="Calibri" w:cs="Calibri"/>
      <w:b/>
      <w:sz w:val="24"/>
      <w:szCs w:val="24"/>
      <w:lang w:val="en-US"/>
    </w:rPr>
  </w:style>
  <w:style w:type="paragraph" w:styleId="Spistreci3">
    <w:name w:val="TOC 3"/>
    <w:basedOn w:val="Normal"/>
    <w:next w:val="Normal"/>
    <w:autoRedefine/>
    <w:uiPriority w:val="39"/>
    <w:semiHidden/>
    <w:unhideWhenUsed/>
    <w:rsid w:val="009f3d8a"/>
    <w:pPr>
      <w:ind w:left="400" w:hanging="0"/>
    </w:pPr>
    <w:rPr/>
  </w:style>
  <w:style w:type="paragraph" w:styleId="PlainText">
    <w:name w:val="Plain Text"/>
    <w:basedOn w:val="Normal"/>
    <w:link w:val="ZwykytekstZnak"/>
    <w:uiPriority w:val="99"/>
    <w:semiHidden/>
    <w:unhideWhenUsed/>
    <w:qFormat/>
    <w:rsid w:val="000033ad"/>
    <w:pPr/>
    <w:rPr>
      <w:rFonts w:ascii="Arial" w:hAnsi="Arial" w:eastAsia="Calibri"/>
      <w:color w:val="232F3A"/>
      <w:sz w:val="22"/>
      <w:szCs w:val="21"/>
      <w:lang w:val="nb-NO" w:eastAsia="en-US"/>
    </w:rPr>
  </w:style>
  <w:style w:type="paragraph" w:styleId="Annotationtext">
    <w:name w:val="annotation text"/>
    <w:basedOn w:val="Normal"/>
    <w:link w:val="TekstkomentarzaZnak"/>
    <w:uiPriority w:val="99"/>
    <w:unhideWhenUsed/>
    <w:qFormat/>
    <w:rsid w:val="00455b76"/>
    <w:pPr/>
    <w:rPr/>
  </w:style>
  <w:style w:type="paragraph" w:styleId="Annotationsubject">
    <w:name w:val="annotation subject"/>
    <w:basedOn w:val="Annotationtext"/>
    <w:next w:val="Annotationtext"/>
    <w:link w:val="TematkomentarzaZnak"/>
    <w:uiPriority w:val="99"/>
    <w:semiHidden/>
    <w:unhideWhenUsed/>
    <w:qFormat/>
    <w:rsid w:val="00455b76"/>
    <w:pPr/>
    <w:rPr>
      <w:b/>
      <w:bCs/>
    </w:rPr>
  </w:style>
  <w:style w:type="paragraph" w:styleId="Przypisdolny">
    <w:name w:val="Footnote Text"/>
    <w:basedOn w:val="Normal"/>
    <w:link w:val="TekstprzypisudolnegoZnak"/>
    <w:uiPriority w:val="99"/>
    <w:semiHidden/>
    <w:unhideWhenUsed/>
    <w:rsid w:val="005316a0"/>
    <w:pPr/>
    <w:rPr/>
  </w:style>
  <w:style w:type="paragraph" w:styleId="Zawartoramki" w:customStyle="1">
    <w:name w:val="Zawartość ramki"/>
    <w:basedOn w:val="Normal"/>
    <w:qFormat/>
    <w:pPr/>
    <w:rPr/>
  </w:style>
  <w:style w:type="paragraph" w:styleId="Revision">
    <w:name w:val="Revision"/>
    <w:uiPriority w:val="99"/>
    <w:semiHidden/>
    <w:qFormat/>
    <w:rsid w:val="00774357"/>
    <w:pPr>
      <w:widowControl/>
      <w:suppressAutoHyphens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en-GB" w:eastAsia="nb-NO" w:bidi="ar-SA"/>
    </w:rPr>
  </w:style>
  <w:style w:type="paragraph" w:styleId="Paragraph" w:customStyle="1">
    <w:name w:val="paragraph"/>
    <w:basedOn w:val="Normal"/>
    <w:qFormat/>
    <w:rsid w:val="006d18d8"/>
    <w:pPr>
      <w:suppressAutoHyphens w:val="false"/>
      <w:spacing w:beforeAutospacing="1" w:afterAutospacing="1"/>
    </w:pPr>
    <w:rPr>
      <w:sz w:val="24"/>
      <w:szCs w:val="24"/>
      <w:lang w:val="pl-PL" w:eastAsia="pl-P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rsid w:val="005316a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oter" Target="footer2.xml"/><Relationship Id="rId6" Type="http://schemas.openxmlformats.org/officeDocument/2006/relationships/footer" Target="footer3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customXml" Target="../customXml/item2.xml"/><Relationship Id="rId13" Type="http://schemas.openxmlformats.org/officeDocument/2006/relationships/customXml" Target="../customXml/item3.xml"/><Relationship Id="rId14" Type="http://schemas.openxmlformats.org/officeDocument/2006/relationships/customXml" Target="../customXml/item4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D37CDEC7AA1A4383657CD3A93FE024" ma:contentTypeVersion="13" ma:contentTypeDescription="Create a new document." ma:contentTypeScope="" ma:versionID="af38c89d8e39dcbb59c810b424728c56">
  <xsd:schema xmlns:xsd="http://www.w3.org/2001/XMLSchema" xmlns:xs="http://www.w3.org/2001/XMLSchema" xmlns:p="http://schemas.microsoft.com/office/2006/metadata/properties" xmlns:ns2="0deb5af7-051a-4487-b899-31ef6f285c73" xmlns:ns3="5c42d0c5-7fac-48b8-a981-8689dc82b246" targetNamespace="http://schemas.microsoft.com/office/2006/metadata/properties" ma:root="true" ma:fieldsID="9a4d449e645e36fda22bf45ab9c98a6c" ns2:_="" ns3:_="">
    <xsd:import namespace="0deb5af7-051a-4487-b899-31ef6f285c73"/>
    <xsd:import namespace="5c42d0c5-7fac-48b8-a981-8689dc82b2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eb5af7-051a-4487-b899-31ef6f285c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a4dcd2b1-bebc-4416-86dc-258ac33992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42d0c5-7fac-48b8-a981-8689dc82b24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5c44e8c-3333-4cde-89f3-c5ee112a9378}" ma:internalName="TaxCatchAll" ma:showField="CatchAllData" ma:web="5c42d0c5-7fac-48b8-a981-8689dc82b2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42d0c5-7fac-48b8-a981-8689dc82b246" xsi:nil="true"/>
    <lcf76f155ced4ddcb4097134ff3c332f xmlns="0deb5af7-051a-4487-b899-31ef6f285c73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B7E68A1-DCCF-4F09-B491-9083D7F21FA1}"/>
</file>

<file path=customXml/itemProps2.xml><?xml version="1.0" encoding="utf-8"?>
<ds:datastoreItem xmlns:ds="http://schemas.openxmlformats.org/officeDocument/2006/customXml" ds:itemID="{07447DDA-FC4A-4504-9126-27991579709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0D39DC4-8982-4D81-9B87-F41C298B8FBF}">
  <ds:schemaRefs>
    <ds:schemaRef ds:uri="http://schemas.microsoft.com/office/2006/metadata/properties"/>
    <ds:schemaRef ds:uri="http://schemas.microsoft.com/office/infopath/2007/PartnerControls"/>
    <ds:schemaRef ds:uri="5c42d0c5-7fac-48b8-a981-8689dc82b246"/>
    <ds:schemaRef ds:uri="0deb5af7-051a-4487-b899-31ef6f285c73"/>
  </ds:schemaRefs>
</ds:datastoreItem>
</file>

<file path=customXml/itemProps4.xml><?xml version="1.0" encoding="utf-8"?>
<ds:datastoreItem xmlns:ds="http://schemas.openxmlformats.org/officeDocument/2006/customXml" ds:itemID="{F81FEA4A-5BF7-4F0A-9797-D7ADF8EB015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579</Words>
  <Characters>3968</Characters>
  <Paragraphs>60</Paragraphs>
  <CharactersWithSpaces>4485</CharactersWithSpaces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dc:description/>
  <cp:lastModifiedBy/>
  <dcterms:created xsi:type="dcterms:W3CDTF">2023-08-09T03:35:49Z</dcterms:created>
  <dcterms:modified xsi:type="dcterms:W3CDTF">2023-08-09T03:35:50Z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0x010100EBD37CDEC7AA1A4383657CD3A93FE024</vt:lpwstr>
  </property>
  <property fmtid="{D5CDD505-2E9C-101B-9397-08002B2CF9AE}" pid="3" name="MSIP_Label_6627b15a-80ec-4ef7-8353-f32e3c89bf3e_ActionId">
    <vt:lpwstr>4a455085-e9eb-4a15-84d3-c031a1898a51</vt:lpwstr>
  </property>
  <property fmtid="{D5CDD505-2E9C-101B-9397-08002B2CF9AE}" pid="4" name="MSIP_Label_6627b15a-80ec-4ef7-8353-f32e3c89bf3e_ContentBits">
    <vt:lpwstr>2</vt:lpwstr>
  </property>
  <property fmtid="{D5CDD505-2E9C-101B-9397-08002B2CF9AE}" pid="5" name="MSIP_Label_6627b15a-80ec-4ef7-8353-f32e3c89bf3e_Enabled">
    <vt:lpwstr>true</vt:lpwstr>
  </property>
  <property fmtid="{D5CDD505-2E9C-101B-9397-08002B2CF9AE}" pid="6" name="MSIP_Label_6627b15a-80ec-4ef7-8353-f32e3c89bf3e_Method">
    <vt:lpwstr>Privileged</vt:lpwstr>
  </property>
  <property fmtid="{D5CDD505-2E9C-101B-9397-08002B2CF9AE}" pid="7" name="MSIP_Label_6627b15a-80ec-4ef7-8353-f32e3c89bf3e_Name">
    <vt:lpwstr>IFRC Internal</vt:lpwstr>
  </property>
  <property fmtid="{D5CDD505-2E9C-101B-9397-08002B2CF9AE}" pid="8" name="MSIP_Label_6627b15a-80ec-4ef7-8353-f32e3c89bf3e_SetDate">
    <vt:lpwstr>2023-06-29T08:27:29Z</vt:lpwstr>
  </property>
  <property fmtid="{D5CDD505-2E9C-101B-9397-08002B2CF9AE}" pid="9" name="MSIP_Label_6627b15a-80ec-4ef7-8353-f32e3c89bf3e_SiteId">
    <vt:lpwstr>a2b53be5-734e-4e6c-ab0d-d184f60fd917</vt:lpwstr>
  </property>
  <property fmtid="{D5CDD505-2E9C-101B-9397-08002B2CF9AE}" pid="10" name="MediaServiceImageTags">
    <vt:lpwstr/>
  </property>
</Properties>
</file>