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84DF" w14:textId="1F9BA36A" w:rsidR="00FB5562" w:rsidRPr="00986212" w:rsidRDefault="00FB5562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</w:t>
      </w:r>
      <w:r w:rsidR="00A925AF">
        <w:rPr>
          <w:rFonts w:ascii="Calibri" w:hAnsi="Calibri" w:cs="Calibri"/>
          <w:i/>
          <w:iCs/>
          <w:color w:val="000000"/>
          <w:sz w:val="20"/>
          <w:szCs w:val="20"/>
        </w:rPr>
        <w:t>1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do Zapytania ofertowego z dnia </w:t>
      </w:r>
      <w:r w:rsidR="00CD0955">
        <w:rPr>
          <w:rFonts w:ascii="Calibri" w:hAnsi="Calibri" w:cs="Calibri"/>
          <w:i/>
          <w:iCs/>
          <w:color w:val="000000"/>
          <w:sz w:val="20"/>
          <w:szCs w:val="20"/>
        </w:rPr>
        <w:t>2</w:t>
      </w:r>
      <w:r w:rsidR="00B9346A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="00CD0955">
        <w:rPr>
          <w:rFonts w:ascii="Calibri" w:hAnsi="Calibri" w:cs="Calibri"/>
          <w:i/>
          <w:iCs/>
          <w:color w:val="000000"/>
          <w:sz w:val="20"/>
          <w:szCs w:val="20"/>
        </w:rPr>
        <w:t xml:space="preserve">września 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>202</w:t>
      </w:r>
      <w:r w:rsidR="00786833">
        <w:rPr>
          <w:rFonts w:ascii="Calibri" w:hAnsi="Calibri" w:cs="Calibri"/>
          <w:i/>
          <w:iCs/>
          <w:color w:val="000000"/>
          <w:sz w:val="20"/>
          <w:szCs w:val="20"/>
        </w:rPr>
        <w:t>5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r. </w:t>
      </w:r>
    </w:p>
    <w:p w14:paraId="302F5566" w14:textId="61E4BAC1" w:rsidR="00FB5562" w:rsidRDefault="00FB5562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na </w:t>
      </w:r>
      <w:r w:rsidR="002E7F83">
        <w:rPr>
          <w:rFonts w:ascii="Calibri" w:hAnsi="Calibri" w:cs="Calibri"/>
          <w:i/>
          <w:iCs/>
          <w:color w:val="000000"/>
          <w:sz w:val="20"/>
          <w:szCs w:val="20"/>
        </w:rPr>
        <w:t xml:space="preserve">sprzedaż i dostawę </w:t>
      </w:r>
      <w:r w:rsidR="00CD0955">
        <w:rPr>
          <w:rFonts w:ascii="Calibri" w:hAnsi="Calibri" w:cs="Calibri"/>
          <w:i/>
          <w:iCs/>
          <w:color w:val="000000"/>
          <w:sz w:val="20"/>
          <w:szCs w:val="20"/>
        </w:rPr>
        <w:t>kasków ratowniczych</w:t>
      </w:r>
    </w:p>
    <w:p w14:paraId="19F13574" w14:textId="3F0D6A64" w:rsidR="00DE31B7" w:rsidRPr="00F46F47" w:rsidRDefault="00FB5562" w:rsidP="00F46F47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dla Polskiego Czerwonego Krzyża</w:t>
      </w:r>
    </w:p>
    <w:p w14:paraId="1364F1CF" w14:textId="77777777" w:rsidR="00F46F47" w:rsidRDefault="00F46F47">
      <w:pPr>
        <w:pStyle w:val="Bezodstpw"/>
        <w:spacing w:line="276" w:lineRule="auto"/>
        <w:jc w:val="center"/>
        <w:rPr>
          <w:rFonts w:ascii="Calibri" w:hAnsi="Calibri" w:cs="Calibri"/>
          <w:b/>
          <w:color w:val="000000"/>
          <w:sz w:val="30"/>
          <w:szCs w:val="30"/>
        </w:rPr>
      </w:pPr>
    </w:p>
    <w:p w14:paraId="559C6F7E" w14:textId="716D911D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30"/>
          <w:szCs w:val="30"/>
        </w:rPr>
        <w:t>Oświadczenie Wykonawcy</w:t>
      </w:r>
    </w:p>
    <w:p w14:paraId="32BA88A1" w14:textId="2A7F5E58" w:rsidR="00DE31B7" w:rsidRPr="00CE1099" w:rsidRDefault="00C17F56" w:rsidP="00CE1099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(Wykonawca wypełnia wszystkie pola na </w:t>
      </w:r>
      <w:r w:rsidRPr="00FB5562">
        <w:rPr>
          <w:rFonts w:ascii="Calibri" w:hAnsi="Calibri" w:cs="Calibri"/>
          <w:b/>
          <w:color w:val="000000"/>
          <w:sz w:val="24"/>
          <w:szCs w:val="24"/>
          <w:shd w:val="clear" w:color="auto" w:fill="CCCCCC"/>
        </w:rPr>
        <w:t>szarym</w:t>
      </w: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 tle) </w:t>
      </w:r>
    </w:p>
    <w:p w14:paraId="39186015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772AC610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I: Informacje dotyczące Zamawiającego oraz przedmiotu zamówienia</w:t>
      </w:r>
    </w:p>
    <w:p w14:paraId="3EFD5C1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6260"/>
      </w:tblGrid>
      <w:tr w:rsidR="00DE31B7" w:rsidRPr="00FB5562" w14:paraId="3C873F78" w14:textId="77777777">
        <w:trPr>
          <w:jc w:val="center"/>
        </w:trPr>
        <w:tc>
          <w:tcPr>
            <w:tcW w:w="2780" w:type="dxa"/>
            <w:vAlign w:val="center"/>
          </w:tcPr>
          <w:p w14:paraId="18C3613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Zamawiającego</w:t>
            </w:r>
          </w:p>
        </w:tc>
        <w:tc>
          <w:tcPr>
            <w:tcW w:w="6259" w:type="dxa"/>
            <w:vAlign w:val="center"/>
          </w:tcPr>
          <w:p w14:paraId="1A76041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320ED03A" w14:textId="77777777">
        <w:trPr>
          <w:jc w:val="center"/>
        </w:trPr>
        <w:tc>
          <w:tcPr>
            <w:tcW w:w="2780" w:type="dxa"/>
            <w:vAlign w:val="center"/>
          </w:tcPr>
          <w:p w14:paraId="2B9AAE0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6259" w:type="dxa"/>
            <w:vAlign w:val="center"/>
          </w:tcPr>
          <w:p w14:paraId="6812BDF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późn</w:t>
            </w:r>
            <w:proofErr w:type="spellEnd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 w:rsidRPr="00FB556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E31B7" w:rsidRPr="00FB5562" w14:paraId="15F5E3C6" w14:textId="77777777">
        <w:trPr>
          <w:jc w:val="center"/>
        </w:trPr>
        <w:tc>
          <w:tcPr>
            <w:tcW w:w="2780" w:type="dxa"/>
            <w:vAlign w:val="center"/>
          </w:tcPr>
          <w:p w14:paraId="7D5701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259" w:type="dxa"/>
            <w:vAlign w:val="center"/>
          </w:tcPr>
          <w:p w14:paraId="0DE49A0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54D944CB" w14:textId="77777777">
        <w:trPr>
          <w:trHeight w:val="160"/>
          <w:jc w:val="center"/>
        </w:trPr>
        <w:tc>
          <w:tcPr>
            <w:tcW w:w="2780" w:type="dxa"/>
            <w:vAlign w:val="center"/>
          </w:tcPr>
          <w:p w14:paraId="152FE59E" w14:textId="77777777" w:rsidR="00DE31B7" w:rsidRPr="00FB5562" w:rsidRDefault="00C17F5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259" w:type="dxa"/>
            <w:vAlign w:val="center"/>
          </w:tcPr>
          <w:p w14:paraId="1D321503" w14:textId="79440AB5" w:rsidR="00786833" w:rsidRPr="00786833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6833">
              <w:rPr>
                <w:rFonts w:ascii="Calibri" w:eastAsia="Calibri" w:hAnsi="Calibri" w:cs="Calibri"/>
                <w:sz w:val="18"/>
                <w:szCs w:val="18"/>
              </w:rPr>
              <w:t>Zapytani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 ofertowe z dnia </w:t>
            </w:r>
            <w:r w:rsidR="00CD0955">
              <w:rPr>
                <w:rFonts w:ascii="Calibri" w:eastAsia="Calibri" w:hAnsi="Calibri" w:cs="Calibri"/>
                <w:sz w:val="18"/>
                <w:szCs w:val="18"/>
              </w:rPr>
              <w:t xml:space="preserve">2 września 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2025 r. </w:t>
            </w:r>
          </w:p>
          <w:p w14:paraId="694671E5" w14:textId="02D01130" w:rsidR="00DE31B7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na sprzedaż i dostawę </w:t>
            </w:r>
            <w:bookmarkStart w:id="0" w:name="_GoBack1"/>
            <w:bookmarkEnd w:id="0"/>
            <w:r w:rsidR="00CD0955">
              <w:rPr>
                <w:rFonts w:ascii="Calibri" w:eastAsia="Calibri" w:hAnsi="Calibri" w:cs="Calibri"/>
                <w:sz w:val="18"/>
                <w:szCs w:val="18"/>
              </w:rPr>
              <w:t>kasków ratowniczych</w:t>
            </w:r>
          </w:p>
          <w:p w14:paraId="3B1CA456" w14:textId="5786F403" w:rsidR="00786833" w:rsidRPr="00FB5562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dla Polskiego Czerwonego Krzyża</w:t>
            </w:r>
          </w:p>
        </w:tc>
      </w:tr>
    </w:tbl>
    <w:p w14:paraId="27E0E14C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sz w:val="18"/>
          <w:szCs w:val="18"/>
        </w:rPr>
      </w:pPr>
    </w:p>
    <w:p w14:paraId="792FD7C1" w14:textId="00B74930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II: Informacje dotyczące Wykonawcy</w:t>
      </w:r>
    </w:p>
    <w:p w14:paraId="3B74FB54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E31B7" w:rsidRPr="00FB5562" w14:paraId="1F84F1A2" w14:textId="77777777">
        <w:trPr>
          <w:jc w:val="center"/>
        </w:trPr>
        <w:tc>
          <w:tcPr>
            <w:tcW w:w="4539" w:type="dxa"/>
            <w:vAlign w:val="center"/>
          </w:tcPr>
          <w:p w14:paraId="11DA94D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098DC9D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7BF9C3A2" w14:textId="77777777">
        <w:trPr>
          <w:jc w:val="center"/>
        </w:trPr>
        <w:tc>
          <w:tcPr>
            <w:tcW w:w="4539" w:type="dxa"/>
          </w:tcPr>
          <w:p w14:paraId="4A3693F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AD83D5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  <w:p w14:paraId="44B5B959" w14:textId="77777777" w:rsidR="00DE31B7" w:rsidRPr="00FB5562" w:rsidRDefault="00DE31B7">
            <w:pPr>
              <w:pStyle w:val="Bezodstpw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A947283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E1A954F" w14:textId="77777777">
        <w:trPr>
          <w:jc w:val="center"/>
        </w:trPr>
        <w:tc>
          <w:tcPr>
            <w:tcW w:w="4539" w:type="dxa"/>
          </w:tcPr>
          <w:p w14:paraId="37D318F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NIP (VAT), jeżeli dotyczy:</w:t>
            </w:r>
          </w:p>
          <w:p w14:paraId="387159A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F883B2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852DDF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7BF1823" w14:textId="77777777">
        <w:trPr>
          <w:jc w:val="center"/>
        </w:trPr>
        <w:tc>
          <w:tcPr>
            <w:tcW w:w="4539" w:type="dxa"/>
          </w:tcPr>
          <w:p w14:paraId="5CDF019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 rejestracji działalności: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24BF9E7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19629E2D" w14:textId="77777777">
        <w:trPr>
          <w:jc w:val="center"/>
        </w:trPr>
        <w:tc>
          <w:tcPr>
            <w:tcW w:w="4539" w:type="dxa"/>
            <w:tcBorders>
              <w:top w:val="nil"/>
            </w:tcBorders>
          </w:tcPr>
          <w:p w14:paraId="290DF56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rejestrowy:</w:t>
            </w:r>
          </w:p>
          <w:p w14:paraId="178CE9A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3EBA49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korespondencyjny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15622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ED66831" w14:textId="77777777">
        <w:trPr>
          <w:jc w:val="center"/>
        </w:trPr>
        <w:tc>
          <w:tcPr>
            <w:tcW w:w="4539" w:type="dxa"/>
          </w:tcPr>
          <w:p w14:paraId="775AE66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wyznaczone do kontaktów:</w:t>
            </w:r>
          </w:p>
          <w:p w14:paraId="7547121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28E714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6D9D42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501BDA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9198FB9" w14:textId="77777777">
        <w:trPr>
          <w:jc w:val="center"/>
        </w:trPr>
        <w:tc>
          <w:tcPr>
            <w:tcW w:w="4539" w:type="dxa"/>
          </w:tcPr>
          <w:p w14:paraId="3268118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upoważnione do reprezentowania Wykonawcy (zgodnie z danymi rejestrowymi bądź stosownym upoważnieniem, które należy przedstawić w załączeniu):</w:t>
            </w:r>
          </w:p>
          <w:p w14:paraId="5D75D12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E5558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780E004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C2D18B4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3FC97A8" w14:textId="77777777">
        <w:trPr>
          <w:jc w:val="center"/>
        </w:trPr>
        <w:tc>
          <w:tcPr>
            <w:tcW w:w="4539" w:type="dxa"/>
          </w:tcPr>
          <w:p w14:paraId="64ABA05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7333EC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5304CA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7EB7D7E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03A28E3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III: Podstawy wykluczenia Wykonawcy</w:t>
      </w:r>
    </w:p>
    <w:p w14:paraId="523F4556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6412"/>
        <w:gridCol w:w="2636"/>
      </w:tblGrid>
      <w:tr w:rsidR="00DE31B7" w:rsidRPr="00FB5562" w14:paraId="1941F20A" w14:textId="77777777">
        <w:trPr>
          <w:jc w:val="center"/>
        </w:trPr>
        <w:tc>
          <w:tcPr>
            <w:tcW w:w="9047" w:type="dxa"/>
            <w:gridSpan w:val="2"/>
            <w:vAlign w:val="center"/>
          </w:tcPr>
          <w:p w14:paraId="6053C8E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94F849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udział w organizacji przestępczej,</w:t>
            </w:r>
          </w:p>
          <w:p w14:paraId="4A9F391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korupcja,</w:t>
            </w:r>
          </w:p>
          <w:p w14:paraId="595D77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nadużycie finansowe,</w:t>
            </w:r>
          </w:p>
          <w:p w14:paraId="71AC1B4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72A0A8B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pranie pieniędzy lub finansowanie terroryzmu,</w:t>
            </w:r>
          </w:p>
          <w:p w14:paraId="18769BC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praca dzieci i inne formy handlu ludźmi.</w:t>
            </w:r>
          </w:p>
        </w:tc>
      </w:tr>
      <w:tr w:rsidR="00DE31B7" w:rsidRPr="00FB5562" w14:paraId="2E9EC07F" w14:textId="77777777">
        <w:trPr>
          <w:jc w:val="center"/>
        </w:trPr>
        <w:tc>
          <w:tcPr>
            <w:tcW w:w="6411" w:type="dxa"/>
            <w:vAlign w:val="center"/>
          </w:tcPr>
          <w:p w14:paraId="11EF22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vAlign w:val="center"/>
          </w:tcPr>
          <w:p w14:paraId="1E0E636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290845E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3D6D8BF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74097A0D" w14:textId="77777777">
        <w:trPr>
          <w:jc w:val="center"/>
        </w:trPr>
        <w:tc>
          <w:tcPr>
            <w:tcW w:w="6411" w:type="dxa"/>
            <w:vAlign w:val="center"/>
          </w:tcPr>
          <w:p w14:paraId="1B4B8C1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oświadcza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C4A6B4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E018418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6B353A4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28AEC88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2A9C30D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wydany został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0AAC8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4588A921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6CD2FC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08A8AC9" w14:textId="77777777">
        <w:trPr>
          <w:jc w:val="center"/>
        </w:trPr>
        <w:tc>
          <w:tcPr>
            <w:tcW w:w="6411" w:type="dxa"/>
            <w:vAlign w:val="center"/>
          </w:tcPr>
          <w:p w14:paraId="544E9CD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Wykonawcy stwierdzono w przeszłości, iż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dopuścił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(Zamawiającego), Niemiecki Czerwony Krzyż lub z budżetu Unii Europejskiej?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6E46CE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432B09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-38"/>
              <w:jc w:val="center"/>
              <w:rPr>
                <w:rFonts w:ascii="Calibri" w:eastAsia="Calibri" w:hAnsi="Calibri" w:cs="Calibri"/>
              </w:rPr>
            </w:pPr>
          </w:p>
          <w:p w14:paraId="07AE30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59FF6BA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1DFB25E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na dzień złożenia niniejszego Oświadczenia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wywiązał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E8C8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63DD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136AFB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D1FBC21" w14:textId="77777777">
        <w:trPr>
          <w:jc w:val="center"/>
        </w:trPr>
        <w:tc>
          <w:tcPr>
            <w:tcW w:w="6411" w:type="dxa"/>
            <w:vAlign w:val="center"/>
          </w:tcPr>
          <w:p w14:paraId="36D0ADD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znajduje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jednej z następujących sytuacji:</w:t>
            </w:r>
          </w:p>
          <w:p w14:paraId="7EAB083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ogłosił upadłość; lub</w:t>
            </w:r>
          </w:p>
          <w:p w14:paraId="02664B3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prowadzone jest wobec niego postępowanie upadłościowe lub likwidacyjne; lub</w:t>
            </w:r>
          </w:p>
          <w:p w14:paraId="296164B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zawarł układ z wierzycielami; lub</w:t>
            </w:r>
          </w:p>
          <w:p w14:paraId="1861762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DFDC2E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e) jego aktywami zarządza likwidator lub sąd; lub</w:t>
            </w:r>
          </w:p>
          <w:p w14:paraId="3B2BF05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FB0F9C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36B00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B007F4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61210AD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458129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wie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 jakimkolwiek konflikcie interesów  spowodowanym jego udziałem w postępowaniu o udzielenie zamówienia?</w:t>
            </w:r>
          </w:p>
          <w:p w14:paraId="0711140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39C90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tak, proszę poniżej podać szczegółowe informacje na ten temat:</w:t>
            </w:r>
          </w:p>
          <w:p w14:paraId="04E2CB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9CDDD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1BF7A82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06F9826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D0BAA4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38FC32D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D3F725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2E16A8F8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65D1021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2B409A41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IV: Dodatkowe oświadczenia Wykonawcy</w:t>
      </w:r>
    </w:p>
    <w:p w14:paraId="686A8867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6411"/>
        <w:gridCol w:w="2649"/>
      </w:tblGrid>
      <w:tr w:rsidR="00DE31B7" w:rsidRPr="00FB5562" w14:paraId="7E3CCAFF" w14:textId="77777777">
        <w:trPr>
          <w:jc w:val="center"/>
        </w:trPr>
        <w:tc>
          <w:tcPr>
            <w:tcW w:w="9059" w:type="dxa"/>
            <w:gridSpan w:val="2"/>
            <w:vAlign w:val="center"/>
          </w:tcPr>
          <w:p w14:paraId="59FFBA9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2A7527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1428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506B3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302EBCB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0C0A326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5562">
                <w:rPr>
                  <w:rStyle w:val="czeinternetowe"/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t>https://pck.pl/dokumenty/</w:t>
              </w:r>
            </w:hyperlink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DE31B7" w:rsidRPr="00FB5562" w14:paraId="5629E6A4" w14:textId="77777777">
        <w:trPr>
          <w:jc w:val="center"/>
        </w:trPr>
        <w:tc>
          <w:tcPr>
            <w:tcW w:w="6410" w:type="dxa"/>
            <w:vAlign w:val="center"/>
          </w:tcPr>
          <w:p w14:paraId="7D4485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vAlign w:val="center"/>
          </w:tcPr>
          <w:p w14:paraId="48B723B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34E2C9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7B50646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5BF3C330" w14:textId="77777777">
        <w:trPr>
          <w:jc w:val="center"/>
        </w:trPr>
        <w:tc>
          <w:tcPr>
            <w:tcW w:w="6410" w:type="dxa"/>
            <w:vAlign w:val="center"/>
          </w:tcPr>
          <w:p w14:paraId="2082063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734F6E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5F18325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40D9E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759A462" w14:textId="77777777">
        <w:trPr>
          <w:jc w:val="center"/>
        </w:trPr>
        <w:tc>
          <w:tcPr>
            <w:tcW w:w="6410" w:type="dxa"/>
            <w:vAlign w:val="center"/>
          </w:tcPr>
          <w:p w14:paraId="3193ED9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30E9BF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281171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606D9B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5A09522" w14:textId="77777777">
        <w:trPr>
          <w:jc w:val="center"/>
        </w:trPr>
        <w:tc>
          <w:tcPr>
            <w:tcW w:w="6410" w:type="dxa"/>
            <w:vAlign w:val="center"/>
          </w:tcPr>
          <w:p w14:paraId="65040B9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673E2880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56A4A59E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0572868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DDEB3C8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4C85FEE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0138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7149B2F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3363FC9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6179E0F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03A3C19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C46B8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0010217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05E0C26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8E99A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AA4214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DB5E4CE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13177C98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713903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903BEA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7C5740BE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A5BB6D4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due</w:t>
      </w:r>
      <w:proofErr w:type="spellEnd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 xml:space="preserve">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diligence</w:t>
      </w:r>
      <w:proofErr w:type="spellEnd"/>
      <w:r w:rsidRPr="00FB5562">
        <w:rPr>
          <w:rFonts w:ascii="Calibri" w:hAnsi="Calibri" w:cs="Calibri"/>
          <w:b/>
          <w:color w:val="000000"/>
          <w:sz w:val="18"/>
          <w:szCs w:val="18"/>
        </w:rPr>
        <w:t>) przeprowadzanego przez:</w:t>
      </w:r>
    </w:p>
    <w:p w14:paraId="6B81BBF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Komisję Europejską,</w:t>
      </w:r>
    </w:p>
    <w:p w14:paraId="6B1470C8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Urząd ds. Zwalczania Nadużyć Finansowych (OLAF),</w:t>
      </w:r>
    </w:p>
    <w:p w14:paraId="0A378D4A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lastRenderedPageBreak/>
        <w:t>Europejski Trybunał Obrachunkowy,</w:t>
      </w:r>
    </w:p>
    <w:p w14:paraId="1034014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biegłych księgowych/konsultantów/audytorów na zlecenie Polskiego Czerwonego Krzyża (Zamawiającego), Niemieckiego Czerwony Krzyża lub odpowiedniego Darczyńcy.</w:t>
      </w:r>
    </w:p>
    <w:p w14:paraId="362135B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3316872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24C66B9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480D827A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Podpisano przez:</w:t>
      </w:r>
    </w:p>
    <w:p w14:paraId="49534FC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1C292EE9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2F96666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64DA5B60" w14:textId="77777777" w:rsidR="00DE31B7" w:rsidRPr="00FB5562" w:rsidRDefault="00C17F56">
      <w:pPr>
        <w:pStyle w:val="Bezodstpw"/>
        <w:spacing w:line="276" w:lineRule="auto"/>
        <w:ind w:left="2835"/>
        <w:jc w:val="center"/>
        <w:rPr>
          <w:rFonts w:ascii="Calibri" w:hAnsi="Calibri" w:cs="Calibri"/>
          <w:i/>
          <w:iCs/>
        </w:rPr>
      </w:pPr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wpisać imię(-ona) i nazwisko(-a) osoby(-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ób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upoważnionej(-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ych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do reprezentacji Wykonawcy</w:t>
      </w:r>
    </w:p>
    <w:p w14:paraId="27F069B0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4D13496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7F48ED2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Podpis(-y):</w:t>
      </w:r>
    </w:p>
    <w:p w14:paraId="7C17FF47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3FA943B3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5B96FC13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4A513AC5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</w:p>
    <w:sectPr w:rsidR="00DE31B7" w:rsidRPr="00FB5562">
      <w:footerReference w:type="default" r:id="rId11"/>
      <w:pgSz w:w="11906" w:h="16838"/>
      <w:pgMar w:top="709" w:right="1417" w:bottom="1222" w:left="1417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2B88" w14:textId="77777777" w:rsidR="00AF08AF" w:rsidRDefault="00AF08AF">
      <w:pPr>
        <w:spacing w:after="0" w:line="240" w:lineRule="auto"/>
      </w:pPr>
      <w:r>
        <w:separator/>
      </w:r>
    </w:p>
  </w:endnote>
  <w:endnote w:type="continuationSeparator" w:id="0">
    <w:p w14:paraId="4016B0BC" w14:textId="77777777" w:rsidR="00AF08AF" w:rsidRDefault="00AF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D7B" w14:textId="77777777" w:rsidR="00DE31B7" w:rsidRDefault="00DE31B7">
    <w:pPr>
      <w:pStyle w:val="Stopka"/>
      <w:spacing w:after="0" w:line="240" w:lineRule="auto"/>
      <w:jc w:val="center"/>
      <w:rPr>
        <w:rFonts w:ascii="Calibri" w:hAnsi="Calibri" w:cs="Calibri"/>
        <w:sz w:val="18"/>
        <w:szCs w:val="18"/>
      </w:rPr>
    </w:pPr>
  </w:p>
  <w:p w14:paraId="4E8418F1" w14:textId="4B523900" w:rsidR="00DE31B7" w:rsidRDefault="00C17F56">
    <w:pPr>
      <w:pStyle w:val="Stopka"/>
      <w:spacing w:after="0" w:line="240" w:lineRule="auto"/>
      <w:jc w:val="center"/>
      <w:rPr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 w:rsidR="00B9346A">
      <w:rPr>
        <w:rFonts w:cs="Calibri"/>
        <w:noProof/>
        <w:sz w:val="18"/>
        <w:szCs w:val="18"/>
      </w:rPr>
      <w:t>1</w:t>
    </w:r>
    <w:r>
      <w:rPr>
        <w:rFonts w:cs="Calibri"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/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 w:rsidR="00B9346A">
      <w:rPr>
        <w:rFonts w:cs="Calibri"/>
        <w:noProof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A808" w14:textId="77777777" w:rsidR="00AF08AF" w:rsidRDefault="00AF08AF">
      <w:pPr>
        <w:spacing w:after="0" w:line="240" w:lineRule="auto"/>
      </w:pPr>
      <w:r>
        <w:separator/>
      </w:r>
    </w:p>
  </w:footnote>
  <w:footnote w:type="continuationSeparator" w:id="0">
    <w:p w14:paraId="1CEE94EF" w14:textId="77777777" w:rsidR="00AF08AF" w:rsidRDefault="00AF0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706C"/>
    <w:multiLevelType w:val="multilevel"/>
    <w:tmpl w:val="402C44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98B7553"/>
    <w:multiLevelType w:val="multilevel"/>
    <w:tmpl w:val="8E027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CC2984"/>
    <w:multiLevelType w:val="multilevel"/>
    <w:tmpl w:val="C57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334B91"/>
    <w:multiLevelType w:val="multilevel"/>
    <w:tmpl w:val="889E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D04FA4"/>
    <w:multiLevelType w:val="multilevel"/>
    <w:tmpl w:val="0C4AC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C71DC9"/>
    <w:multiLevelType w:val="multilevel"/>
    <w:tmpl w:val="A06485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95188750">
    <w:abstractNumId w:val="1"/>
  </w:num>
  <w:num w:numId="2" w16cid:durableId="955410086">
    <w:abstractNumId w:val="5"/>
  </w:num>
  <w:num w:numId="3" w16cid:durableId="2134902348">
    <w:abstractNumId w:val="3"/>
  </w:num>
  <w:num w:numId="4" w16cid:durableId="399207130">
    <w:abstractNumId w:val="0"/>
  </w:num>
  <w:num w:numId="5" w16cid:durableId="574172529">
    <w:abstractNumId w:val="2"/>
  </w:num>
  <w:num w:numId="6" w16cid:durableId="1860462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B7"/>
    <w:rsid w:val="00023953"/>
    <w:rsid w:val="0004383E"/>
    <w:rsid w:val="0005547E"/>
    <w:rsid w:val="00090B93"/>
    <w:rsid w:val="00155C09"/>
    <w:rsid w:val="001E3A7B"/>
    <w:rsid w:val="002C3962"/>
    <w:rsid w:val="002E7F83"/>
    <w:rsid w:val="00350FD7"/>
    <w:rsid w:val="0057779D"/>
    <w:rsid w:val="005E3E82"/>
    <w:rsid w:val="00665463"/>
    <w:rsid w:val="007860C3"/>
    <w:rsid w:val="00786833"/>
    <w:rsid w:val="007A22F8"/>
    <w:rsid w:val="007C0C30"/>
    <w:rsid w:val="007D0F0D"/>
    <w:rsid w:val="007E735B"/>
    <w:rsid w:val="0088014B"/>
    <w:rsid w:val="008A27C6"/>
    <w:rsid w:val="009E7EAB"/>
    <w:rsid w:val="00A0127A"/>
    <w:rsid w:val="00A925AF"/>
    <w:rsid w:val="00AF08AF"/>
    <w:rsid w:val="00B9346A"/>
    <w:rsid w:val="00C17F56"/>
    <w:rsid w:val="00C405C6"/>
    <w:rsid w:val="00CD0955"/>
    <w:rsid w:val="00CE1099"/>
    <w:rsid w:val="00CE1BA9"/>
    <w:rsid w:val="00DE31B7"/>
    <w:rsid w:val="00E62F0C"/>
    <w:rsid w:val="00E6682A"/>
    <w:rsid w:val="00EA2137"/>
    <w:rsid w:val="00ED66EC"/>
    <w:rsid w:val="00F37AFD"/>
    <w:rsid w:val="00F46F47"/>
    <w:rsid w:val="00F912B9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A0"/>
  <w15:docId w15:val="{5ED2BD6C-88FE-45C5-AE90-0447EBB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customStyle="1" w:styleId="Numeracjawierszy">
    <w:name w:val="Numeracja wierszy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komentarza">
    <w:name w:val="annotation text"/>
    <w:basedOn w:val="Normalny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qFormat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  <w:qFormat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Pr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F027F58D30294EA25222219E5805E4" ma:contentTypeVersion="14" ma:contentTypeDescription="Utwórz nowy dokument." ma:contentTypeScope="" ma:versionID="056e7c2279835cef189fa07ea41d3778">
  <xsd:schema xmlns:xsd="http://www.w3.org/2001/XMLSchema" xmlns:xs="http://www.w3.org/2001/XMLSchema" xmlns:p="http://schemas.microsoft.com/office/2006/metadata/properties" xmlns:ns3="dc838113-54f2-4e72-905b-c738e2ffe927" xmlns:ns4="e1bf5c4b-acbe-4678-a535-62bb92051c8e" targetNamespace="http://schemas.microsoft.com/office/2006/metadata/properties" ma:root="true" ma:fieldsID="c567fef268639a107bc6d542b9d252c0" ns3:_="" ns4:_="">
    <xsd:import namespace="dc838113-54f2-4e72-905b-c738e2ffe927"/>
    <xsd:import namespace="e1bf5c4b-acbe-4678-a535-62bb92051c8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38113-54f2-4e72-905b-c738e2ffe92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f5c4b-acbe-4678-a535-62bb9205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838113-54f2-4e72-905b-c738e2ffe9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D2505-00F7-484B-B781-8641DD15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38113-54f2-4e72-905b-c738e2ffe927"/>
    <ds:schemaRef ds:uri="e1bf5c4b-acbe-4678-a535-62bb9205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dc838113-54f2-4e72-905b-c738e2ffe927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1567</Words>
  <Characters>9402</Characters>
  <Application>Microsoft Office Word</Application>
  <DocSecurity>0</DocSecurity>
  <Lines>78</Lines>
  <Paragraphs>21</Paragraphs>
  <ScaleCrop>false</ScaleCrop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Ustyjańczuk</dc:creator>
  <dc:description/>
  <cp:lastModifiedBy>Piotr Ustyjańczuk</cp:lastModifiedBy>
  <cp:revision>7</cp:revision>
  <dcterms:created xsi:type="dcterms:W3CDTF">2025-02-12T10:27:00Z</dcterms:created>
  <dcterms:modified xsi:type="dcterms:W3CDTF">2025-09-02T10:32:00Z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0x010100D1F027F58D30294EA25222219E5805E4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