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77DC8" w14:textId="677E8A2D" w:rsidR="00707B52" w:rsidRPr="00D56E67" w:rsidRDefault="00707B52" w:rsidP="00707B52">
      <w:pPr>
        <w:tabs>
          <w:tab w:val="left" w:pos="2558"/>
        </w:tabs>
        <w:jc w:val="center"/>
        <w:rPr>
          <w:b/>
          <w:color w:val="000000" w:themeColor="text1"/>
        </w:rPr>
      </w:pPr>
      <w:r w:rsidRPr="00D56E67">
        <w:rPr>
          <w:b/>
          <w:color w:val="000000" w:themeColor="text1"/>
        </w:rPr>
        <w:t>Cardiovascular Collaborative</w:t>
      </w:r>
    </w:p>
    <w:p w14:paraId="22211E33" w14:textId="329A7FC0" w:rsidR="00707B52" w:rsidRPr="00D56E67" w:rsidRDefault="00743766" w:rsidP="00707B52">
      <w:pPr>
        <w:tabs>
          <w:tab w:val="left" w:pos="2558"/>
        </w:tabs>
        <w:jc w:val="center"/>
        <w:rPr>
          <w:b/>
          <w:color w:val="000000" w:themeColor="text1"/>
        </w:rPr>
      </w:pPr>
      <w:r w:rsidRPr="00D56E67">
        <w:rPr>
          <w:b/>
          <w:color w:val="000000" w:themeColor="text1"/>
        </w:rPr>
        <w:t xml:space="preserve">Access </w:t>
      </w:r>
      <w:proofErr w:type="spellStart"/>
      <w:r w:rsidRPr="00D56E67">
        <w:rPr>
          <w:b/>
          <w:color w:val="000000" w:themeColor="text1"/>
        </w:rPr>
        <w:t>Workgoup</w:t>
      </w:r>
      <w:proofErr w:type="spellEnd"/>
      <w:r w:rsidRPr="00D56E67">
        <w:rPr>
          <w:b/>
          <w:color w:val="000000" w:themeColor="text1"/>
        </w:rPr>
        <w:t xml:space="preserve"> Meeting</w:t>
      </w:r>
      <w:r w:rsidR="00F13E90" w:rsidRPr="00D56E67">
        <w:rPr>
          <w:b/>
          <w:color w:val="000000" w:themeColor="text1"/>
        </w:rPr>
        <w:t xml:space="preserve"> </w:t>
      </w:r>
      <w:r w:rsidR="002E6F87">
        <w:rPr>
          <w:b/>
          <w:color w:val="000000" w:themeColor="text1"/>
        </w:rPr>
        <w:t>Agenda</w:t>
      </w:r>
    </w:p>
    <w:p w14:paraId="6B905B5F" w14:textId="77777777" w:rsidR="00707B52" w:rsidRPr="00D56E67" w:rsidRDefault="00707B52" w:rsidP="00707B52">
      <w:pPr>
        <w:tabs>
          <w:tab w:val="left" w:pos="2558"/>
        </w:tabs>
        <w:rPr>
          <w:color w:val="000000" w:themeColor="text1"/>
        </w:rPr>
      </w:pPr>
    </w:p>
    <w:p w14:paraId="1C0E4B58" w14:textId="5418887E" w:rsidR="00707B52" w:rsidRPr="00D56E67" w:rsidRDefault="00707B52" w:rsidP="00707B52">
      <w:pPr>
        <w:tabs>
          <w:tab w:val="left" w:pos="2558"/>
        </w:tabs>
        <w:spacing w:after="0"/>
        <w:rPr>
          <w:color w:val="000000" w:themeColor="text1"/>
        </w:rPr>
      </w:pPr>
      <w:r w:rsidRPr="00D56E67">
        <w:rPr>
          <w:color w:val="000000" w:themeColor="text1"/>
        </w:rPr>
        <w:t xml:space="preserve">Date: </w:t>
      </w:r>
      <w:r w:rsidR="00743766" w:rsidRPr="00D56E67">
        <w:rPr>
          <w:color w:val="000000" w:themeColor="text1"/>
        </w:rPr>
        <w:t>0</w:t>
      </w:r>
      <w:r w:rsidR="002E6F87">
        <w:rPr>
          <w:color w:val="000000" w:themeColor="text1"/>
        </w:rPr>
        <w:t>5</w:t>
      </w:r>
      <w:r w:rsidR="00743766" w:rsidRPr="00D56E67">
        <w:rPr>
          <w:color w:val="000000" w:themeColor="text1"/>
        </w:rPr>
        <w:t>/</w:t>
      </w:r>
      <w:r w:rsidR="00EB6306" w:rsidRPr="00D56E67">
        <w:rPr>
          <w:color w:val="000000" w:themeColor="text1"/>
        </w:rPr>
        <w:t>1</w:t>
      </w:r>
      <w:r w:rsidR="002E6F87">
        <w:rPr>
          <w:color w:val="000000" w:themeColor="text1"/>
        </w:rPr>
        <w:t>2/</w:t>
      </w:r>
      <w:r w:rsidR="00743766" w:rsidRPr="00D56E67">
        <w:rPr>
          <w:color w:val="000000" w:themeColor="text1"/>
        </w:rPr>
        <w:t>2025</w:t>
      </w:r>
    </w:p>
    <w:p w14:paraId="6B6D1DF2" w14:textId="56655476" w:rsidR="00707B52" w:rsidRPr="00D56E67" w:rsidRDefault="00707B52" w:rsidP="00707B52">
      <w:pPr>
        <w:tabs>
          <w:tab w:val="left" w:pos="2558"/>
        </w:tabs>
        <w:spacing w:after="0"/>
        <w:rPr>
          <w:color w:val="000000" w:themeColor="text1"/>
        </w:rPr>
      </w:pPr>
      <w:r w:rsidRPr="00D56E67">
        <w:rPr>
          <w:color w:val="000000" w:themeColor="text1"/>
        </w:rPr>
        <w:t xml:space="preserve">Time: </w:t>
      </w:r>
      <w:r w:rsidR="00A42E1A" w:rsidRPr="00D56E67">
        <w:rPr>
          <w:color w:val="000000" w:themeColor="text1"/>
        </w:rPr>
        <w:t>10</w:t>
      </w:r>
      <w:r w:rsidR="009971A5" w:rsidRPr="00D56E67">
        <w:rPr>
          <w:color w:val="000000" w:themeColor="text1"/>
        </w:rPr>
        <w:t xml:space="preserve"> am – 1</w:t>
      </w:r>
      <w:r w:rsidR="00A42E1A" w:rsidRPr="00D56E67">
        <w:rPr>
          <w:color w:val="000000" w:themeColor="text1"/>
        </w:rPr>
        <w:t>1</w:t>
      </w:r>
      <w:r w:rsidR="009971A5" w:rsidRPr="00D56E67">
        <w:rPr>
          <w:color w:val="000000" w:themeColor="text1"/>
        </w:rPr>
        <w:t xml:space="preserve"> am </w:t>
      </w:r>
    </w:p>
    <w:p w14:paraId="28F0B9E0" w14:textId="7C187DB8" w:rsidR="00A42E1A" w:rsidRPr="00D56E67" w:rsidRDefault="00707B52" w:rsidP="00A42E1A">
      <w:pPr>
        <w:spacing w:after="0" w:line="240" w:lineRule="auto"/>
        <w:textAlignment w:val="baseline"/>
        <w:rPr>
          <w:color w:val="000000" w:themeColor="text1"/>
        </w:rPr>
      </w:pPr>
      <w:r w:rsidRPr="00D56E67">
        <w:rPr>
          <w:color w:val="000000" w:themeColor="text1"/>
        </w:rPr>
        <w:t xml:space="preserve">Location: Zoom: </w:t>
      </w:r>
      <w:hyperlink r:id="rId7" w:history="1">
        <w:r w:rsidR="00743766" w:rsidRPr="001F518B">
          <w:rPr>
            <w:rStyle w:val="Hyperlink"/>
            <w:color w:val="4C94D8" w:themeColor="text2" w:themeTint="80"/>
          </w:rPr>
          <w:t>https://us06web.zoom.us/j/86938540548?pwd=9pbPnLns3PctaCre3YycE1tQFBD4x5.1</w:t>
        </w:r>
      </w:hyperlink>
    </w:p>
    <w:p w14:paraId="129EF77C" w14:textId="7A71C9C1" w:rsidR="00991938" w:rsidRDefault="00991938" w:rsidP="00BB558D">
      <w:pPr>
        <w:tabs>
          <w:tab w:val="left" w:pos="2558"/>
        </w:tabs>
        <w:spacing w:line="240" w:lineRule="auto"/>
        <w:rPr>
          <w:bCs/>
          <w:color w:val="000000" w:themeColor="text1"/>
        </w:rPr>
      </w:pPr>
    </w:p>
    <w:p w14:paraId="7A55DB5C" w14:textId="37DDC551" w:rsidR="00AA4A27" w:rsidRPr="00D56E67" w:rsidRDefault="00AA4A27" w:rsidP="00BB558D">
      <w:pPr>
        <w:tabs>
          <w:tab w:val="left" w:pos="2558"/>
        </w:tabs>
        <w:spacing w:line="240" w:lineRule="auto"/>
        <w:rPr>
          <w:bCs/>
          <w:color w:val="000000" w:themeColor="text1"/>
        </w:rPr>
      </w:pPr>
      <w:r>
        <w:rPr>
          <w:bCs/>
          <w:color w:val="000000" w:themeColor="text1"/>
        </w:rPr>
        <w:t xml:space="preserve">Attendance: Elzbieta </w:t>
      </w:r>
      <w:proofErr w:type="spellStart"/>
      <w:r>
        <w:rPr>
          <w:bCs/>
          <w:color w:val="000000" w:themeColor="text1"/>
        </w:rPr>
        <w:t>Dziekonski</w:t>
      </w:r>
      <w:proofErr w:type="spellEnd"/>
      <w:r>
        <w:rPr>
          <w:bCs/>
          <w:color w:val="000000" w:themeColor="text1"/>
        </w:rPr>
        <w:t xml:space="preserve">, Jasmine Morton-Thompson, Natalie Andrews, Peggy </w:t>
      </w:r>
      <w:proofErr w:type="spellStart"/>
      <w:r>
        <w:rPr>
          <w:bCs/>
          <w:color w:val="000000" w:themeColor="text1"/>
        </w:rPr>
        <w:t>Geilser</w:t>
      </w:r>
      <w:proofErr w:type="spellEnd"/>
      <w:r>
        <w:rPr>
          <w:bCs/>
          <w:color w:val="000000" w:themeColor="text1"/>
        </w:rPr>
        <w:t xml:space="preserve">, Robert </w:t>
      </w:r>
      <w:proofErr w:type="spellStart"/>
      <w:r>
        <w:rPr>
          <w:bCs/>
          <w:color w:val="000000" w:themeColor="text1"/>
        </w:rPr>
        <w:t>Scheinberg</w:t>
      </w:r>
      <w:proofErr w:type="spellEnd"/>
      <w:r>
        <w:rPr>
          <w:bCs/>
          <w:color w:val="000000" w:themeColor="text1"/>
        </w:rPr>
        <w:t xml:space="preserve">, Michelle Statham, Ashley </w:t>
      </w:r>
      <w:proofErr w:type="spellStart"/>
      <w:r>
        <w:rPr>
          <w:bCs/>
          <w:color w:val="000000" w:themeColor="text1"/>
        </w:rPr>
        <w:t>Biscardi</w:t>
      </w:r>
      <w:proofErr w:type="spellEnd"/>
      <w:r>
        <w:rPr>
          <w:bCs/>
          <w:color w:val="000000" w:themeColor="text1"/>
        </w:rPr>
        <w:t>, Kim</w:t>
      </w:r>
      <w:r w:rsidR="000D23F7">
        <w:rPr>
          <w:bCs/>
          <w:color w:val="000000" w:themeColor="text1"/>
        </w:rPr>
        <w:t xml:space="preserve">berly Holmes, Allison </w:t>
      </w:r>
      <w:proofErr w:type="spellStart"/>
      <w:r w:rsidR="000D23F7">
        <w:rPr>
          <w:bCs/>
          <w:color w:val="000000" w:themeColor="text1"/>
        </w:rPr>
        <w:t>Shevrock</w:t>
      </w:r>
      <w:proofErr w:type="spellEnd"/>
      <w:r w:rsidR="000D23F7">
        <w:rPr>
          <w:bCs/>
          <w:color w:val="000000" w:themeColor="text1"/>
        </w:rPr>
        <w:t xml:space="preserve"> </w:t>
      </w:r>
    </w:p>
    <w:p w14:paraId="15413BBA" w14:textId="08D07114" w:rsidR="00A42E1A" w:rsidRPr="002E6F87" w:rsidRDefault="00A42E1A" w:rsidP="00BB558D">
      <w:pPr>
        <w:pStyle w:val="ListParagraph"/>
        <w:numPr>
          <w:ilvl w:val="0"/>
          <w:numId w:val="3"/>
        </w:numPr>
        <w:tabs>
          <w:tab w:val="left" w:pos="2558"/>
        </w:tabs>
        <w:spacing w:line="240" w:lineRule="auto"/>
        <w:rPr>
          <w:b/>
          <w:color w:val="000000" w:themeColor="text1"/>
        </w:rPr>
      </w:pPr>
      <w:r w:rsidRPr="00D56E67">
        <w:rPr>
          <w:b/>
          <w:bCs/>
          <w:color w:val="000000" w:themeColor="text1"/>
        </w:rPr>
        <w:t>Welcome</w:t>
      </w:r>
      <w:r w:rsidR="002E6F87">
        <w:rPr>
          <w:b/>
          <w:bCs/>
          <w:color w:val="000000" w:themeColor="text1"/>
        </w:rPr>
        <w:t xml:space="preserve"> &amp; Introductions </w:t>
      </w:r>
    </w:p>
    <w:p w14:paraId="3F8EBA7F" w14:textId="7355C185" w:rsidR="002E6F87" w:rsidRDefault="002E6F87" w:rsidP="002E6F87">
      <w:pPr>
        <w:pStyle w:val="ListParagraph"/>
        <w:numPr>
          <w:ilvl w:val="1"/>
          <w:numId w:val="3"/>
        </w:numPr>
        <w:tabs>
          <w:tab w:val="left" w:pos="2558"/>
        </w:tabs>
        <w:spacing w:line="240" w:lineRule="auto"/>
        <w:rPr>
          <w:color w:val="000000" w:themeColor="text1"/>
        </w:rPr>
      </w:pPr>
      <w:r w:rsidRPr="002E6F87">
        <w:rPr>
          <w:color w:val="000000" w:themeColor="text1"/>
        </w:rPr>
        <w:t>Access Workgroup Mission</w:t>
      </w:r>
    </w:p>
    <w:p w14:paraId="6A9612B8" w14:textId="77777777" w:rsidR="00B747DC" w:rsidRPr="00B747DC" w:rsidRDefault="00B747DC" w:rsidP="00B747DC">
      <w:pPr>
        <w:spacing w:before="40" w:after="40"/>
        <w:rPr>
          <w:color w:val="000000" w:themeColor="text1"/>
        </w:rPr>
      </w:pPr>
      <w:r w:rsidRPr="00B747DC">
        <w:rPr>
          <w:color w:val="000000" w:themeColor="text1"/>
        </w:rPr>
        <w:t>Liberty Court — Know Your Numbers Screening</w:t>
      </w:r>
    </w:p>
    <w:p w14:paraId="1A590AB1"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Scheduled for the last Tuesday of each month.</w:t>
      </w:r>
    </w:p>
    <w:p w14:paraId="64FBE6B7"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All residents who completed surveys at Liberty Court events have a primary care provider (PCP) on record.</w:t>
      </w:r>
    </w:p>
    <w:p w14:paraId="2ECEE016"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Referral protocol if no PCP: direct individuals to Westside or Bayhealth for PCP enrollment.</w:t>
      </w:r>
    </w:p>
    <w:p w14:paraId="6D56BC17" w14:textId="796F9868" w:rsidR="00B747DC" w:rsidRPr="008E0223" w:rsidRDefault="00B747DC" w:rsidP="008E0223">
      <w:pPr>
        <w:pStyle w:val="ListParagraph"/>
        <w:numPr>
          <w:ilvl w:val="0"/>
          <w:numId w:val="3"/>
        </w:numPr>
        <w:spacing w:before="40" w:after="40" w:line="240" w:lineRule="auto"/>
        <w:contextualSpacing w:val="0"/>
        <w:rPr>
          <w:color w:val="000000" w:themeColor="text1"/>
        </w:rPr>
      </w:pPr>
      <w:r w:rsidRPr="00B747DC">
        <w:rPr>
          <w:color w:val="000000" w:themeColor="text1"/>
        </w:rPr>
        <w:t>If a resident has an elevated blood pressure reading during a screening, refer to a walk-in clinic and facilitate PCP setup.</w:t>
      </w:r>
    </w:p>
    <w:p w14:paraId="337AA10A" w14:textId="77777777" w:rsidR="00B747DC" w:rsidRPr="00B747DC" w:rsidRDefault="00B747DC" w:rsidP="00B747DC">
      <w:pPr>
        <w:spacing w:before="40" w:after="40"/>
        <w:rPr>
          <w:color w:val="000000" w:themeColor="text1"/>
        </w:rPr>
      </w:pPr>
      <w:r w:rsidRPr="00B747DC">
        <w:rPr>
          <w:color w:val="000000" w:themeColor="text1"/>
        </w:rPr>
        <w:t>Laverty Lane Event — May 21</w:t>
      </w:r>
    </w:p>
    <w:p w14:paraId="0280B8A8"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Michelle Statham (DSHA) confirmed it is appropriate to proceed with the May 21 event in Bridgeville, even though Secretary Heckles is unable to attend.</w:t>
      </w:r>
    </w:p>
    <w:p w14:paraId="1F38A51A"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Isaiah will represent DSHA at the event.</w:t>
      </w:r>
    </w:p>
    <w:p w14:paraId="5B22A665" w14:textId="77777777" w:rsidR="00B747DC" w:rsidRP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Flyers are needed for Laverty Lane residents as soon as possible. Peggy Geisler confirmed her team was texting to coordinate immediately.</w:t>
      </w:r>
    </w:p>
    <w:p w14:paraId="5B565A44" w14:textId="0BC8BAD7" w:rsidR="00B747DC" w:rsidRDefault="00B747DC" w:rsidP="00B747DC">
      <w:pPr>
        <w:pStyle w:val="ListParagraph"/>
        <w:numPr>
          <w:ilvl w:val="0"/>
          <w:numId w:val="3"/>
        </w:numPr>
        <w:spacing w:before="40" w:after="40" w:line="240" w:lineRule="auto"/>
        <w:contextualSpacing w:val="0"/>
        <w:rPr>
          <w:color w:val="000000" w:themeColor="text1"/>
        </w:rPr>
      </w:pPr>
      <w:r w:rsidRPr="00B747DC">
        <w:rPr>
          <w:color w:val="000000" w:themeColor="text1"/>
        </w:rPr>
        <w:t>Isaiah currently holds all blood pressure cuffs and resource manuals from Yinka; he is coordinating placement across DSHA sites.</w:t>
      </w:r>
    </w:p>
    <w:p w14:paraId="2EB48B5F" w14:textId="77777777" w:rsidR="00B747DC" w:rsidRPr="00B747DC" w:rsidRDefault="00B747DC" w:rsidP="00B747DC">
      <w:pPr>
        <w:pStyle w:val="ListParagraph"/>
        <w:spacing w:before="40" w:after="40" w:line="240" w:lineRule="auto"/>
        <w:contextualSpacing w:val="0"/>
        <w:rPr>
          <w:color w:val="000000" w:themeColor="text1"/>
        </w:rPr>
      </w:pPr>
    </w:p>
    <w:p w14:paraId="25FCD425" w14:textId="5462615A" w:rsidR="008005D4" w:rsidRDefault="008005D4" w:rsidP="00BB558D">
      <w:pPr>
        <w:pStyle w:val="ListParagraph"/>
        <w:numPr>
          <w:ilvl w:val="0"/>
          <w:numId w:val="3"/>
        </w:numPr>
        <w:tabs>
          <w:tab w:val="left" w:pos="2558"/>
        </w:tabs>
        <w:spacing w:line="240" w:lineRule="auto"/>
        <w:rPr>
          <w:b/>
          <w:color w:val="000000" w:themeColor="text1"/>
        </w:rPr>
      </w:pPr>
      <w:r>
        <w:rPr>
          <w:b/>
          <w:color w:val="000000" w:themeColor="text1"/>
        </w:rPr>
        <w:t>Know Your Numbers – Universal Access Strategy</w:t>
      </w:r>
    </w:p>
    <w:p w14:paraId="5D3D9FF9" w14:textId="6EC30103" w:rsidR="00220E07" w:rsidRPr="00220E07" w:rsidRDefault="00220E07" w:rsidP="00220E07">
      <w:pPr>
        <w:pStyle w:val="ListParagraph"/>
        <w:numPr>
          <w:ilvl w:val="1"/>
          <w:numId w:val="3"/>
        </w:numPr>
        <w:tabs>
          <w:tab w:val="left" w:pos="2558"/>
        </w:tabs>
        <w:spacing w:line="240" w:lineRule="auto"/>
        <w:rPr>
          <w:color w:val="000000" w:themeColor="text1"/>
        </w:rPr>
      </w:pPr>
      <w:r w:rsidRPr="00220E07">
        <w:rPr>
          <w:color w:val="000000" w:themeColor="text1"/>
        </w:rPr>
        <w:t xml:space="preserve">DSHA Integration </w:t>
      </w:r>
    </w:p>
    <w:p w14:paraId="376CC4DD" w14:textId="7CB8CDB3" w:rsidR="000D23F7" w:rsidRDefault="00220E07" w:rsidP="00043DF5">
      <w:pPr>
        <w:pStyle w:val="ListParagraph"/>
        <w:numPr>
          <w:ilvl w:val="2"/>
          <w:numId w:val="3"/>
        </w:numPr>
        <w:tabs>
          <w:tab w:val="left" w:pos="2558"/>
        </w:tabs>
        <w:spacing w:line="240" w:lineRule="auto"/>
        <w:rPr>
          <w:color w:val="000000" w:themeColor="text1"/>
        </w:rPr>
      </w:pPr>
      <w:r w:rsidRPr="00220E07">
        <w:rPr>
          <w:color w:val="000000" w:themeColor="text1"/>
        </w:rPr>
        <w:t>Reaching Residents Beyond Internal Channels</w:t>
      </w:r>
    </w:p>
    <w:p w14:paraId="58B84FAD" w14:textId="10D7CCA5" w:rsidR="00043DF5" w:rsidRDefault="00043DF5" w:rsidP="00043DF5">
      <w:pPr>
        <w:pStyle w:val="ListParagraph"/>
        <w:numPr>
          <w:ilvl w:val="3"/>
          <w:numId w:val="3"/>
        </w:numPr>
        <w:tabs>
          <w:tab w:val="left" w:pos="2558"/>
        </w:tabs>
        <w:spacing w:line="240" w:lineRule="auto"/>
        <w:rPr>
          <w:color w:val="000000" w:themeColor="text1"/>
        </w:rPr>
      </w:pPr>
      <w:r>
        <w:rPr>
          <w:color w:val="000000" w:themeColor="text1"/>
        </w:rPr>
        <w:t xml:space="preserve">Would have to check on with public </w:t>
      </w:r>
      <w:proofErr w:type="spellStart"/>
      <w:r>
        <w:rPr>
          <w:color w:val="000000" w:themeColor="text1"/>
        </w:rPr>
        <w:t>relationsh</w:t>
      </w:r>
      <w:proofErr w:type="spellEnd"/>
      <w:r>
        <w:rPr>
          <w:color w:val="000000" w:themeColor="text1"/>
        </w:rPr>
        <w:t xml:space="preserve"> and be vetting through DSHA’s department </w:t>
      </w:r>
    </w:p>
    <w:p w14:paraId="41D283B9" w14:textId="762998AA" w:rsidR="00043DF5" w:rsidRDefault="00043DF5" w:rsidP="00043DF5">
      <w:pPr>
        <w:pStyle w:val="ListParagraph"/>
        <w:numPr>
          <w:ilvl w:val="3"/>
          <w:numId w:val="3"/>
        </w:numPr>
        <w:tabs>
          <w:tab w:val="left" w:pos="2558"/>
        </w:tabs>
        <w:spacing w:line="240" w:lineRule="auto"/>
        <w:rPr>
          <w:color w:val="000000" w:themeColor="text1"/>
        </w:rPr>
      </w:pPr>
      <w:hyperlink r:id="rId8" w:history="1">
        <w:r w:rsidRPr="00043DF5">
          <w:rPr>
            <w:rStyle w:val="Hyperlink"/>
          </w:rPr>
          <w:t>https://www.goredforwomen.org/en/know-your-risk/know-your-numbers</w:t>
        </w:r>
      </w:hyperlink>
    </w:p>
    <w:p w14:paraId="12FC10F1" w14:textId="39DD41E3" w:rsidR="00F11DE3" w:rsidRPr="00F11DE3" w:rsidRDefault="00F11DE3" w:rsidP="00F11DE3">
      <w:pPr>
        <w:pStyle w:val="ListParagraph"/>
        <w:numPr>
          <w:ilvl w:val="0"/>
          <w:numId w:val="3"/>
        </w:numPr>
        <w:spacing w:before="40" w:after="40" w:line="240" w:lineRule="auto"/>
        <w:contextualSpacing w:val="0"/>
        <w:rPr>
          <w:rFonts w:asciiTheme="minorHAnsi" w:hAnsiTheme="minorHAnsi"/>
          <w:sz w:val="24"/>
        </w:rPr>
      </w:pPr>
      <w:r w:rsidRPr="00F11DE3">
        <w:rPr>
          <w:rFonts w:asciiTheme="minorHAnsi" w:eastAsia="Arial" w:hAnsiTheme="minorHAnsi" w:cs="Arial"/>
          <w:color w:val="000000"/>
          <w:szCs w:val="20"/>
        </w:rPr>
        <w:t xml:space="preserve">Bulletin boards at all DSHA sites should display KYN blood pressure materials to ensure every resident not only event attendees </w:t>
      </w:r>
      <w:proofErr w:type="gramStart"/>
      <w:r w:rsidRPr="00F11DE3">
        <w:rPr>
          <w:rFonts w:asciiTheme="minorHAnsi" w:eastAsia="Arial" w:hAnsiTheme="minorHAnsi" w:cs="Arial"/>
          <w:color w:val="000000"/>
          <w:szCs w:val="20"/>
        </w:rPr>
        <w:t>receives</w:t>
      </w:r>
      <w:proofErr w:type="gramEnd"/>
      <w:r w:rsidRPr="00F11DE3">
        <w:rPr>
          <w:rFonts w:asciiTheme="minorHAnsi" w:eastAsia="Arial" w:hAnsiTheme="minorHAnsi" w:cs="Arial"/>
          <w:color w:val="000000"/>
          <w:szCs w:val="20"/>
        </w:rPr>
        <w:t xml:space="preserve"> the message.</w:t>
      </w:r>
    </w:p>
    <w:p w14:paraId="6B22A140" w14:textId="77777777" w:rsidR="00F11DE3" w:rsidRPr="00F11DE3" w:rsidRDefault="00F11DE3" w:rsidP="00F11DE3">
      <w:pPr>
        <w:pStyle w:val="ListParagraph"/>
        <w:numPr>
          <w:ilvl w:val="0"/>
          <w:numId w:val="3"/>
        </w:numPr>
        <w:spacing w:before="40" w:after="40" w:line="240" w:lineRule="auto"/>
        <w:contextualSpacing w:val="0"/>
        <w:rPr>
          <w:rFonts w:asciiTheme="minorHAnsi" w:hAnsiTheme="minorHAnsi"/>
          <w:sz w:val="24"/>
        </w:rPr>
      </w:pPr>
      <w:r w:rsidRPr="00F11DE3">
        <w:rPr>
          <w:rFonts w:asciiTheme="minorHAnsi" w:eastAsia="Arial" w:hAnsiTheme="minorHAnsi" w:cs="Arial"/>
          <w:color w:val="000000"/>
          <w:szCs w:val="20"/>
        </w:rPr>
        <w:lastRenderedPageBreak/>
        <w:t>Michelle Statham will submit a request to the DSHA Public Relations department and the Director of Housing Management to include KYN materials in resident mailings. Approval expected within 48–72 hours.</w:t>
      </w:r>
    </w:p>
    <w:p w14:paraId="2A90FAD4" w14:textId="77777777" w:rsidR="00F11DE3" w:rsidRPr="00F11DE3" w:rsidRDefault="00F11DE3" w:rsidP="00F11DE3">
      <w:pPr>
        <w:pStyle w:val="ListParagraph"/>
        <w:numPr>
          <w:ilvl w:val="0"/>
          <w:numId w:val="3"/>
        </w:numPr>
        <w:spacing w:before="40" w:after="40" w:line="240" w:lineRule="auto"/>
        <w:contextualSpacing w:val="0"/>
        <w:rPr>
          <w:rFonts w:asciiTheme="minorHAnsi" w:hAnsiTheme="minorHAnsi"/>
          <w:sz w:val="24"/>
        </w:rPr>
      </w:pPr>
      <w:r w:rsidRPr="00F11DE3">
        <w:rPr>
          <w:rFonts w:asciiTheme="minorHAnsi" w:eastAsia="Arial" w:hAnsiTheme="minorHAnsi" w:cs="Arial"/>
          <w:color w:val="000000"/>
          <w:szCs w:val="20"/>
        </w:rPr>
        <w:t>A KYN social media campaign across DSHA channels was proposed; Michelle will coordinate with Public Relations.</w:t>
      </w:r>
    </w:p>
    <w:p w14:paraId="16F3641F" w14:textId="77777777" w:rsidR="00F11DE3" w:rsidRPr="00F11DE3" w:rsidRDefault="00F11DE3" w:rsidP="00F11DE3">
      <w:pPr>
        <w:pStyle w:val="ListParagraph"/>
        <w:numPr>
          <w:ilvl w:val="0"/>
          <w:numId w:val="3"/>
        </w:numPr>
        <w:spacing w:before="40" w:after="40" w:line="240" w:lineRule="auto"/>
        <w:contextualSpacing w:val="0"/>
        <w:rPr>
          <w:rFonts w:asciiTheme="minorHAnsi" w:hAnsiTheme="minorHAnsi"/>
          <w:sz w:val="24"/>
        </w:rPr>
      </w:pPr>
      <w:r w:rsidRPr="00F11DE3">
        <w:rPr>
          <w:rFonts w:asciiTheme="minorHAnsi" w:eastAsia="Arial" w:hAnsiTheme="minorHAnsi" w:cs="Arial"/>
          <w:color w:val="000000"/>
          <w:szCs w:val="20"/>
        </w:rPr>
        <w:t>The group confirmed that any outreach materials distributed through DSHA channels must be vetted and approved by the Public Relations department prior to distribution.</w:t>
      </w:r>
    </w:p>
    <w:p w14:paraId="34D2B87B" w14:textId="007A53C2" w:rsidR="00F11DE3" w:rsidRPr="00F11DE3" w:rsidRDefault="00F11DE3" w:rsidP="00F11DE3">
      <w:pPr>
        <w:pStyle w:val="ListParagraph"/>
        <w:numPr>
          <w:ilvl w:val="0"/>
          <w:numId w:val="3"/>
        </w:numPr>
        <w:spacing w:before="40" w:after="40" w:line="240" w:lineRule="auto"/>
        <w:contextualSpacing w:val="0"/>
        <w:rPr>
          <w:rFonts w:asciiTheme="minorHAnsi" w:hAnsiTheme="minorHAnsi"/>
          <w:sz w:val="24"/>
        </w:rPr>
      </w:pPr>
      <w:r w:rsidRPr="00F11DE3">
        <w:rPr>
          <w:rFonts w:asciiTheme="minorHAnsi" w:eastAsia="Arial" w:hAnsiTheme="minorHAnsi" w:cs="Arial"/>
          <w:color w:val="000000"/>
          <w:szCs w:val="20"/>
        </w:rPr>
        <w:t>Angie Scott noted that outreach should explicitly include DSHA outreach sites, in addition to the main housing locations.</w:t>
      </w:r>
    </w:p>
    <w:p w14:paraId="108BE76A" w14:textId="24D8397A" w:rsidR="00220E07" w:rsidRPr="00220E07" w:rsidRDefault="00220E07" w:rsidP="00220E07">
      <w:pPr>
        <w:pStyle w:val="ListParagraph"/>
        <w:numPr>
          <w:ilvl w:val="1"/>
          <w:numId w:val="3"/>
        </w:numPr>
        <w:tabs>
          <w:tab w:val="left" w:pos="2558"/>
        </w:tabs>
        <w:spacing w:line="240" w:lineRule="auto"/>
        <w:rPr>
          <w:color w:val="000000" w:themeColor="text1"/>
        </w:rPr>
      </w:pPr>
      <w:r w:rsidRPr="00220E07">
        <w:rPr>
          <w:color w:val="000000" w:themeColor="text1"/>
        </w:rPr>
        <w:t xml:space="preserve">Know Your numbers Collateral </w:t>
      </w:r>
    </w:p>
    <w:p w14:paraId="1621B42C" w14:textId="7556AC1A" w:rsidR="00220E07" w:rsidRDefault="00220E07" w:rsidP="00220E07">
      <w:pPr>
        <w:pStyle w:val="ListParagraph"/>
        <w:numPr>
          <w:ilvl w:val="2"/>
          <w:numId w:val="3"/>
        </w:numPr>
        <w:tabs>
          <w:tab w:val="left" w:pos="2558"/>
        </w:tabs>
        <w:spacing w:line="240" w:lineRule="auto"/>
        <w:rPr>
          <w:color w:val="000000" w:themeColor="text1"/>
        </w:rPr>
      </w:pPr>
      <w:r w:rsidRPr="00220E07">
        <w:rPr>
          <w:color w:val="000000" w:themeColor="text1"/>
        </w:rPr>
        <w:t>What do we need?</w:t>
      </w:r>
    </w:p>
    <w:p w14:paraId="19154E18" w14:textId="00B549BF" w:rsidR="00043DF5" w:rsidRDefault="00043DF5" w:rsidP="00220E07">
      <w:pPr>
        <w:pStyle w:val="ListParagraph"/>
        <w:numPr>
          <w:ilvl w:val="2"/>
          <w:numId w:val="3"/>
        </w:numPr>
        <w:tabs>
          <w:tab w:val="left" w:pos="2558"/>
        </w:tabs>
        <w:spacing w:line="240" w:lineRule="auto"/>
        <w:rPr>
          <w:color w:val="000000" w:themeColor="text1"/>
        </w:rPr>
      </w:pPr>
      <w:hyperlink r:id="rId9" w:history="1">
        <w:r w:rsidRPr="00043DF5">
          <w:rPr>
            <w:rStyle w:val="Hyperlink"/>
          </w:rPr>
          <w:t>https://www.goredforwomen.org/-/media/GRFW-Files/Know-Your-Risk/Key_Numbers_to_Know_for_Your_Heart_Health.pdf?sc_lang=en</w:t>
        </w:r>
      </w:hyperlink>
    </w:p>
    <w:p w14:paraId="45DAC581" w14:textId="11B938E4" w:rsidR="00043DF5" w:rsidRDefault="00043DF5" w:rsidP="00220E07">
      <w:pPr>
        <w:pStyle w:val="ListParagraph"/>
        <w:numPr>
          <w:ilvl w:val="2"/>
          <w:numId w:val="3"/>
        </w:numPr>
        <w:tabs>
          <w:tab w:val="left" w:pos="2558"/>
        </w:tabs>
        <w:spacing w:line="240" w:lineRule="auto"/>
        <w:rPr>
          <w:color w:val="000000" w:themeColor="text1"/>
        </w:rPr>
      </w:pPr>
      <w:hyperlink r:id="rId10" w:history="1">
        <w:r w:rsidRPr="00043DF5">
          <w:rPr>
            <w:rStyle w:val="Hyperlink"/>
          </w:rPr>
          <w:t>https://www.goredforwomen.org/en/know-your-risk/know-your-numbers/key-numbers-to-know-for-your-heart-health-infographic</w:t>
        </w:r>
      </w:hyperlink>
    </w:p>
    <w:p w14:paraId="5382271A" w14:textId="77777777" w:rsidR="002A7C1D" w:rsidRPr="002A7C1D" w:rsidRDefault="002A7C1D" w:rsidP="002A7C1D">
      <w:pPr>
        <w:pStyle w:val="ListParagraph"/>
        <w:numPr>
          <w:ilvl w:val="0"/>
          <w:numId w:val="3"/>
        </w:numPr>
        <w:spacing w:before="80" w:after="20"/>
        <w:rPr>
          <w:rFonts w:asciiTheme="minorHAnsi" w:hAnsiTheme="minorHAnsi"/>
          <w:szCs w:val="20"/>
        </w:rPr>
      </w:pPr>
      <w:r w:rsidRPr="002A7C1D">
        <w:rPr>
          <w:rFonts w:asciiTheme="minorHAnsi" w:eastAsia="Arial" w:hAnsiTheme="minorHAnsi" w:cs="Arial"/>
          <w:b/>
          <w:bCs/>
          <w:szCs w:val="20"/>
        </w:rPr>
        <w:t>Resources shared during the meeting:</w:t>
      </w:r>
    </w:p>
    <w:p w14:paraId="09C831BD" w14:textId="4296F02B" w:rsidR="00043DF5" w:rsidRDefault="00043DF5" w:rsidP="002A7C1D">
      <w:pPr>
        <w:pStyle w:val="ListParagraph"/>
        <w:numPr>
          <w:ilvl w:val="1"/>
          <w:numId w:val="3"/>
        </w:numPr>
        <w:tabs>
          <w:tab w:val="left" w:pos="2558"/>
        </w:tabs>
        <w:spacing w:line="240" w:lineRule="auto"/>
        <w:rPr>
          <w:color w:val="000000" w:themeColor="text1"/>
        </w:rPr>
      </w:pPr>
      <w:r>
        <w:rPr>
          <w:color w:val="000000" w:themeColor="text1"/>
        </w:rPr>
        <w:t xml:space="preserve">Having a collateral page as to what the next steps for the </w:t>
      </w:r>
      <w:proofErr w:type="spellStart"/>
      <w:r>
        <w:rPr>
          <w:color w:val="000000" w:themeColor="text1"/>
        </w:rPr>
        <w:t>indivduals</w:t>
      </w:r>
      <w:proofErr w:type="spellEnd"/>
      <w:r>
        <w:rPr>
          <w:color w:val="000000" w:themeColor="text1"/>
        </w:rPr>
        <w:t xml:space="preserve"> once they know their numbers </w:t>
      </w:r>
    </w:p>
    <w:p w14:paraId="33888799" w14:textId="551D7104" w:rsidR="00043DF5" w:rsidRDefault="002A78BB" w:rsidP="002A78BB">
      <w:pPr>
        <w:pStyle w:val="ListParagraph"/>
        <w:numPr>
          <w:ilvl w:val="3"/>
          <w:numId w:val="3"/>
        </w:numPr>
        <w:tabs>
          <w:tab w:val="left" w:pos="2558"/>
        </w:tabs>
        <w:spacing w:line="240" w:lineRule="auto"/>
        <w:rPr>
          <w:color w:val="000000" w:themeColor="text1"/>
        </w:rPr>
      </w:pPr>
      <w:r>
        <w:rPr>
          <w:color w:val="000000" w:themeColor="text1"/>
        </w:rPr>
        <w:t xml:space="preserve">We can give them the resource guides that already exist </w:t>
      </w:r>
    </w:p>
    <w:p w14:paraId="65858F20" w14:textId="4E56EE6B" w:rsidR="002A78BB" w:rsidRDefault="002A78BB" w:rsidP="002A78BB">
      <w:pPr>
        <w:pStyle w:val="ListParagraph"/>
        <w:numPr>
          <w:ilvl w:val="2"/>
          <w:numId w:val="3"/>
        </w:numPr>
        <w:tabs>
          <w:tab w:val="left" w:pos="2558"/>
        </w:tabs>
        <w:spacing w:line="240" w:lineRule="auto"/>
        <w:rPr>
          <w:color w:val="000000" w:themeColor="text1"/>
        </w:rPr>
      </w:pPr>
      <w:r w:rsidRPr="002A78BB">
        <w:rPr>
          <w:color w:val="000000" w:themeColor="text1"/>
        </w:rPr>
        <w:t xml:space="preserve">This is a standard resource that we utilize: </w:t>
      </w:r>
      <w:hyperlink r:id="rId11" w:history="1">
        <w:r w:rsidRPr="002C2532">
          <w:rPr>
            <w:rStyle w:val="Hyperlink"/>
          </w:rPr>
          <w:t>https://www.heart.org/-/media/Files/Health-Topics/High-Blood-Pressure/How_to_Measure_Your_Blood_Pressure_Letter_Size.pdf</w:t>
        </w:r>
      </w:hyperlink>
    </w:p>
    <w:p w14:paraId="213C8DFE" w14:textId="550FA05D" w:rsidR="002A78BB" w:rsidRDefault="002A78BB" w:rsidP="002A78BB">
      <w:pPr>
        <w:pStyle w:val="ListParagraph"/>
        <w:numPr>
          <w:ilvl w:val="2"/>
          <w:numId w:val="3"/>
        </w:numPr>
        <w:tabs>
          <w:tab w:val="left" w:pos="2558"/>
        </w:tabs>
        <w:spacing w:line="240" w:lineRule="auto"/>
        <w:rPr>
          <w:color w:val="000000" w:themeColor="text1"/>
        </w:rPr>
      </w:pPr>
      <w:r w:rsidRPr="002A78BB">
        <w:rPr>
          <w:color w:val="000000" w:themeColor="text1"/>
        </w:rPr>
        <w:t xml:space="preserve">Different Version: </w:t>
      </w:r>
      <w:hyperlink r:id="rId12" w:history="1">
        <w:r w:rsidRPr="002A78BB">
          <w:rPr>
            <w:rStyle w:val="Hyperlink"/>
          </w:rPr>
          <w:t>https://www.goredforwomen.org/-/media/GRFW-Files/Know-Your-Risk/measuring-your-blood-pressure-at-home-English.pdf?sc_lang=en</w:t>
        </w:r>
      </w:hyperlink>
    </w:p>
    <w:p w14:paraId="062F8FCA" w14:textId="77777777" w:rsidR="00301B2D" w:rsidRPr="00301B2D" w:rsidRDefault="00301B2D" w:rsidP="00301B2D">
      <w:pPr>
        <w:pStyle w:val="ListParagraph"/>
        <w:numPr>
          <w:ilvl w:val="2"/>
          <w:numId w:val="3"/>
        </w:numPr>
        <w:tabs>
          <w:tab w:val="left" w:pos="2558"/>
        </w:tabs>
        <w:rPr>
          <w:color w:val="000000" w:themeColor="text1"/>
        </w:rPr>
      </w:pPr>
      <w:r w:rsidRPr="00301B2D">
        <w:rPr>
          <w:color w:val="000000" w:themeColor="text1"/>
        </w:rPr>
        <w:t>"Do you have a primary care doctor or health care provider that you see regularly? yes/no (if not are you interested in connecting w a doc? y/n</w:t>
      </w:r>
    </w:p>
    <w:p w14:paraId="5387E49A" w14:textId="3C93A528" w:rsidR="002A78BB" w:rsidRDefault="00301B2D" w:rsidP="00301B2D">
      <w:pPr>
        <w:pStyle w:val="ListParagraph"/>
        <w:numPr>
          <w:ilvl w:val="2"/>
          <w:numId w:val="3"/>
        </w:numPr>
        <w:tabs>
          <w:tab w:val="left" w:pos="2558"/>
        </w:tabs>
        <w:spacing w:line="240" w:lineRule="auto"/>
        <w:rPr>
          <w:color w:val="000000" w:themeColor="text1"/>
        </w:rPr>
      </w:pPr>
      <w:r w:rsidRPr="00301B2D">
        <w:rPr>
          <w:color w:val="000000" w:themeColor="text1"/>
        </w:rPr>
        <w:t>"Do you receive the following screenings at least once a year?"</w:t>
      </w:r>
    </w:p>
    <w:p w14:paraId="0733C8B3" w14:textId="12DD2096" w:rsidR="00301B2D" w:rsidRDefault="00301B2D" w:rsidP="00301B2D">
      <w:pPr>
        <w:pStyle w:val="ListParagraph"/>
        <w:numPr>
          <w:ilvl w:val="2"/>
          <w:numId w:val="3"/>
        </w:numPr>
        <w:tabs>
          <w:tab w:val="left" w:pos="2558"/>
        </w:tabs>
        <w:spacing w:line="240" w:lineRule="auto"/>
        <w:rPr>
          <w:color w:val="000000" w:themeColor="text1"/>
        </w:rPr>
      </w:pPr>
      <w:hyperlink r:id="rId13" w:history="1">
        <w:r w:rsidRPr="00301B2D">
          <w:rPr>
            <w:rStyle w:val="Hyperlink"/>
          </w:rPr>
          <w:t>https://www.delawarefirsthealth.com/members/medicaid/benefits-services/VAB.html</w:t>
        </w:r>
      </w:hyperlink>
    </w:p>
    <w:p w14:paraId="2543056F"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szCs w:val="20"/>
        </w:rPr>
      </w:pPr>
      <w:r w:rsidRPr="008E0223">
        <w:rPr>
          <w:rFonts w:asciiTheme="minorHAnsi" w:eastAsia="Arial" w:hAnsiTheme="minorHAnsi" w:cs="Arial"/>
          <w:color w:val="000000"/>
          <w:szCs w:val="20"/>
        </w:rPr>
        <w:t>The group discussed what materials are needed for the KYN initiative. Existing resources are available and can be utilized immediately.</w:t>
      </w:r>
    </w:p>
    <w:p w14:paraId="17344453"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szCs w:val="20"/>
        </w:rPr>
      </w:pPr>
      <w:r w:rsidRPr="008E0223">
        <w:rPr>
          <w:rFonts w:asciiTheme="minorHAnsi" w:eastAsia="Arial" w:hAnsiTheme="minorHAnsi" w:cs="Arial"/>
          <w:color w:val="000000"/>
          <w:szCs w:val="20"/>
        </w:rPr>
        <w:t>Angie Scott: Materials should prioritize graphics over text. Residents have varying literacy levels and speak different languages and dialects; graphics are universally accessible.</w:t>
      </w:r>
    </w:p>
    <w:p w14:paraId="4B2DE531"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szCs w:val="20"/>
        </w:rPr>
      </w:pPr>
      <w:r w:rsidRPr="008E0223">
        <w:rPr>
          <w:rFonts w:asciiTheme="minorHAnsi" w:eastAsia="Arial" w:hAnsiTheme="minorHAnsi" w:cs="Arial"/>
          <w:color w:val="000000"/>
          <w:szCs w:val="20"/>
        </w:rPr>
        <w:t>Mobile unit nurses currently use a one-pager listing actions patients can take themselves. Natalie Andrews requested that Angie share those resources with the group.</w:t>
      </w:r>
    </w:p>
    <w:p w14:paraId="3ABE55C1"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szCs w:val="20"/>
        </w:rPr>
      </w:pPr>
      <w:r w:rsidRPr="008E0223">
        <w:rPr>
          <w:rFonts w:asciiTheme="minorHAnsi" w:eastAsia="Arial" w:hAnsiTheme="minorHAnsi" w:cs="Arial"/>
          <w:color w:val="000000"/>
          <w:szCs w:val="20"/>
        </w:rPr>
        <w:t>A follow-up collateral page outlining next steps for individuals once they know their numbers was discussed as a gap to address.</w:t>
      </w:r>
    </w:p>
    <w:p w14:paraId="32EC957F" w14:textId="77777777" w:rsidR="008E0223" w:rsidRPr="008E0223" w:rsidRDefault="008E0223" w:rsidP="008E0223">
      <w:pPr>
        <w:spacing w:before="80" w:after="20"/>
        <w:rPr>
          <w:rFonts w:asciiTheme="minorHAnsi" w:hAnsiTheme="minorHAnsi"/>
          <w:szCs w:val="20"/>
        </w:rPr>
      </w:pPr>
      <w:r w:rsidRPr="008E0223">
        <w:rPr>
          <w:rFonts w:asciiTheme="minorHAnsi" w:eastAsia="Arial" w:hAnsiTheme="minorHAnsi" w:cs="Arial"/>
          <w:b/>
          <w:bCs/>
          <w:szCs w:val="20"/>
        </w:rPr>
        <w:t>Resources shared during the meeting:</w:t>
      </w:r>
    </w:p>
    <w:p w14:paraId="392FEE72" w14:textId="77777777" w:rsidR="008E0223" w:rsidRPr="008E0223" w:rsidRDefault="008E0223" w:rsidP="008E0223">
      <w:pPr>
        <w:spacing w:before="40" w:after="40"/>
        <w:ind w:left="720"/>
        <w:rPr>
          <w:rFonts w:asciiTheme="minorHAnsi" w:hAnsiTheme="minorHAnsi"/>
          <w:szCs w:val="20"/>
        </w:rPr>
      </w:pPr>
      <w:hyperlink r:id="rId14" w:history="1">
        <w:r w:rsidRPr="008E0223">
          <w:rPr>
            <w:rFonts w:asciiTheme="minorHAnsi" w:eastAsia="Arial" w:hAnsiTheme="minorHAnsi" w:cs="Arial"/>
            <w:color w:val="1155CC"/>
            <w:szCs w:val="20"/>
            <w:u w:val="single"/>
          </w:rPr>
          <w:t>Go Red for Women — Know Your Numbers</w:t>
        </w:r>
      </w:hyperlink>
    </w:p>
    <w:p w14:paraId="7EDB65ED" w14:textId="77777777" w:rsidR="008E0223" w:rsidRPr="008E0223" w:rsidRDefault="008E0223" w:rsidP="008E0223">
      <w:pPr>
        <w:spacing w:before="40" w:after="40"/>
        <w:ind w:left="720"/>
        <w:rPr>
          <w:rFonts w:asciiTheme="minorHAnsi" w:hAnsiTheme="minorHAnsi"/>
          <w:szCs w:val="20"/>
        </w:rPr>
      </w:pPr>
      <w:hyperlink r:id="rId15" w:history="1">
        <w:r w:rsidRPr="008E0223">
          <w:rPr>
            <w:rFonts w:asciiTheme="minorHAnsi" w:eastAsia="Arial" w:hAnsiTheme="minorHAnsi" w:cs="Arial"/>
            <w:color w:val="1155CC"/>
            <w:szCs w:val="20"/>
            <w:u w:val="single"/>
          </w:rPr>
          <w:t>Key Numbers to Know for Your Heart Health (PDF)</w:t>
        </w:r>
      </w:hyperlink>
    </w:p>
    <w:p w14:paraId="41E21F1F" w14:textId="77777777" w:rsidR="008E0223" w:rsidRPr="008E0223" w:rsidRDefault="008E0223" w:rsidP="008E0223">
      <w:pPr>
        <w:spacing w:before="40" w:after="40"/>
        <w:ind w:left="720"/>
        <w:rPr>
          <w:rFonts w:asciiTheme="minorHAnsi" w:hAnsiTheme="minorHAnsi"/>
          <w:szCs w:val="20"/>
        </w:rPr>
      </w:pPr>
      <w:hyperlink r:id="rId16" w:history="1">
        <w:r w:rsidRPr="008E0223">
          <w:rPr>
            <w:rFonts w:asciiTheme="minorHAnsi" w:eastAsia="Arial" w:hAnsiTheme="minorHAnsi" w:cs="Arial"/>
            <w:color w:val="1155CC"/>
            <w:szCs w:val="20"/>
            <w:u w:val="single"/>
          </w:rPr>
          <w:t>Key Numbers Infographic</w:t>
        </w:r>
      </w:hyperlink>
    </w:p>
    <w:p w14:paraId="1AD0C301" w14:textId="77777777" w:rsidR="008E0223" w:rsidRPr="008E0223" w:rsidRDefault="008E0223" w:rsidP="008E0223">
      <w:pPr>
        <w:spacing w:before="40" w:after="40"/>
        <w:ind w:left="720"/>
        <w:rPr>
          <w:rFonts w:asciiTheme="minorHAnsi" w:hAnsiTheme="minorHAnsi"/>
          <w:szCs w:val="20"/>
        </w:rPr>
      </w:pPr>
      <w:hyperlink r:id="rId17" w:history="1">
        <w:r w:rsidRPr="008E0223">
          <w:rPr>
            <w:rFonts w:asciiTheme="minorHAnsi" w:eastAsia="Arial" w:hAnsiTheme="minorHAnsi" w:cs="Arial"/>
            <w:color w:val="1155CC"/>
            <w:szCs w:val="20"/>
            <w:u w:val="single"/>
          </w:rPr>
          <w:t>AHA — How to Measure Your Blood Pressure (standard resource)</w:t>
        </w:r>
      </w:hyperlink>
    </w:p>
    <w:p w14:paraId="55D5AF90" w14:textId="77777777" w:rsidR="008E0223" w:rsidRPr="008E0223" w:rsidRDefault="008E0223" w:rsidP="008E0223">
      <w:pPr>
        <w:spacing w:before="40" w:after="40"/>
        <w:ind w:left="720"/>
        <w:rPr>
          <w:rFonts w:asciiTheme="minorHAnsi" w:hAnsiTheme="minorHAnsi"/>
          <w:szCs w:val="20"/>
        </w:rPr>
      </w:pPr>
      <w:hyperlink r:id="rId18" w:history="1">
        <w:r w:rsidRPr="008E0223">
          <w:rPr>
            <w:rFonts w:asciiTheme="minorHAnsi" w:eastAsia="Arial" w:hAnsiTheme="minorHAnsi" w:cs="Arial"/>
            <w:color w:val="1155CC"/>
            <w:szCs w:val="20"/>
            <w:u w:val="single"/>
          </w:rPr>
          <w:t>Measuring Your Blood Pressure at Home — English (alternate version)</w:t>
        </w:r>
      </w:hyperlink>
    </w:p>
    <w:p w14:paraId="01BD1BFB" w14:textId="77777777" w:rsidR="008E0223" w:rsidRPr="008E0223" w:rsidRDefault="008E0223" w:rsidP="008E0223">
      <w:pPr>
        <w:spacing w:before="40" w:after="40"/>
        <w:ind w:left="720"/>
        <w:rPr>
          <w:rFonts w:asciiTheme="minorHAnsi" w:hAnsiTheme="minorHAnsi"/>
          <w:szCs w:val="20"/>
        </w:rPr>
      </w:pPr>
      <w:hyperlink r:id="rId19" w:history="1">
        <w:r w:rsidRPr="008E0223">
          <w:rPr>
            <w:rFonts w:asciiTheme="minorHAnsi" w:eastAsia="Arial" w:hAnsiTheme="minorHAnsi" w:cs="Arial"/>
            <w:color w:val="1155CC"/>
            <w:szCs w:val="20"/>
            <w:u w:val="single"/>
          </w:rPr>
          <w:t>DE Blood Pressure Monitor Insurance Coverage 2026</w:t>
        </w:r>
      </w:hyperlink>
    </w:p>
    <w:p w14:paraId="4EE7188A" w14:textId="77777777" w:rsidR="008E0223" w:rsidRPr="008E0223" w:rsidRDefault="008E0223" w:rsidP="008E0223">
      <w:pPr>
        <w:spacing w:before="40" w:after="40"/>
        <w:ind w:left="720"/>
        <w:rPr>
          <w:rFonts w:asciiTheme="minorHAnsi" w:hAnsiTheme="minorHAnsi"/>
          <w:szCs w:val="20"/>
        </w:rPr>
      </w:pPr>
      <w:hyperlink r:id="rId20" w:history="1">
        <w:r w:rsidRPr="008E0223">
          <w:rPr>
            <w:rFonts w:asciiTheme="minorHAnsi" w:eastAsia="Arial" w:hAnsiTheme="minorHAnsi" w:cs="Arial"/>
            <w:color w:val="1155CC"/>
            <w:szCs w:val="20"/>
            <w:u w:val="single"/>
          </w:rPr>
          <w:t>Stellar Blood Pressure Monitor Flyer</w:t>
        </w:r>
      </w:hyperlink>
    </w:p>
    <w:p w14:paraId="12A5545C" w14:textId="77777777" w:rsidR="008E0223" w:rsidRPr="008E0223" w:rsidRDefault="008E0223" w:rsidP="008E0223">
      <w:pPr>
        <w:spacing w:before="40" w:after="40"/>
        <w:ind w:left="720"/>
        <w:rPr>
          <w:rFonts w:asciiTheme="minorHAnsi" w:hAnsiTheme="minorHAnsi"/>
          <w:szCs w:val="20"/>
        </w:rPr>
      </w:pPr>
      <w:hyperlink r:id="rId21" w:history="1">
        <w:r w:rsidRPr="008E0223">
          <w:rPr>
            <w:rFonts w:asciiTheme="minorHAnsi" w:eastAsia="Arial" w:hAnsiTheme="minorHAnsi" w:cs="Arial"/>
            <w:color w:val="1155CC"/>
            <w:szCs w:val="20"/>
            <w:u w:val="single"/>
          </w:rPr>
          <w:t>YMCA HL Program Referral Form</w:t>
        </w:r>
      </w:hyperlink>
    </w:p>
    <w:p w14:paraId="4837D217" w14:textId="77777777" w:rsidR="00301B2D" w:rsidRPr="00220E07" w:rsidRDefault="00301B2D" w:rsidP="00301B2D">
      <w:pPr>
        <w:pStyle w:val="ListParagraph"/>
        <w:numPr>
          <w:ilvl w:val="2"/>
          <w:numId w:val="3"/>
        </w:numPr>
        <w:tabs>
          <w:tab w:val="left" w:pos="2558"/>
        </w:tabs>
        <w:spacing w:line="240" w:lineRule="auto"/>
        <w:rPr>
          <w:color w:val="000000" w:themeColor="text1"/>
        </w:rPr>
      </w:pPr>
    </w:p>
    <w:p w14:paraId="43362C4C" w14:textId="4CEE2587" w:rsidR="00220E07" w:rsidRPr="008E0223" w:rsidRDefault="00220E07" w:rsidP="00220E07">
      <w:pPr>
        <w:pStyle w:val="ListParagraph"/>
        <w:numPr>
          <w:ilvl w:val="1"/>
          <w:numId w:val="3"/>
        </w:numPr>
        <w:tabs>
          <w:tab w:val="left" w:pos="2558"/>
        </w:tabs>
        <w:spacing w:line="240" w:lineRule="auto"/>
        <w:rPr>
          <w:rFonts w:asciiTheme="minorHAnsi" w:hAnsiTheme="minorHAnsi"/>
          <w:color w:val="000000" w:themeColor="text1"/>
        </w:rPr>
      </w:pPr>
      <w:r w:rsidRPr="008E0223">
        <w:rPr>
          <w:rFonts w:asciiTheme="minorHAnsi" w:hAnsiTheme="minorHAnsi"/>
          <w:color w:val="000000" w:themeColor="text1"/>
        </w:rPr>
        <w:t>Training Information Development</w:t>
      </w:r>
    </w:p>
    <w:p w14:paraId="5B98E77F" w14:textId="6D20C2D4" w:rsidR="00043DF5" w:rsidRPr="008E0223" w:rsidRDefault="00043DF5" w:rsidP="00043DF5">
      <w:pPr>
        <w:pStyle w:val="ListParagraph"/>
        <w:numPr>
          <w:ilvl w:val="2"/>
          <w:numId w:val="3"/>
        </w:numPr>
        <w:tabs>
          <w:tab w:val="left" w:pos="2558"/>
        </w:tabs>
        <w:spacing w:line="240" w:lineRule="auto"/>
        <w:rPr>
          <w:rFonts w:asciiTheme="minorHAnsi" w:hAnsiTheme="minorHAnsi"/>
          <w:color w:val="000000" w:themeColor="text1"/>
        </w:rPr>
      </w:pPr>
      <w:r w:rsidRPr="008E0223">
        <w:rPr>
          <w:rFonts w:asciiTheme="minorHAnsi" w:hAnsiTheme="minorHAnsi"/>
          <w:color w:val="000000" w:themeColor="text1"/>
        </w:rPr>
        <w:t>Aligning numbers around mobile units as well.</w:t>
      </w:r>
    </w:p>
    <w:p w14:paraId="1CDF3135" w14:textId="74D3421D" w:rsidR="00043DF5" w:rsidRPr="008E0223" w:rsidRDefault="00043DF5" w:rsidP="00043DF5">
      <w:pPr>
        <w:pStyle w:val="ListParagraph"/>
        <w:numPr>
          <w:ilvl w:val="2"/>
          <w:numId w:val="3"/>
        </w:numPr>
        <w:tabs>
          <w:tab w:val="left" w:pos="2558"/>
        </w:tabs>
        <w:spacing w:line="240" w:lineRule="auto"/>
        <w:rPr>
          <w:rFonts w:asciiTheme="minorHAnsi" w:hAnsiTheme="minorHAnsi"/>
          <w:color w:val="000000" w:themeColor="text1"/>
        </w:rPr>
      </w:pPr>
      <w:r w:rsidRPr="008E0223">
        <w:rPr>
          <w:rFonts w:asciiTheme="minorHAnsi" w:hAnsiTheme="minorHAnsi"/>
          <w:color w:val="000000" w:themeColor="text1"/>
        </w:rPr>
        <w:t xml:space="preserve">Angie: </w:t>
      </w:r>
      <w:r w:rsidRPr="008E0223">
        <w:rPr>
          <w:rFonts w:asciiTheme="minorHAnsi" w:hAnsiTheme="minorHAnsi"/>
          <w:color w:val="000000" w:themeColor="text1"/>
        </w:rPr>
        <w:t>I would like to see something with more graphics and less words. Folks don't spend time reading and many have different literacy within different languages and dialects of the language.   Graphics are universal</w:t>
      </w:r>
    </w:p>
    <w:p w14:paraId="1EC36761"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 xml:space="preserve">Ashley </w:t>
      </w:r>
      <w:proofErr w:type="spellStart"/>
      <w:r w:rsidRPr="008E0223">
        <w:rPr>
          <w:rFonts w:asciiTheme="minorHAnsi" w:hAnsiTheme="minorHAnsi"/>
          <w:color w:val="000000" w:themeColor="text1"/>
        </w:rPr>
        <w:t>Biscardi</w:t>
      </w:r>
      <w:proofErr w:type="spellEnd"/>
      <w:r w:rsidRPr="008E0223">
        <w:rPr>
          <w:rFonts w:asciiTheme="minorHAnsi" w:hAnsiTheme="minorHAnsi"/>
          <w:color w:val="000000" w:themeColor="text1"/>
        </w:rPr>
        <w:t xml:space="preserve"> shared the current survey questions used at Liberty Court events:</w:t>
      </w:r>
    </w:p>
    <w:p w14:paraId="4961B799" w14:textId="77777777" w:rsidR="008E0223" w:rsidRPr="008E0223" w:rsidRDefault="008E0223" w:rsidP="008E0223">
      <w:pPr>
        <w:pStyle w:val="ListParagraph"/>
        <w:numPr>
          <w:ilvl w:val="1"/>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"Do you have a primary care doctor or health care provider that you see regularly? Yes / No — If no, are you interested in connecting with a doctor? Yes / No"</w:t>
      </w:r>
    </w:p>
    <w:p w14:paraId="44CD4DBC" w14:textId="77777777" w:rsidR="008E0223" w:rsidRPr="008E0223" w:rsidRDefault="008E0223" w:rsidP="008E0223">
      <w:pPr>
        <w:pStyle w:val="ListParagraph"/>
        <w:numPr>
          <w:ilvl w:val="1"/>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"Do you receive the following screenings at least once a year?"</w:t>
      </w:r>
    </w:p>
    <w:p w14:paraId="132C0762"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 xml:space="preserve">Lisa </w:t>
      </w:r>
      <w:proofErr w:type="spellStart"/>
      <w:r w:rsidRPr="008E0223">
        <w:rPr>
          <w:rFonts w:asciiTheme="minorHAnsi" w:hAnsiTheme="minorHAnsi"/>
          <w:color w:val="000000" w:themeColor="text1"/>
        </w:rPr>
        <w:t>Gruss</w:t>
      </w:r>
      <w:proofErr w:type="spellEnd"/>
      <w:r w:rsidRPr="008E0223">
        <w:rPr>
          <w:rFonts w:asciiTheme="minorHAnsi" w:hAnsiTheme="minorHAnsi"/>
          <w:color w:val="000000" w:themeColor="text1"/>
        </w:rPr>
        <w:t xml:space="preserve"> flagged a nuance in the word 'regularly' — residents may interpret it differently. Recommended reviewing the phrasing to ensure consistent responses.</w:t>
      </w:r>
    </w:p>
    <w:p w14:paraId="1B23E52A"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The survey form was requested for distribution to all workgroup members.</w:t>
      </w:r>
    </w:p>
    <w:p w14:paraId="679C40D4" w14:textId="4B1B3654" w:rsidR="008E0223" w:rsidRPr="008E0223" w:rsidRDefault="008E0223" w:rsidP="008E0223">
      <w:pPr>
        <w:tabs>
          <w:tab w:val="left" w:pos="2558"/>
        </w:tabs>
        <w:spacing w:line="240" w:lineRule="auto"/>
        <w:rPr>
          <w:color w:val="000000" w:themeColor="text1"/>
        </w:rPr>
      </w:pPr>
      <w:r>
        <w:rPr>
          <w:rFonts w:ascii="Arial" w:eastAsia="Arial" w:hAnsi="Arial" w:cs="Arial"/>
          <w:b/>
          <w:bCs/>
          <w:color w:val="1F3864"/>
          <w:sz w:val="28"/>
          <w:szCs w:val="28"/>
        </w:rPr>
        <w:t>5.  Healthcare</w:t>
      </w:r>
    </w:p>
    <w:p w14:paraId="3BA63777" w14:textId="77777777" w:rsidR="00220E07" w:rsidRDefault="00220E07" w:rsidP="00220E07">
      <w:pPr>
        <w:pStyle w:val="ListParagraph"/>
        <w:numPr>
          <w:ilvl w:val="0"/>
          <w:numId w:val="3"/>
        </w:numPr>
        <w:tabs>
          <w:tab w:val="left" w:pos="2558"/>
        </w:tabs>
        <w:spacing w:line="240" w:lineRule="auto"/>
        <w:rPr>
          <w:b/>
          <w:color w:val="000000" w:themeColor="text1"/>
        </w:rPr>
      </w:pPr>
      <w:r>
        <w:rPr>
          <w:b/>
          <w:color w:val="000000" w:themeColor="text1"/>
        </w:rPr>
        <w:t xml:space="preserve">Healthcare </w:t>
      </w:r>
      <w:r w:rsidR="002E6F87">
        <w:rPr>
          <w:b/>
          <w:color w:val="000000" w:themeColor="text1"/>
        </w:rPr>
        <w:t>Mapping</w:t>
      </w:r>
    </w:p>
    <w:p w14:paraId="79774632" w14:textId="7F33766C" w:rsidR="00220E07" w:rsidRDefault="00220E07" w:rsidP="00220E07">
      <w:pPr>
        <w:pStyle w:val="ListParagraph"/>
        <w:numPr>
          <w:ilvl w:val="1"/>
          <w:numId w:val="3"/>
        </w:numPr>
        <w:tabs>
          <w:tab w:val="left" w:pos="2558"/>
        </w:tabs>
        <w:spacing w:line="240" w:lineRule="auto"/>
        <w:rPr>
          <w:color w:val="000000" w:themeColor="text1"/>
        </w:rPr>
      </w:pPr>
      <w:r w:rsidRPr="00220E07">
        <w:rPr>
          <w:color w:val="000000" w:themeColor="text1"/>
        </w:rPr>
        <w:t>Hot Spot Identification</w:t>
      </w:r>
    </w:p>
    <w:p w14:paraId="30965AAE" w14:textId="77777777" w:rsidR="008E0223" w:rsidRPr="008E0223" w:rsidRDefault="008E0223" w:rsidP="008E0223">
      <w:pPr>
        <w:spacing w:before="40" w:after="40"/>
        <w:rPr>
          <w:rFonts w:asciiTheme="minorHAnsi" w:hAnsiTheme="minorHAnsi"/>
          <w:color w:val="000000" w:themeColor="text1"/>
        </w:rPr>
      </w:pPr>
      <w:r w:rsidRPr="008E0223">
        <w:rPr>
          <w:rFonts w:asciiTheme="minorHAnsi" w:hAnsiTheme="minorHAnsi"/>
          <w:color w:val="000000" w:themeColor="text1"/>
        </w:rPr>
        <w:t>Hot Spot Identification</w:t>
      </w:r>
    </w:p>
    <w:p w14:paraId="13217FE2" w14:textId="77777777" w:rsidR="008E0223" w:rsidRPr="008E0223" w:rsidRDefault="008E0223" w:rsidP="008E0223">
      <w:pPr>
        <w:pStyle w:val="ListParagraph"/>
        <w:numPr>
          <w:ilvl w:val="0"/>
          <w:numId w:val="3"/>
        </w:numPr>
        <w:spacing w:before="40" w:after="40" w:line="240" w:lineRule="auto"/>
        <w:contextualSpacing w:val="0"/>
        <w:rPr>
          <w:rFonts w:asciiTheme="minorHAnsi" w:hAnsiTheme="minorHAnsi"/>
          <w:color w:val="000000" w:themeColor="text1"/>
        </w:rPr>
      </w:pPr>
      <w:r w:rsidRPr="008E0223">
        <w:rPr>
          <w:rFonts w:asciiTheme="minorHAnsi" w:hAnsiTheme="minorHAnsi"/>
          <w:color w:val="000000" w:themeColor="text1"/>
        </w:rPr>
        <w:t>Discussion of identifying geographic hot spots for cardiovascular risk among DSHA residents was tabled for further development at a future meeting.</w:t>
      </w:r>
    </w:p>
    <w:p w14:paraId="7453093D" w14:textId="60F901DE" w:rsidR="008E0223" w:rsidRPr="008E0223" w:rsidRDefault="008E0223" w:rsidP="008E0223">
      <w:pPr>
        <w:pStyle w:val="ListParagraph"/>
        <w:numPr>
          <w:ilvl w:val="0"/>
          <w:numId w:val="3"/>
        </w:numPr>
        <w:spacing w:before="40" w:after="40" w:line="240" w:lineRule="auto"/>
        <w:contextualSpacing w:val="0"/>
      </w:pPr>
      <w:r w:rsidRPr="008E0223">
        <w:rPr>
          <w:rFonts w:asciiTheme="minorHAnsi" w:hAnsiTheme="minorHAnsi"/>
          <w:color w:val="000000" w:themeColor="text1"/>
        </w:rPr>
        <w:t>Mobile unit alignment: the group discussed ensuring that mobile unit screening numbers and routes align with identified high-need areas.</w:t>
      </w:r>
    </w:p>
    <w:p w14:paraId="4BC98CDF" w14:textId="77777777" w:rsidR="008E0223" w:rsidRPr="008E0223" w:rsidRDefault="008E0223" w:rsidP="008E0223">
      <w:pPr>
        <w:pStyle w:val="ListParagraph"/>
        <w:spacing w:before="40" w:after="40" w:line="240" w:lineRule="auto"/>
        <w:contextualSpacing w:val="0"/>
      </w:pPr>
    </w:p>
    <w:p w14:paraId="571A65BF" w14:textId="002845A9" w:rsidR="00843309" w:rsidRDefault="00843309" w:rsidP="00BB558D">
      <w:pPr>
        <w:pStyle w:val="ListParagraph"/>
        <w:numPr>
          <w:ilvl w:val="0"/>
          <w:numId w:val="3"/>
        </w:numPr>
        <w:tabs>
          <w:tab w:val="left" w:pos="2558"/>
        </w:tabs>
        <w:spacing w:line="240" w:lineRule="auto"/>
        <w:rPr>
          <w:b/>
          <w:color w:val="000000"/>
        </w:rPr>
      </w:pPr>
      <w:r>
        <w:rPr>
          <w:b/>
          <w:color w:val="000000"/>
        </w:rPr>
        <w:t>Policy &amp; Coverage Review</w:t>
      </w:r>
    </w:p>
    <w:p w14:paraId="24050FEE" w14:textId="7949A306" w:rsidR="00220E07" w:rsidRDefault="00220E07" w:rsidP="00220E07">
      <w:pPr>
        <w:pStyle w:val="ListParagraph"/>
        <w:numPr>
          <w:ilvl w:val="1"/>
          <w:numId w:val="3"/>
        </w:numPr>
        <w:tabs>
          <w:tab w:val="left" w:pos="2558"/>
        </w:tabs>
        <w:spacing w:line="240" w:lineRule="auto"/>
        <w:rPr>
          <w:color w:val="000000"/>
        </w:rPr>
      </w:pPr>
      <w:r w:rsidRPr="00220E07">
        <w:rPr>
          <w:color w:val="000000"/>
        </w:rPr>
        <w:t>Medicaid and Medicare coverage analysis</w:t>
      </w:r>
    </w:p>
    <w:p w14:paraId="19002387" w14:textId="629B7B78" w:rsidR="00301B2D" w:rsidRPr="00301B2D" w:rsidRDefault="00301B2D" w:rsidP="00301B2D">
      <w:pPr>
        <w:pStyle w:val="ListParagraph"/>
        <w:numPr>
          <w:ilvl w:val="2"/>
          <w:numId w:val="3"/>
        </w:numPr>
        <w:tabs>
          <w:tab w:val="left" w:pos="2558"/>
        </w:tabs>
        <w:spacing w:line="240" w:lineRule="auto"/>
        <w:rPr>
          <w:color w:val="000000" w:themeColor="text1"/>
        </w:rPr>
      </w:pPr>
      <w:hyperlink r:id="rId22" w:history="1">
        <w:r w:rsidRPr="00301B2D">
          <w:rPr>
            <w:rStyle w:val="Hyperlink"/>
          </w:rPr>
          <w:t>https://www.delawarefirsthealth.com/members/medicaid/benefits-services/VAB.html</w:t>
        </w:r>
      </w:hyperlink>
    </w:p>
    <w:p w14:paraId="71DE1C94" w14:textId="5EE0DD9E" w:rsidR="00301B2D" w:rsidRDefault="00301B2D" w:rsidP="00301B2D">
      <w:pPr>
        <w:pStyle w:val="ListParagraph"/>
        <w:numPr>
          <w:ilvl w:val="2"/>
          <w:numId w:val="3"/>
        </w:numPr>
        <w:tabs>
          <w:tab w:val="left" w:pos="2558"/>
        </w:tabs>
        <w:spacing w:line="240" w:lineRule="auto"/>
        <w:rPr>
          <w:color w:val="000000"/>
        </w:rPr>
      </w:pPr>
      <w:r w:rsidRPr="00301B2D">
        <w:rPr>
          <w:color w:val="000000"/>
        </w:rPr>
        <w:fldChar w:fldCharType="begin"/>
      </w:r>
      <w:r w:rsidRPr="00301B2D">
        <w:rPr>
          <w:color w:val="000000"/>
        </w:rPr>
        <w:instrText>HYPERLINK "https://beacon.by/quality-insights/de-bp-monitor-insurance-coverage-2026-012226-508pdf"</w:instrText>
      </w:r>
      <w:r w:rsidRPr="00301B2D">
        <w:rPr>
          <w:color w:val="000000"/>
        </w:rPr>
      </w:r>
      <w:r w:rsidRPr="00301B2D">
        <w:rPr>
          <w:color w:val="000000"/>
        </w:rPr>
        <w:fldChar w:fldCharType="separate"/>
      </w:r>
      <w:r w:rsidRPr="00301B2D">
        <w:rPr>
          <w:rStyle w:val="Hyperlink"/>
        </w:rPr>
        <w:t>https://beacon.by/quality-insights/de-bp-monitor-insurance-coverage-2026-012226-508pdf</w:t>
      </w:r>
      <w:r w:rsidRPr="00301B2D">
        <w:rPr>
          <w:color w:val="000000"/>
        </w:rPr>
        <w:fldChar w:fldCharType="end"/>
      </w:r>
    </w:p>
    <w:p w14:paraId="73A2D21C" w14:textId="2B6B87A1" w:rsidR="00301B2D" w:rsidRDefault="00301B2D" w:rsidP="00301B2D">
      <w:pPr>
        <w:pStyle w:val="ListParagraph"/>
        <w:numPr>
          <w:ilvl w:val="2"/>
          <w:numId w:val="3"/>
        </w:numPr>
        <w:tabs>
          <w:tab w:val="left" w:pos="2558"/>
        </w:tabs>
        <w:spacing w:line="240" w:lineRule="auto"/>
        <w:rPr>
          <w:color w:val="000000"/>
        </w:rPr>
      </w:pPr>
      <w:hyperlink r:id="rId23" w:history="1">
        <w:r w:rsidRPr="00301B2D">
          <w:rPr>
            <w:rStyle w:val="Hyperlink"/>
          </w:rPr>
          <w:t>https://beacon.by/quality-insights/stellar-blood-pressure-monitor-flyer-2pdf</w:t>
        </w:r>
      </w:hyperlink>
    </w:p>
    <w:p w14:paraId="7380F044" w14:textId="6A9BC6B6" w:rsidR="008E0223" w:rsidRDefault="00301B2D" w:rsidP="008E0223">
      <w:pPr>
        <w:pStyle w:val="ListParagraph"/>
        <w:numPr>
          <w:ilvl w:val="1"/>
          <w:numId w:val="3"/>
        </w:numPr>
        <w:tabs>
          <w:tab w:val="left" w:pos="2558"/>
        </w:tabs>
        <w:spacing w:line="240" w:lineRule="auto"/>
        <w:rPr>
          <w:color w:val="000000"/>
        </w:rPr>
      </w:pPr>
      <w:r>
        <w:rPr>
          <w:color w:val="000000"/>
        </w:rPr>
        <w:t xml:space="preserve">AmeriHealth Caritas </w:t>
      </w:r>
    </w:p>
    <w:p w14:paraId="7727FFDF" w14:textId="77777777" w:rsidR="008E0223" w:rsidRPr="008E0223" w:rsidRDefault="008E0223" w:rsidP="008E0223">
      <w:pPr>
        <w:pStyle w:val="ListParagraph"/>
        <w:numPr>
          <w:ilvl w:val="1"/>
          <w:numId w:val="3"/>
        </w:numPr>
        <w:tabs>
          <w:tab w:val="left" w:pos="2558"/>
        </w:tabs>
        <w:rPr>
          <w:color w:val="000000"/>
        </w:rPr>
      </w:pPr>
      <w:r w:rsidRPr="008E0223">
        <w:rPr>
          <w:color w:val="000000"/>
        </w:rPr>
        <w:t>Medicaid and Medicare Coverage Analysis</w:t>
      </w:r>
    </w:p>
    <w:p w14:paraId="548FFBC8" w14:textId="77777777" w:rsidR="008E0223" w:rsidRPr="008E0223" w:rsidRDefault="008E0223" w:rsidP="008E0223">
      <w:pPr>
        <w:pStyle w:val="ListParagraph"/>
        <w:numPr>
          <w:ilvl w:val="1"/>
          <w:numId w:val="3"/>
        </w:numPr>
        <w:tabs>
          <w:tab w:val="left" w:pos="2558"/>
        </w:tabs>
        <w:rPr>
          <w:color w:val="000000"/>
        </w:rPr>
      </w:pPr>
      <w:r w:rsidRPr="008E0223">
        <w:rPr>
          <w:color w:val="000000"/>
        </w:rPr>
        <w:lastRenderedPageBreak/>
        <w:t>The group noted that available benefits and rewards programs are not being fully utilized by residents. Peggy Geisler emphasized the need to understand the barriers preventing uptake and to develop support for individuals navigating these programs.</w:t>
      </w:r>
    </w:p>
    <w:p w14:paraId="32BB058B" w14:textId="77777777" w:rsidR="008E0223" w:rsidRPr="008E0223" w:rsidRDefault="008E0223" w:rsidP="008E0223">
      <w:pPr>
        <w:pStyle w:val="ListParagraph"/>
        <w:numPr>
          <w:ilvl w:val="1"/>
          <w:numId w:val="3"/>
        </w:numPr>
        <w:tabs>
          <w:tab w:val="left" w:pos="2558"/>
        </w:tabs>
        <w:rPr>
          <w:color w:val="000000"/>
        </w:rPr>
      </w:pPr>
      <w:r w:rsidRPr="008E0223">
        <w:rPr>
          <w:color w:val="000000"/>
        </w:rPr>
        <w:t>Delaware First Health Value-Added Benefits were reviewed as a resource.</w:t>
      </w:r>
    </w:p>
    <w:p w14:paraId="4BD06FD3" w14:textId="77777777" w:rsidR="008E0223" w:rsidRPr="008E0223" w:rsidRDefault="008E0223" w:rsidP="008E0223">
      <w:pPr>
        <w:pStyle w:val="ListParagraph"/>
        <w:numPr>
          <w:ilvl w:val="1"/>
          <w:numId w:val="3"/>
        </w:numPr>
        <w:tabs>
          <w:tab w:val="left" w:pos="2558"/>
        </w:tabs>
        <w:rPr>
          <w:color w:val="000000"/>
        </w:rPr>
      </w:pPr>
      <w:r w:rsidRPr="008E0223">
        <w:rPr>
          <w:color w:val="000000"/>
        </w:rPr>
        <w:t>AmeriHealth Caritas coverage was also noted as relevant for this population.</w:t>
      </w:r>
    </w:p>
    <w:p w14:paraId="165ED2B0" w14:textId="77777777" w:rsidR="008E0223" w:rsidRPr="008E0223" w:rsidRDefault="008E0223" w:rsidP="008E0223">
      <w:pPr>
        <w:pStyle w:val="ListParagraph"/>
        <w:numPr>
          <w:ilvl w:val="1"/>
          <w:numId w:val="3"/>
        </w:numPr>
        <w:tabs>
          <w:tab w:val="left" w:pos="2558"/>
        </w:tabs>
        <w:rPr>
          <w:color w:val="000000"/>
        </w:rPr>
      </w:pPr>
      <w:r w:rsidRPr="008E0223">
        <w:rPr>
          <w:b/>
          <w:bCs/>
          <w:color w:val="000000"/>
        </w:rPr>
        <w:t>Policy resources shared:</w:t>
      </w:r>
    </w:p>
    <w:p w14:paraId="4EC56608" w14:textId="77777777" w:rsidR="008E0223" w:rsidRPr="008E0223" w:rsidRDefault="008E0223" w:rsidP="008E0223">
      <w:pPr>
        <w:pStyle w:val="ListParagraph"/>
        <w:numPr>
          <w:ilvl w:val="2"/>
          <w:numId w:val="3"/>
        </w:numPr>
        <w:tabs>
          <w:tab w:val="left" w:pos="2558"/>
        </w:tabs>
        <w:rPr>
          <w:color w:val="000000"/>
        </w:rPr>
      </w:pPr>
      <w:hyperlink r:id="rId24" w:history="1">
        <w:r w:rsidRPr="008E0223">
          <w:rPr>
            <w:rStyle w:val="Hyperlink"/>
          </w:rPr>
          <w:t>Delaware First Health — Value-Added Benefits (Medicaid)</w:t>
        </w:r>
      </w:hyperlink>
    </w:p>
    <w:p w14:paraId="05E80E50" w14:textId="77777777" w:rsidR="008E0223" w:rsidRPr="008E0223" w:rsidRDefault="008E0223" w:rsidP="008E0223">
      <w:pPr>
        <w:pStyle w:val="ListParagraph"/>
        <w:numPr>
          <w:ilvl w:val="2"/>
          <w:numId w:val="3"/>
        </w:numPr>
        <w:tabs>
          <w:tab w:val="left" w:pos="2558"/>
        </w:tabs>
        <w:rPr>
          <w:color w:val="000000"/>
        </w:rPr>
      </w:pPr>
      <w:hyperlink r:id="rId25" w:history="1">
        <w:r w:rsidRPr="008E0223">
          <w:rPr>
            <w:rStyle w:val="Hyperlink"/>
          </w:rPr>
          <w:t>DE BP Monitor Insurance Coverage 2026</w:t>
        </w:r>
      </w:hyperlink>
    </w:p>
    <w:p w14:paraId="752333CB" w14:textId="75FAA25F" w:rsidR="008E0223" w:rsidRPr="008E0223" w:rsidRDefault="008E0223" w:rsidP="008E0223">
      <w:pPr>
        <w:pStyle w:val="ListParagraph"/>
        <w:numPr>
          <w:ilvl w:val="2"/>
          <w:numId w:val="3"/>
        </w:numPr>
        <w:tabs>
          <w:tab w:val="left" w:pos="2558"/>
        </w:tabs>
        <w:rPr>
          <w:color w:val="000000"/>
        </w:rPr>
      </w:pPr>
      <w:hyperlink r:id="rId26" w:history="1">
        <w:r w:rsidRPr="008E0223">
          <w:rPr>
            <w:rStyle w:val="Hyperlink"/>
          </w:rPr>
          <w:t>Stellar Blood Pressure Monitor Flyer</w:t>
        </w:r>
      </w:hyperlink>
    </w:p>
    <w:p w14:paraId="21B6427C" w14:textId="63DAEBFF" w:rsidR="00220E07" w:rsidRDefault="00220E07" w:rsidP="00BB558D">
      <w:pPr>
        <w:pStyle w:val="ListParagraph"/>
        <w:numPr>
          <w:ilvl w:val="0"/>
          <w:numId w:val="3"/>
        </w:numPr>
        <w:tabs>
          <w:tab w:val="left" w:pos="2558"/>
        </w:tabs>
        <w:spacing w:line="240" w:lineRule="auto"/>
        <w:rPr>
          <w:b/>
          <w:color w:val="000000"/>
        </w:rPr>
      </w:pPr>
      <w:r>
        <w:rPr>
          <w:b/>
          <w:color w:val="000000"/>
        </w:rPr>
        <w:t xml:space="preserve">Blood </w:t>
      </w:r>
      <w:proofErr w:type="spellStart"/>
      <w:r>
        <w:rPr>
          <w:b/>
          <w:color w:val="000000"/>
        </w:rPr>
        <w:t>Pressue</w:t>
      </w:r>
      <w:proofErr w:type="spellEnd"/>
      <w:r>
        <w:rPr>
          <w:b/>
          <w:color w:val="000000"/>
        </w:rPr>
        <w:t xml:space="preserve"> Screening Stations </w:t>
      </w:r>
    </w:p>
    <w:p w14:paraId="609C8641" w14:textId="4E608512" w:rsidR="00220E07" w:rsidRDefault="00220E07" w:rsidP="00220E07">
      <w:pPr>
        <w:pStyle w:val="ListParagraph"/>
        <w:numPr>
          <w:ilvl w:val="1"/>
          <w:numId w:val="3"/>
        </w:numPr>
        <w:tabs>
          <w:tab w:val="left" w:pos="2558"/>
        </w:tabs>
        <w:spacing w:line="240" w:lineRule="auto"/>
        <w:rPr>
          <w:color w:val="000000"/>
        </w:rPr>
      </w:pPr>
      <w:r w:rsidRPr="00220E07">
        <w:rPr>
          <w:color w:val="000000"/>
        </w:rPr>
        <w:t>DSHA Locations</w:t>
      </w:r>
    </w:p>
    <w:p w14:paraId="67DDECF6" w14:textId="73105017" w:rsidR="008E0223" w:rsidRDefault="008E0223" w:rsidP="008E0223">
      <w:pPr>
        <w:pStyle w:val="ListParagraph"/>
        <w:numPr>
          <w:ilvl w:val="2"/>
          <w:numId w:val="3"/>
        </w:numPr>
        <w:spacing w:before="40" w:after="40" w:line="240" w:lineRule="auto"/>
        <w:contextualSpacing w:val="0"/>
        <w:rPr>
          <w:color w:val="000000"/>
        </w:rPr>
      </w:pPr>
      <w:bookmarkStart w:id="0" w:name="_GoBack"/>
      <w:bookmarkEnd w:id="0"/>
      <w:r w:rsidRPr="008E0223">
        <w:rPr>
          <w:color w:val="000000"/>
        </w:rPr>
        <w:t>The group discussed ensuring that screening stations are aligned with DSHA locations and that all equipment is consistently available.</w:t>
      </w:r>
    </w:p>
    <w:p w14:paraId="7259CB8A" w14:textId="77777777" w:rsidR="008E0223" w:rsidRPr="008E0223" w:rsidRDefault="008E0223" w:rsidP="008E0223">
      <w:pPr>
        <w:pStyle w:val="ListParagraph"/>
        <w:numPr>
          <w:ilvl w:val="0"/>
          <w:numId w:val="3"/>
        </w:numPr>
        <w:spacing w:before="40" w:after="40" w:line="240" w:lineRule="auto"/>
        <w:contextualSpacing w:val="0"/>
        <w:rPr>
          <w:color w:val="000000"/>
        </w:rPr>
      </w:pPr>
      <w:r w:rsidRPr="008E0223">
        <w:rPr>
          <w:color w:val="000000"/>
        </w:rPr>
        <w:t>Peggy Geisler proposed developing a packet for Community Health Workers (CHWs) that consolidates all relevant resources, referral pathways, and KYN materials.</w:t>
      </w:r>
    </w:p>
    <w:p w14:paraId="79E26D1B" w14:textId="77777777" w:rsidR="008E0223" w:rsidRPr="008E0223" w:rsidRDefault="008E0223" w:rsidP="008E0223">
      <w:pPr>
        <w:pStyle w:val="ListParagraph"/>
        <w:numPr>
          <w:ilvl w:val="0"/>
          <w:numId w:val="3"/>
        </w:numPr>
        <w:spacing w:before="40" w:after="40" w:line="240" w:lineRule="auto"/>
        <w:contextualSpacing w:val="0"/>
        <w:rPr>
          <w:color w:val="000000"/>
        </w:rPr>
      </w:pPr>
      <w:r w:rsidRPr="008E0223">
        <w:rPr>
          <w:color w:val="000000"/>
        </w:rPr>
        <w:t>CHWs should be trained to support residents through the screening process and to make appropriate referrals (PCP, walk-in clinics, YMCA HL Program, insurance benefits navigation).</w:t>
      </w:r>
    </w:p>
    <w:p w14:paraId="53DD7837" w14:textId="0C260E36" w:rsidR="008E0223" w:rsidRPr="008E0223" w:rsidRDefault="008E0223" w:rsidP="008E0223">
      <w:pPr>
        <w:pStyle w:val="ListParagraph"/>
        <w:numPr>
          <w:ilvl w:val="0"/>
          <w:numId w:val="3"/>
        </w:numPr>
        <w:spacing w:before="40" w:after="40" w:line="240" w:lineRule="auto"/>
        <w:contextualSpacing w:val="0"/>
        <w:rPr>
          <w:color w:val="000000"/>
        </w:rPr>
      </w:pPr>
      <w:r w:rsidRPr="008E0223">
        <w:rPr>
          <w:color w:val="000000"/>
        </w:rPr>
        <w:t>The group expressed strong support for this approach as a scalable and sustainable model for community-based cardiovascular health support.</w:t>
      </w:r>
    </w:p>
    <w:p w14:paraId="45D11639" w14:textId="4BE8957E" w:rsidR="00843309" w:rsidRDefault="00843309" w:rsidP="00BB558D">
      <w:pPr>
        <w:pStyle w:val="ListParagraph"/>
        <w:numPr>
          <w:ilvl w:val="0"/>
          <w:numId w:val="3"/>
        </w:numPr>
        <w:tabs>
          <w:tab w:val="left" w:pos="2558"/>
        </w:tabs>
        <w:spacing w:line="240" w:lineRule="auto"/>
        <w:rPr>
          <w:b/>
          <w:color w:val="000000"/>
        </w:rPr>
      </w:pPr>
      <w:r>
        <w:rPr>
          <w:b/>
          <w:color w:val="000000"/>
        </w:rPr>
        <w:t xml:space="preserve">Strategic Alignment </w:t>
      </w:r>
    </w:p>
    <w:p w14:paraId="34BBE980" w14:textId="3C7C3D38" w:rsidR="00843309" w:rsidRDefault="00843309" w:rsidP="00843309">
      <w:pPr>
        <w:pStyle w:val="ListParagraph"/>
        <w:numPr>
          <w:ilvl w:val="1"/>
          <w:numId w:val="3"/>
        </w:numPr>
        <w:tabs>
          <w:tab w:val="left" w:pos="2558"/>
        </w:tabs>
        <w:spacing w:line="240" w:lineRule="auto"/>
        <w:rPr>
          <w:color w:val="000000"/>
        </w:rPr>
      </w:pPr>
      <w:r w:rsidRPr="00843309">
        <w:rPr>
          <w:color w:val="000000"/>
        </w:rPr>
        <w:t xml:space="preserve">Activity </w:t>
      </w:r>
      <w:r w:rsidR="006C2E3F">
        <w:rPr>
          <w:color w:val="000000"/>
        </w:rPr>
        <w:t>alignment</w:t>
      </w:r>
      <w:r w:rsidRPr="00843309">
        <w:rPr>
          <w:color w:val="000000"/>
        </w:rPr>
        <w:t xml:space="preserve"> with CDC Goals</w:t>
      </w:r>
    </w:p>
    <w:p w14:paraId="52A2A719" w14:textId="77777777" w:rsidR="008E0223" w:rsidRPr="008E0223" w:rsidRDefault="008E0223" w:rsidP="008E0223">
      <w:pPr>
        <w:pStyle w:val="ListParagraph"/>
        <w:numPr>
          <w:ilvl w:val="0"/>
          <w:numId w:val="3"/>
        </w:numPr>
        <w:spacing w:before="40" w:after="40" w:line="240" w:lineRule="auto"/>
        <w:contextualSpacing w:val="0"/>
        <w:rPr>
          <w:color w:val="000000"/>
        </w:rPr>
      </w:pPr>
      <w:r w:rsidRPr="008E0223">
        <w:rPr>
          <w:color w:val="000000"/>
        </w:rPr>
        <w:t>Activities were discussed in the context of alignment with CDC cardiovascular health goals, including blood pressure control targets and health equity priorities.</w:t>
      </w:r>
    </w:p>
    <w:p w14:paraId="05456790" w14:textId="5948B083" w:rsidR="008E0223" w:rsidRPr="008E0223" w:rsidRDefault="008E0223" w:rsidP="008E0223">
      <w:pPr>
        <w:pStyle w:val="ListParagraph"/>
        <w:numPr>
          <w:ilvl w:val="0"/>
          <w:numId w:val="3"/>
        </w:numPr>
        <w:spacing w:before="40" w:after="40" w:line="240" w:lineRule="auto"/>
        <w:contextualSpacing w:val="0"/>
        <w:rPr>
          <w:color w:val="000000"/>
        </w:rPr>
      </w:pPr>
      <w:r w:rsidRPr="008E0223">
        <w:rPr>
          <w:color w:val="000000"/>
        </w:rPr>
        <w:t>No additional items were raised under this agenda item.</w:t>
      </w:r>
    </w:p>
    <w:p w14:paraId="088445B6" w14:textId="557CD10A" w:rsidR="00220E07" w:rsidRDefault="00220E07" w:rsidP="00BB558D">
      <w:pPr>
        <w:pStyle w:val="ListParagraph"/>
        <w:numPr>
          <w:ilvl w:val="0"/>
          <w:numId w:val="3"/>
        </w:numPr>
        <w:tabs>
          <w:tab w:val="left" w:pos="2558"/>
        </w:tabs>
        <w:spacing w:line="240" w:lineRule="auto"/>
        <w:rPr>
          <w:b/>
          <w:color w:val="000000"/>
        </w:rPr>
      </w:pPr>
      <w:r>
        <w:rPr>
          <w:b/>
          <w:color w:val="000000"/>
        </w:rPr>
        <w:t>Committee Member Announcements</w:t>
      </w:r>
    </w:p>
    <w:p w14:paraId="7B2ADF99" w14:textId="302EA532" w:rsidR="00F21B2F" w:rsidRPr="00F21B2F" w:rsidRDefault="007748C8" w:rsidP="00BB558D">
      <w:pPr>
        <w:pStyle w:val="ListParagraph"/>
        <w:numPr>
          <w:ilvl w:val="0"/>
          <w:numId w:val="3"/>
        </w:numPr>
        <w:tabs>
          <w:tab w:val="left" w:pos="2558"/>
        </w:tabs>
        <w:spacing w:line="240" w:lineRule="auto"/>
        <w:rPr>
          <w:b/>
          <w:color w:val="000000"/>
        </w:rPr>
      </w:pPr>
      <w:r w:rsidRPr="00F21B2F">
        <w:rPr>
          <w:b/>
          <w:color w:val="000000"/>
        </w:rPr>
        <w:t xml:space="preserve">Action Items </w:t>
      </w:r>
    </w:p>
    <w:p w14:paraId="2D77773E" w14:textId="702D9524" w:rsidR="00A42E1A" w:rsidRPr="003D56C2" w:rsidRDefault="00A42E1A" w:rsidP="00BB558D">
      <w:pPr>
        <w:pStyle w:val="ListParagraph"/>
        <w:numPr>
          <w:ilvl w:val="0"/>
          <w:numId w:val="3"/>
        </w:numPr>
        <w:tabs>
          <w:tab w:val="left" w:pos="2558"/>
        </w:tabs>
        <w:spacing w:line="240" w:lineRule="auto"/>
        <w:rPr>
          <w:b/>
          <w:color w:val="000000"/>
        </w:rPr>
      </w:pPr>
      <w:r w:rsidRPr="00A42E1A">
        <w:rPr>
          <w:b/>
          <w:bCs/>
          <w:color w:val="000000"/>
        </w:rPr>
        <w:t>Next Steps</w:t>
      </w:r>
    </w:p>
    <w:p w14:paraId="73C7F0F9" w14:textId="3859E574" w:rsidR="00301B2D" w:rsidRPr="007F7C30" w:rsidRDefault="003D56C2" w:rsidP="007F7C30">
      <w:pPr>
        <w:pStyle w:val="ListParagraph"/>
        <w:numPr>
          <w:ilvl w:val="1"/>
          <w:numId w:val="3"/>
        </w:numPr>
        <w:tabs>
          <w:tab w:val="left" w:pos="2558"/>
        </w:tabs>
        <w:spacing w:line="240" w:lineRule="auto"/>
        <w:rPr>
          <w:color w:val="000000"/>
        </w:rPr>
      </w:pPr>
      <w:r w:rsidRPr="003D56C2">
        <w:rPr>
          <w:color w:val="000000"/>
        </w:rPr>
        <w:t xml:space="preserve">Next Meeting: </w:t>
      </w:r>
    </w:p>
    <w:sectPr w:rsidR="00301B2D" w:rsidRPr="007F7C30" w:rsidSect="00CA53D5">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28925" w14:textId="77777777" w:rsidR="00416C9E" w:rsidRDefault="00416C9E" w:rsidP="00237233">
      <w:pPr>
        <w:spacing w:after="0" w:line="240" w:lineRule="auto"/>
      </w:pPr>
      <w:r>
        <w:separator/>
      </w:r>
    </w:p>
  </w:endnote>
  <w:endnote w:type="continuationSeparator" w:id="0">
    <w:p w14:paraId="2B57E724" w14:textId="77777777" w:rsidR="00416C9E" w:rsidRDefault="00416C9E" w:rsidP="00237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67D3E" w14:textId="77777777" w:rsidR="00416C9E" w:rsidRDefault="00416C9E" w:rsidP="00237233">
      <w:pPr>
        <w:spacing w:after="0" w:line="240" w:lineRule="auto"/>
      </w:pPr>
      <w:r>
        <w:separator/>
      </w:r>
    </w:p>
  </w:footnote>
  <w:footnote w:type="continuationSeparator" w:id="0">
    <w:p w14:paraId="32D4B5F3" w14:textId="77777777" w:rsidR="00416C9E" w:rsidRDefault="00416C9E" w:rsidP="00237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275D0" w14:textId="42D4794E" w:rsidR="00237233" w:rsidRDefault="00237233" w:rsidP="00237233">
    <w:pPr>
      <w:pStyle w:val="Header"/>
      <w:jc w:val="center"/>
    </w:pPr>
    <w:r>
      <w:rPr>
        <w:noProof/>
      </w:rPr>
      <w:drawing>
        <wp:inline distT="0" distB="0" distL="0" distR="0" wp14:anchorId="6C3E7B34" wp14:editId="679F10C5">
          <wp:extent cx="3149600" cy="1186815"/>
          <wp:effectExtent l="0" t="0" r="0" b="0"/>
          <wp:docPr id="5037545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5453"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166288" cy="11931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35633"/>
    <w:multiLevelType w:val="hybridMultilevel"/>
    <w:tmpl w:val="361C2A14"/>
    <w:lvl w:ilvl="0" w:tplc="8674B28E">
      <w:start w:val="1"/>
      <w:numFmt w:val="bullet"/>
      <w:lvlText w:val="•"/>
      <w:lvlJc w:val="left"/>
      <w:pPr>
        <w:ind w:left="720" w:hanging="360"/>
      </w:pPr>
    </w:lvl>
    <w:lvl w:ilvl="1" w:tplc="63788448">
      <w:start w:val="1"/>
      <w:numFmt w:val="bullet"/>
      <w:lvlText w:val="◦"/>
      <w:lvlJc w:val="left"/>
      <w:pPr>
        <w:ind w:left="1080" w:hanging="360"/>
      </w:pPr>
    </w:lvl>
    <w:lvl w:ilvl="2" w:tplc="66486116">
      <w:numFmt w:val="decimal"/>
      <w:lvlText w:val=""/>
      <w:lvlJc w:val="left"/>
    </w:lvl>
    <w:lvl w:ilvl="3" w:tplc="0024D66A">
      <w:numFmt w:val="decimal"/>
      <w:lvlText w:val=""/>
      <w:lvlJc w:val="left"/>
    </w:lvl>
    <w:lvl w:ilvl="4" w:tplc="417E0842">
      <w:numFmt w:val="decimal"/>
      <w:lvlText w:val=""/>
      <w:lvlJc w:val="left"/>
    </w:lvl>
    <w:lvl w:ilvl="5" w:tplc="4ADC4400">
      <w:numFmt w:val="decimal"/>
      <w:lvlText w:val=""/>
      <w:lvlJc w:val="left"/>
    </w:lvl>
    <w:lvl w:ilvl="6" w:tplc="32B007A0">
      <w:numFmt w:val="decimal"/>
      <w:lvlText w:val=""/>
      <w:lvlJc w:val="left"/>
    </w:lvl>
    <w:lvl w:ilvl="7" w:tplc="DA4AE800">
      <w:numFmt w:val="decimal"/>
      <w:lvlText w:val=""/>
      <w:lvlJc w:val="left"/>
    </w:lvl>
    <w:lvl w:ilvl="8" w:tplc="D008678E">
      <w:numFmt w:val="decimal"/>
      <w:lvlText w:val=""/>
      <w:lvlJc w:val="left"/>
    </w:lvl>
  </w:abstractNum>
  <w:abstractNum w:abstractNumId="1" w15:restartNumberingAfterBreak="0">
    <w:nsid w:val="067F792F"/>
    <w:multiLevelType w:val="multilevel"/>
    <w:tmpl w:val="B34CF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57484"/>
    <w:multiLevelType w:val="multilevel"/>
    <w:tmpl w:val="EEDAD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F5780"/>
    <w:multiLevelType w:val="multilevel"/>
    <w:tmpl w:val="EEDA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C7E04"/>
    <w:multiLevelType w:val="hybridMultilevel"/>
    <w:tmpl w:val="692C50C4"/>
    <w:lvl w:ilvl="0" w:tplc="BC20A2F6">
      <w:start w:val="2"/>
      <w:numFmt w:val="bullet"/>
      <w:lvlText w:val="-"/>
      <w:lvlJc w:val="left"/>
      <w:pPr>
        <w:ind w:left="720" w:hanging="360"/>
      </w:pPr>
      <w:rPr>
        <w:rFonts w:ascii="Aptos" w:eastAsia="Aptos" w:hAnsi="Aptos"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5540B"/>
    <w:multiLevelType w:val="multilevel"/>
    <w:tmpl w:val="F738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97BC2"/>
    <w:multiLevelType w:val="multilevel"/>
    <w:tmpl w:val="387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471A8"/>
    <w:multiLevelType w:val="multilevel"/>
    <w:tmpl w:val="EEDA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47A5F"/>
    <w:multiLevelType w:val="multilevel"/>
    <w:tmpl w:val="B2061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CD75CC"/>
    <w:multiLevelType w:val="multilevel"/>
    <w:tmpl w:val="77406AB8"/>
    <w:lvl w:ilvl="0">
      <w:start w:val="1"/>
      <w:numFmt w:val="upperRoman"/>
      <w:lvlText w:val="%1."/>
      <w:lvlJc w:val="left"/>
      <w:pPr>
        <w:ind w:left="1080" w:hanging="720"/>
      </w:p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AC1518"/>
    <w:multiLevelType w:val="hybridMultilevel"/>
    <w:tmpl w:val="31944B24"/>
    <w:lvl w:ilvl="0" w:tplc="C59A1C2C">
      <w:start w:val="302"/>
      <w:numFmt w:val="bullet"/>
      <w:lvlText w:val="-"/>
      <w:lvlJc w:val="left"/>
      <w:pPr>
        <w:ind w:left="720" w:hanging="360"/>
      </w:pPr>
      <w:rPr>
        <w:rFonts w:ascii="Aptos" w:eastAsia="Aptos" w:hAnsi="Aptos" w:cs="Apto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6F03E3"/>
    <w:multiLevelType w:val="multilevel"/>
    <w:tmpl w:val="B4C0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D06CB"/>
    <w:multiLevelType w:val="multilevel"/>
    <w:tmpl w:val="8000F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D76F60"/>
    <w:multiLevelType w:val="multilevel"/>
    <w:tmpl w:val="F5DA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566AA5"/>
    <w:multiLevelType w:val="multilevel"/>
    <w:tmpl w:val="1AA46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1"/>
  </w:num>
  <w:num w:numId="4">
    <w:abstractNumId w:val="14"/>
  </w:num>
  <w:num w:numId="5">
    <w:abstractNumId w:val="4"/>
  </w:num>
  <w:num w:numId="6">
    <w:abstractNumId w:val="5"/>
  </w:num>
  <w:num w:numId="7">
    <w:abstractNumId w:val="7"/>
  </w:num>
  <w:num w:numId="8">
    <w:abstractNumId w:val="3"/>
  </w:num>
  <w:num w:numId="9">
    <w:abstractNumId w:val="2"/>
  </w:num>
  <w:num w:numId="10">
    <w:abstractNumId w:val="11"/>
  </w:num>
  <w:num w:numId="11">
    <w:abstractNumId w:val="6"/>
  </w:num>
  <w:num w:numId="12">
    <w:abstractNumId w:val="8"/>
  </w:num>
  <w:num w:numId="13">
    <w:abstractNumId w:val="13"/>
  </w:num>
  <w:num w:numId="14">
    <w:abstractNumId w:val="10"/>
  </w:num>
  <w:num w:numId="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E7"/>
    <w:rsid w:val="00001AA8"/>
    <w:rsid w:val="00013508"/>
    <w:rsid w:val="00043DF5"/>
    <w:rsid w:val="00044142"/>
    <w:rsid w:val="00056C2C"/>
    <w:rsid w:val="000B76B7"/>
    <w:rsid w:val="000D23F7"/>
    <w:rsid w:val="001548B6"/>
    <w:rsid w:val="00170590"/>
    <w:rsid w:val="00195C69"/>
    <w:rsid w:val="001A4874"/>
    <w:rsid w:val="001F518B"/>
    <w:rsid w:val="0021575E"/>
    <w:rsid w:val="00220E07"/>
    <w:rsid w:val="002336B0"/>
    <w:rsid w:val="00237233"/>
    <w:rsid w:val="002A4640"/>
    <w:rsid w:val="002A78BB"/>
    <w:rsid w:val="002A7C1D"/>
    <w:rsid w:val="002B5F06"/>
    <w:rsid w:val="002E6F87"/>
    <w:rsid w:val="00301B2D"/>
    <w:rsid w:val="0030537D"/>
    <w:rsid w:val="0035268D"/>
    <w:rsid w:val="003632E7"/>
    <w:rsid w:val="0036515F"/>
    <w:rsid w:val="0039565E"/>
    <w:rsid w:val="003C22B9"/>
    <w:rsid w:val="003D56C2"/>
    <w:rsid w:val="00416C9E"/>
    <w:rsid w:val="00422C37"/>
    <w:rsid w:val="00450588"/>
    <w:rsid w:val="004610DF"/>
    <w:rsid w:val="004B5C0F"/>
    <w:rsid w:val="004C53BE"/>
    <w:rsid w:val="004F520D"/>
    <w:rsid w:val="005E21F9"/>
    <w:rsid w:val="006249A3"/>
    <w:rsid w:val="0064114F"/>
    <w:rsid w:val="00653E11"/>
    <w:rsid w:val="00663D3E"/>
    <w:rsid w:val="006A4F6C"/>
    <w:rsid w:val="006C2E3F"/>
    <w:rsid w:val="00707B52"/>
    <w:rsid w:val="00711DFE"/>
    <w:rsid w:val="00743766"/>
    <w:rsid w:val="00773374"/>
    <w:rsid w:val="007748C8"/>
    <w:rsid w:val="00782A3C"/>
    <w:rsid w:val="007B0CE0"/>
    <w:rsid w:val="007D4150"/>
    <w:rsid w:val="007F7C30"/>
    <w:rsid w:val="008005D4"/>
    <w:rsid w:val="00843309"/>
    <w:rsid w:val="00864178"/>
    <w:rsid w:val="00880FC4"/>
    <w:rsid w:val="008E0223"/>
    <w:rsid w:val="008E464F"/>
    <w:rsid w:val="0091523A"/>
    <w:rsid w:val="0094056B"/>
    <w:rsid w:val="00955827"/>
    <w:rsid w:val="00991938"/>
    <w:rsid w:val="009948EF"/>
    <w:rsid w:val="00996628"/>
    <w:rsid w:val="009971A5"/>
    <w:rsid w:val="009A114B"/>
    <w:rsid w:val="009F3392"/>
    <w:rsid w:val="00A10C68"/>
    <w:rsid w:val="00A42E1A"/>
    <w:rsid w:val="00A5434C"/>
    <w:rsid w:val="00A72B03"/>
    <w:rsid w:val="00AA0FC8"/>
    <w:rsid w:val="00AA4A27"/>
    <w:rsid w:val="00AB4821"/>
    <w:rsid w:val="00AE5E86"/>
    <w:rsid w:val="00AF5F05"/>
    <w:rsid w:val="00B526C3"/>
    <w:rsid w:val="00B747DC"/>
    <w:rsid w:val="00B82C94"/>
    <w:rsid w:val="00B95855"/>
    <w:rsid w:val="00BA2300"/>
    <w:rsid w:val="00BB558D"/>
    <w:rsid w:val="00BC5C5A"/>
    <w:rsid w:val="00BD455F"/>
    <w:rsid w:val="00BD5287"/>
    <w:rsid w:val="00C04A9A"/>
    <w:rsid w:val="00C17E83"/>
    <w:rsid w:val="00C31AD6"/>
    <w:rsid w:val="00CA53D5"/>
    <w:rsid w:val="00D53ED3"/>
    <w:rsid w:val="00D56E67"/>
    <w:rsid w:val="00D77CAE"/>
    <w:rsid w:val="00D87462"/>
    <w:rsid w:val="00DB697C"/>
    <w:rsid w:val="00E50A23"/>
    <w:rsid w:val="00E674E9"/>
    <w:rsid w:val="00EB6306"/>
    <w:rsid w:val="00EC5A72"/>
    <w:rsid w:val="00F11DE3"/>
    <w:rsid w:val="00F13E90"/>
    <w:rsid w:val="00F21B2F"/>
    <w:rsid w:val="00F338A4"/>
    <w:rsid w:val="00F7344F"/>
    <w:rsid w:val="00FF0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A753"/>
  <w15:chartTrackingRefBased/>
  <w15:docId w15:val="{6D2A7C54-918D-BA46-B9ED-DD0EFAAB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B2D"/>
    <w:pPr>
      <w:spacing w:after="160" w:line="259" w:lineRule="auto"/>
    </w:pPr>
    <w:rPr>
      <w:rFonts w:ascii="Aptos" w:eastAsia="Aptos" w:hAnsi="Aptos" w:cs="Aptos"/>
      <w:kern w:val="0"/>
      <w:sz w:val="22"/>
      <w:szCs w:val="22"/>
      <w14:ligatures w14:val="none"/>
    </w:rPr>
  </w:style>
  <w:style w:type="paragraph" w:styleId="Heading1">
    <w:name w:val="heading 1"/>
    <w:basedOn w:val="Normal"/>
    <w:next w:val="Normal"/>
    <w:link w:val="Heading1Char"/>
    <w:uiPriority w:val="9"/>
    <w:qFormat/>
    <w:rsid w:val="00363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2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2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2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2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2E7"/>
    <w:rPr>
      <w:rFonts w:eastAsiaTheme="majorEastAsia" w:cstheme="majorBidi"/>
      <w:color w:val="272727" w:themeColor="text1" w:themeTint="D8"/>
    </w:rPr>
  </w:style>
  <w:style w:type="paragraph" w:styleId="Title">
    <w:name w:val="Title"/>
    <w:basedOn w:val="Normal"/>
    <w:next w:val="Normal"/>
    <w:link w:val="TitleChar"/>
    <w:uiPriority w:val="10"/>
    <w:qFormat/>
    <w:rsid w:val="003632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2E7"/>
    <w:pPr>
      <w:spacing w:before="160"/>
      <w:jc w:val="center"/>
    </w:pPr>
    <w:rPr>
      <w:i/>
      <w:iCs/>
      <w:color w:val="404040" w:themeColor="text1" w:themeTint="BF"/>
    </w:rPr>
  </w:style>
  <w:style w:type="character" w:customStyle="1" w:styleId="QuoteChar">
    <w:name w:val="Quote Char"/>
    <w:basedOn w:val="DefaultParagraphFont"/>
    <w:link w:val="Quote"/>
    <w:uiPriority w:val="29"/>
    <w:rsid w:val="003632E7"/>
    <w:rPr>
      <w:i/>
      <w:iCs/>
      <w:color w:val="404040" w:themeColor="text1" w:themeTint="BF"/>
    </w:rPr>
  </w:style>
  <w:style w:type="paragraph" w:styleId="ListParagraph">
    <w:name w:val="List Paragraph"/>
    <w:basedOn w:val="Normal"/>
    <w:qFormat/>
    <w:rsid w:val="003632E7"/>
    <w:pPr>
      <w:ind w:left="720"/>
      <w:contextualSpacing/>
    </w:pPr>
  </w:style>
  <w:style w:type="character" w:styleId="IntenseEmphasis">
    <w:name w:val="Intense Emphasis"/>
    <w:basedOn w:val="DefaultParagraphFont"/>
    <w:uiPriority w:val="21"/>
    <w:qFormat/>
    <w:rsid w:val="003632E7"/>
    <w:rPr>
      <w:i/>
      <w:iCs/>
      <w:color w:val="0F4761" w:themeColor="accent1" w:themeShade="BF"/>
    </w:rPr>
  </w:style>
  <w:style w:type="paragraph" w:styleId="IntenseQuote">
    <w:name w:val="Intense Quote"/>
    <w:basedOn w:val="Normal"/>
    <w:next w:val="Normal"/>
    <w:link w:val="IntenseQuoteChar"/>
    <w:uiPriority w:val="30"/>
    <w:qFormat/>
    <w:rsid w:val="00363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2E7"/>
    <w:rPr>
      <w:i/>
      <w:iCs/>
      <w:color w:val="0F4761" w:themeColor="accent1" w:themeShade="BF"/>
    </w:rPr>
  </w:style>
  <w:style w:type="character" w:styleId="IntenseReference">
    <w:name w:val="Intense Reference"/>
    <w:basedOn w:val="DefaultParagraphFont"/>
    <w:uiPriority w:val="32"/>
    <w:qFormat/>
    <w:rsid w:val="003632E7"/>
    <w:rPr>
      <w:b/>
      <w:bCs/>
      <w:smallCaps/>
      <w:color w:val="0F4761" w:themeColor="accent1" w:themeShade="BF"/>
      <w:spacing w:val="5"/>
    </w:rPr>
  </w:style>
  <w:style w:type="paragraph" w:styleId="Header">
    <w:name w:val="header"/>
    <w:basedOn w:val="Normal"/>
    <w:link w:val="HeaderChar"/>
    <w:uiPriority w:val="99"/>
    <w:unhideWhenUsed/>
    <w:rsid w:val="00237233"/>
    <w:pPr>
      <w:tabs>
        <w:tab w:val="center" w:pos="4680"/>
        <w:tab w:val="right" w:pos="9360"/>
      </w:tabs>
    </w:pPr>
  </w:style>
  <w:style w:type="character" w:customStyle="1" w:styleId="HeaderChar">
    <w:name w:val="Header Char"/>
    <w:basedOn w:val="DefaultParagraphFont"/>
    <w:link w:val="Header"/>
    <w:uiPriority w:val="99"/>
    <w:rsid w:val="00237233"/>
  </w:style>
  <w:style w:type="paragraph" w:styleId="Footer">
    <w:name w:val="footer"/>
    <w:basedOn w:val="Normal"/>
    <w:link w:val="FooterChar"/>
    <w:uiPriority w:val="99"/>
    <w:unhideWhenUsed/>
    <w:rsid w:val="00237233"/>
    <w:pPr>
      <w:tabs>
        <w:tab w:val="center" w:pos="4680"/>
        <w:tab w:val="right" w:pos="9360"/>
      </w:tabs>
    </w:pPr>
  </w:style>
  <w:style w:type="character" w:customStyle="1" w:styleId="FooterChar">
    <w:name w:val="Footer Char"/>
    <w:basedOn w:val="DefaultParagraphFont"/>
    <w:link w:val="Footer"/>
    <w:uiPriority w:val="99"/>
    <w:rsid w:val="00237233"/>
  </w:style>
  <w:style w:type="character" w:styleId="Hyperlink">
    <w:name w:val="Hyperlink"/>
    <w:basedOn w:val="DefaultParagraphFont"/>
    <w:uiPriority w:val="99"/>
    <w:unhideWhenUsed/>
    <w:rsid w:val="00AA0FC8"/>
    <w:rPr>
      <w:color w:val="467886" w:themeColor="hyperlink"/>
      <w:u w:val="single"/>
    </w:rPr>
  </w:style>
  <w:style w:type="character" w:styleId="UnresolvedMention">
    <w:name w:val="Unresolved Mention"/>
    <w:basedOn w:val="DefaultParagraphFont"/>
    <w:uiPriority w:val="99"/>
    <w:semiHidden/>
    <w:unhideWhenUsed/>
    <w:rsid w:val="00AA0FC8"/>
    <w:rPr>
      <w:color w:val="605E5C"/>
      <w:shd w:val="clear" w:color="auto" w:fill="E1DFDD"/>
    </w:rPr>
  </w:style>
  <w:style w:type="paragraph" w:styleId="NormalWeb">
    <w:name w:val="Normal (Web)"/>
    <w:basedOn w:val="Normal"/>
    <w:uiPriority w:val="99"/>
    <w:semiHidden/>
    <w:unhideWhenUsed/>
    <w:rsid w:val="006249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249A3"/>
    <w:rPr>
      <w:b/>
      <w:bCs/>
    </w:rPr>
  </w:style>
  <w:style w:type="character" w:styleId="FollowedHyperlink">
    <w:name w:val="FollowedHyperlink"/>
    <w:basedOn w:val="DefaultParagraphFont"/>
    <w:uiPriority w:val="99"/>
    <w:semiHidden/>
    <w:unhideWhenUsed/>
    <w:rsid w:val="00301B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8872">
      <w:bodyDiv w:val="1"/>
      <w:marLeft w:val="0"/>
      <w:marRight w:val="0"/>
      <w:marTop w:val="0"/>
      <w:marBottom w:val="0"/>
      <w:divBdr>
        <w:top w:val="none" w:sz="0" w:space="0" w:color="auto"/>
        <w:left w:val="none" w:sz="0" w:space="0" w:color="auto"/>
        <w:bottom w:val="none" w:sz="0" w:space="0" w:color="auto"/>
        <w:right w:val="none" w:sz="0" w:space="0" w:color="auto"/>
      </w:divBdr>
      <w:divsChild>
        <w:div w:id="534850476">
          <w:marLeft w:val="60"/>
          <w:marRight w:val="0"/>
          <w:marTop w:val="195"/>
          <w:marBottom w:val="180"/>
          <w:divBdr>
            <w:top w:val="none" w:sz="0" w:space="0" w:color="auto"/>
            <w:left w:val="none" w:sz="0" w:space="0" w:color="auto"/>
            <w:bottom w:val="none" w:sz="0" w:space="0" w:color="auto"/>
            <w:right w:val="none" w:sz="0" w:space="0" w:color="auto"/>
          </w:divBdr>
          <w:divsChild>
            <w:div w:id="1749811981">
              <w:marLeft w:val="0"/>
              <w:marRight w:val="0"/>
              <w:marTop w:val="0"/>
              <w:marBottom w:val="0"/>
              <w:divBdr>
                <w:top w:val="none" w:sz="0" w:space="0" w:color="auto"/>
                <w:left w:val="none" w:sz="0" w:space="0" w:color="auto"/>
                <w:bottom w:val="none" w:sz="0" w:space="0" w:color="auto"/>
                <w:right w:val="none" w:sz="0" w:space="0" w:color="auto"/>
              </w:divBdr>
              <w:divsChild>
                <w:div w:id="20682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897094">
          <w:marLeft w:val="0"/>
          <w:marRight w:val="0"/>
          <w:marTop w:val="105"/>
          <w:marBottom w:val="105"/>
          <w:divBdr>
            <w:top w:val="none" w:sz="0" w:space="0" w:color="auto"/>
            <w:left w:val="none" w:sz="0" w:space="0" w:color="auto"/>
            <w:bottom w:val="none" w:sz="0" w:space="0" w:color="auto"/>
            <w:right w:val="none" w:sz="0" w:space="0" w:color="auto"/>
          </w:divBdr>
          <w:divsChild>
            <w:div w:id="1068500584">
              <w:marLeft w:val="0"/>
              <w:marRight w:val="0"/>
              <w:marTop w:val="0"/>
              <w:marBottom w:val="0"/>
              <w:divBdr>
                <w:top w:val="none" w:sz="0" w:space="0" w:color="auto"/>
                <w:left w:val="none" w:sz="0" w:space="0" w:color="auto"/>
                <w:bottom w:val="none" w:sz="0" w:space="0" w:color="auto"/>
                <w:right w:val="none" w:sz="0" w:space="0" w:color="auto"/>
              </w:divBdr>
              <w:divsChild>
                <w:div w:id="1215848997">
                  <w:marLeft w:val="285"/>
                  <w:marRight w:val="15"/>
                  <w:marTop w:val="15"/>
                  <w:marBottom w:val="15"/>
                  <w:divBdr>
                    <w:top w:val="none" w:sz="0" w:space="0" w:color="auto"/>
                    <w:left w:val="none" w:sz="0" w:space="0" w:color="auto"/>
                    <w:bottom w:val="none" w:sz="0" w:space="0" w:color="auto"/>
                    <w:right w:val="none" w:sz="0" w:space="0" w:color="auto"/>
                  </w:divBdr>
                  <w:divsChild>
                    <w:div w:id="367068152">
                      <w:marLeft w:val="0"/>
                      <w:marRight w:val="0"/>
                      <w:marTop w:val="0"/>
                      <w:marBottom w:val="0"/>
                      <w:divBdr>
                        <w:top w:val="none" w:sz="0" w:space="0" w:color="auto"/>
                        <w:left w:val="none" w:sz="0" w:space="0" w:color="auto"/>
                        <w:bottom w:val="none" w:sz="0" w:space="0" w:color="auto"/>
                        <w:right w:val="none" w:sz="0" w:space="0" w:color="auto"/>
                      </w:divBdr>
                      <w:divsChild>
                        <w:div w:id="117488409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94474">
      <w:bodyDiv w:val="1"/>
      <w:marLeft w:val="0"/>
      <w:marRight w:val="0"/>
      <w:marTop w:val="0"/>
      <w:marBottom w:val="0"/>
      <w:divBdr>
        <w:top w:val="none" w:sz="0" w:space="0" w:color="auto"/>
        <w:left w:val="none" w:sz="0" w:space="0" w:color="auto"/>
        <w:bottom w:val="none" w:sz="0" w:space="0" w:color="auto"/>
        <w:right w:val="none" w:sz="0" w:space="0" w:color="auto"/>
      </w:divBdr>
    </w:div>
    <w:div w:id="246351854">
      <w:bodyDiv w:val="1"/>
      <w:marLeft w:val="0"/>
      <w:marRight w:val="0"/>
      <w:marTop w:val="0"/>
      <w:marBottom w:val="0"/>
      <w:divBdr>
        <w:top w:val="none" w:sz="0" w:space="0" w:color="auto"/>
        <w:left w:val="none" w:sz="0" w:space="0" w:color="auto"/>
        <w:bottom w:val="none" w:sz="0" w:space="0" w:color="auto"/>
        <w:right w:val="none" w:sz="0" w:space="0" w:color="auto"/>
      </w:divBdr>
      <w:divsChild>
        <w:div w:id="1624799736">
          <w:marLeft w:val="0"/>
          <w:marRight w:val="0"/>
          <w:marTop w:val="105"/>
          <w:marBottom w:val="105"/>
          <w:divBdr>
            <w:top w:val="none" w:sz="0" w:space="0" w:color="auto"/>
            <w:left w:val="none" w:sz="0" w:space="0" w:color="auto"/>
            <w:bottom w:val="none" w:sz="0" w:space="0" w:color="auto"/>
            <w:right w:val="none" w:sz="0" w:space="0" w:color="auto"/>
          </w:divBdr>
          <w:divsChild>
            <w:div w:id="1540358894">
              <w:marLeft w:val="0"/>
              <w:marRight w:val="0"/>
              <w:marTop w:val="0"/>
              <w:marBottom w:val="0"/>
              <w:divBdr>
                <w:top w:val="none" w:sz="0" w:space="0" w:color="auto"/>
                <w:left w:val="none" w:sz="0" w:space="0" w:color="auto"/>
                <w:bottom w:val="none" w:sz="0" w:space="0" w:color="auto"/>
                <w:right w:val="none" w:sz="0" w:space="0" w:color="auto"/>
              </w:divBdr>
              <w:divsChild>
                <w:div w:id="2029990791">
                  <w:marLeft w:val="285"/>
                  <w:marRight w:val="15"/>
                  <w:marTop w:val="15"/>
                  <w:marBottom w:val="15"/>
                  <w:divBdr>
                    <w:top w:val="none" w:sz="0" w:space="0" w:color="auto"/>
                    <w:left w:val="none" w:sz="0" w:space="0" w:color="auto"/>
                    <w:bottom w:val="none" w:sz="0" w:space="0" w:color="auto"/>
                    <w:right w:val="none" w:sz="0" w:space="0" w:color="auto"/>
                  </w:divBdr>
                  <w:divsChild>
                    <w:div w:id="823162968">
                      <w:marLeft w:val="0"/>
                      <w:marRight w:val="0"/>
                      <w:marTop w:val="0"/>
                      <w:marBottom w:val="0"/>
                      <w:divBdr>
                        <w:top w:val="none" w:sz="0" w:space="0" w:color="auto"/>
                        <w:left w:val="none" w:sz="0" w:space="0" w:color="auto"/>
                        <w:bottom w:val="none" w:sz="0" w:space="0" w:color="auto"/>
                        <w:right w:val="none" w:sz="0" w:space="0" w:color="auto"/>
                      </w:divBdr>
                      <w:divsChild>
                        <w:div w:id="133237301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10215">
          <w:marLeft w:val="60"/>
          <w:marRight w:val="0"/>
          <w:marTop w:val="195"/>
          <w:marBottom w:val="180"/>
          <w:divBdr>
            <w:top w:val="none" w:sz="0" w:space="0" w:color="auto"/>
            <w:left w:val="none" w:sz="0" w:space="0" w:color="auto"/>
            <w:bottom w:val="none" w:sz="0" w:space="0" w:color="auto"/>
            <w:right w:val="none" w:sz="0" w:space="0" w:color="auto"/>
          </w:divBdr>
          <w:divsChild>
            <w:div w:id="1401561923">
              <w:marLeft w:val="0"/>
              <w:marRight w:val="0"/>
              <w:marTop w:val="0"/>
              <w:marBottom w:val="0"/>
              <w:divBdr>
                <w:top w:val="none" w:sz="0" w:space="0" w:color="auto"/>
                <w:left w:val="none" w:sz="0" w:space="0" w:color="auto"/>
                <w:bottom w:val="none" w:sz="0" w:space="0" w:color="auto"/>
                <w:right w:val="none" w:sz="0" w:space="0" w:color="auto"/>
              </w:divBdr>
              <w:divsChild>
                <w:div w:id="109910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411471">
      <w:bodyDiv w:val="1"/>
      <w:marLeft w:val="0"/>
      <w:marRight w:val="0"/>
      <w:marTop w:val="0"/>
      <w:marBottom w:val="0"/>
      <w:divBdr>
        <w:top w:val="none" w:sz="0" w:space="0" w:color="auto"/>
        <w:left w:val="none" w:sz="0" w:space="0" w:color="auto"/>
        <w:bottom w:val="none" w:sz="0" w:space="0" w:color="auto"/>
        <w:right w:val="none" w:sz="0" w:space="0" w:color="auto"/>
      </w:divBdr>
      <w:divsChild>
        <w:div w:id="1139033897">
          <w:marLeft w:val="0"/>
          <w:marRight w:val="0"/>
          <w:marTop w:val="105"/>
          <w:marBottom w:val="105"/>
          <w:divBdr>
            <w:top w:val="none" w:sz="0" w:space="0" w:color="auto"/>
            <w:left w:val="none" w:sz="0" w:space="0" w:color="auto"/>
            <w:bottom w:val="none" w:sz="0" w:space="0" w:color="auto"/>
            <w:right w:val="none" w:sz="0" w:space="0" w:color="auto"/>
          </w:divBdr>
          <w:divsChild>
            <w:div w:id="786391165">
              <w:marLeft w:val="0"/>
              <w:marRight w:val="0"/>
              <w:marTop w:val="0"/>
              <w:marBottom w:val="0"/>
              <w:divBdr>
                <w:top w:val="none" w:sz="0" w:space="0" w:color="auto"/>
                <w:left w:val="none" w:sz="0" w:space="0" w:color="auto"/>
                <w:bottom w:val="none" w:sz="0" w:space="0" w:color="auto"/>
                <w:right w:val="none" w:sz="0" w:space="0" w:color="auto"/>
              </w:divBdr>
              <w:divsChild>
                <w:div w:id="1013874418">
                  <w:marLeft w:val="285"/>
                  <w:marRight w:val="15"/>
                  <w:marTop w:val="15"/>
                  <w:marBottom w:val="15"/>
                  <w:divBdr>
                    <w:top w:val="none" w:sz="0" w:space="0" w:color="auto"/>
                    <w:left w:val="none" w:sz="0" w:space="0" w:color="auto"/>
                    <w:bottom w:val="none" w:sz="0" w:space="0" w:color="auto"/>
                    <w:right w:val="none" w:sz="0" w:space="0" w:color="auto"/>
                  </w:divBdr>
                  <w:divsChild>
                    <w:div w:id="1136726245">
                      <w:marLeft w:val="0"/>
                      <w:marRight w:val="0"/>
                      <w:marTop w:val="0"/>
                      <w:marBottom w:val="0"/>
                      <w:divBdr>
                        <w:top w:val="none" w:sz="0" w:space="0" w:color="auto"/>
                        <w:left w:val="none" w:sz="0" w:space="0" w:color="auto"/>
                        <w:bottom w:val="none" w:sz="0" w:space="0" w:color="auto"/>
                        <w:right w:val="none" w:sz="0" w:space="0" w:color="auto"/>
                      </w:divBdr>
                      <w:divsChild>
                        <w:div w:id="17322972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678570">
          <w:marLeft w:val="60"/>
          <w:marRight w:val="0"/>
          <w:marTop w:val="195"/>
          <w:marBottom w:val="180"/>
          <w:divBdr>
            <w:top w:val="none" w:sz="0" w:space="0" w:color="auto"/>
            <w:left w:val="none" w:sz="0" w:space="0" w:color="auto"/>
            <w:bottom w:val="none" w:sz="0" w:space="0" w:color="auto"/>
            <w:right w:val="none" w:sz="0" w:space="0" w:color="auto"/>
          </w:divBdr>
          <w:divsChild>
            <w:div w:id="1961374313">
              <w:marLeft w:val="0"/>
              <w:marRight w:val="0"/>
              <w:marTop w:val="0"/>
              <w:marBottom w:val="0"/>
              <w:divBdr>
                <w:top w:val="none" w:sz="0" w:space="0" w:color="auto"/>
                <w:left w:val="none" w:sz="0" w:space="0" w:color="auto"/>
                <w:bottom w:val="none" w:sz="0" w:space="0" w:color="auto"/>
                <w:right w:val="none" w:sz="0" w:space="0" w:color="auto"/>
              </w:divBdr>
              <w:divsChild>
                <w:div w:id="4176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37332">
      <w:bodyDiv w:val="1"/>
      <w:marLeft w:val="0"/>
      <w:marRight w:val="0"/>
      <w:marTop w:val="0"/>
      <w:marBottom w:val="0"/>
      <w:divBdr>
        <w:top w:val="none" w:sz="0" w:space="0" w:color="auto"/>
        <w:left w:val="none" w:sz="0" w:space="0" w:color="auto"/>
        <w:bottom w:val="none" w:sz="0" w:space="0" w:color="auto"/>
        <w:right w:val="none" w:sz="0" w:space="0" w:color="auto"/>
      </w:divBdr>
    </w:div>
    <w:div w:id="494297473">
      <w:bodyDiv w:val="1"/>
      <w:marLeft w:val="0"/>
      <w:marRight w:val="0"/>
      <w:marTop w:val="0"/>
      <w:marBottom w:val="0"/>
      <w:divBdr>
        <w:top w:val="none" w:sz="0" w:space="0" w:color="auto"/>
        <w:left w:val="none" w:sz="0" w:space="0" w:color="auto"/>
        <w:bottom w:val="none" w:sz="0" w:space="0" w:color="auto"/>
        <w:right w:val="none" w:sz="0" w:space="0" w:color="auto"/>
      </w:divBdr>
    </w:div>
    <w:div w:id="598803320">
      <w:bodyDiv w:val="1"/>
      <w:marLeft w:val="0"/>
      <w:marRight w:val="0"/>
      <w:marTop w:val="0"/>
      <w:marBottom w:val="0"/>
      <w:divBdr>
        <w:top w:val="none" w:sz="0" w:space="0" w:color="auto"/>
        <w:left w:val="none" w:sz="0" w:space="0" w:color="auto"/>
        <w:bottom w:val="none" w:sz="0" w:space="0" w:color="auto"/>
        <w:right w:val="none" w:sz="0" w:space="0" w:color="auto"/>
      </w:divBdr>
    </w:div>
    <w:div w:id="621040210">
      <w:bodyDiv w:val="1"/>
      <w:marLeft w:val="0"/>
      <w:marRight w:val="0"/>
      <w:marTop w:val="0"/>
      <w:marBottom w:val="0"/>
      <w:divBdr>
        <w:top w:val="none" w:sz="0" w:space="0" w:color="auto"/>
        <w:left w:val="none" w:sz="0" w:space="0" w:color="auto"/>
        <w:bottom w:val="none" w:sz="0" w:space="0" w:color="auto"/>
        <w:right w:val="none" w:sz="0" w:space="0" w:color="auto"/>
      </w:divBdr>
    </w:div>
    <w:div w:id="622006428">
      <w:bodyDiv w:val="1"/>
      <w:marLeft w:val="0"/>
      <w:marRight w:val="0"/>
      <w:marTop w:val="0"/>
      <w:marBottom w:val="0"/>
      <w:divBdr>
        <w:top w:val="none" w:sz="0" w:space="0" w:color="auto"/>
        <w:left w:val="none" w:sz="0" w:space="0" w:color="auto"/>
        <w:bottom w:val="none" w:sz="0" w:space="0" w:color="auto"/>
        <w:right w:val="none" w:sz="0" w:space="0" w:color="auto"/>
      </w:divBdr>
    </w:div>
    <w:div w:id="656809090">
      <w:bodyDiv w:val="1"/>
      <w:marLeft w:val="0"/>
      <w:marRight w:val="0"/>
      <w:marTop w:val="0"/>
      <w:marBottom w:val="0"/>
      <w:divBdr>
        <w:top w:val="none" w:sz="0" w:space="0" w:color="auto"/>
        <w:left w:val="none" w:sz="0" w:space="0" w:color="auto"/>
        <w:bottom w:val="none" w:sz="0" w:space="0" w:color="auto"/>
        <w:right w:val="none" w:sz="0" w:space="0" w:color="auto"/>
      </w:divBdr>
    </w:div>
    <w:div w:id="684092294">
      <w:bodyDiv w:val="1"/>
      <w:marLeft w:val="0"/>
      <w:marRight w:val="0"/>
      <w:marTop w:val="0"/>
      <w:marBottom w:val="0"/>
      <w:divBdr>
        <w:top w:val="none" w:sz="0" w:space="0" w:color="auto"/>
        <w:left w:val="none" w:sz="0" w:space="0" w:color="auto"/>
        <w:bottom w:val="none" w:sz="0" w:space="0" w:color="auto"/>
        <w:right w:val="none" w:sz="0" w:space="0" w:color="auto"/>
      </w:divBdr>
    </w:div>
    <w:div w:id="766274315">
      <w:bodyDiv w:val="1"/>
      <w:marLeft w:val="0"/>
      <w:marRight w:val="0"/>
      <w:marTop w:val="0"/>
      <w:marBottom w:val="0"/>
      <w:divBdr>
        <w:top w:val="none" w:sz="0" w:space="0" w:color="auto"/>
        <w:left w:val="none" w:sz="0" w:space="0" w:color="auto"/>
        <w:bottom w:val="none" w:sz="0" w:space="0" w:color="auto"/>
        <w:right w:val="none" w:sz="0" w:space="0" w:color="auto"/>
      </w:divBdr>
    </w:div>
    <w:div w:id="855116176">
      <w:bodyDiv w:val="1"/>
      <w:marLeft w:val="0"/>
      <w:marRight w:val="0"/>
      <w:marTop w:val="0"/>
      <w:marBottom w:val="0"/>
      <w:divBdr>
        <w:top w:val="none" w:sz="0" w:space="0" w:color="auto"/>
        <w:left w:val="none" w:sz="0" w:space="0" w:color="auto"/>
        <w:bottom w:val="none" w:sz="0" w:space="0" w:color="auto"/>
        <w:right w:val="none" w:sz="0" w:space="0" w:color="auto"/>
      </w:divBdr>
    </w:div>
    <w:div w:id="907961701">
      <w:bodyDiv w:val="1"/>
      <w:marLeft w:val="0"/>
      <w:marRight w:val="0"/>
      <w:marTop w:val="0"/>
      <w:marBottom w:val="0"/>
      <w:divBdr>
        <w:top w:val="none" w:sz="0" w:space="0" w:color="auto"/>
        <w:left w:val="none" w:sz="0" w:space="0" w:color="auto"/>
        <w:bottom w:val="none" w:sz="0" w:space="0" w:color="auto"/>
        <w:right w:val="none" w:sz="0" w:space="0" w:color="auto"/>
      </w:divBdr>
    </w:div>
    <w:div w:id="946548115">
      <w:bodyDiv w:val="1"/>
      <w:marLeft w:val="0"/>
      <w:marRight w:val="0"/>
      <w:marTop w:val="0"/>
      <w:marBottom w:val="0"/>
      <w:divBdr>
        <w:top w:val="none" w:sz="0" w:space="0" w:color="auto"/>
        <w:left w:val="none" w:sz="0" w:space="0" w:color="auto"/>
        <w:bottom w:val="none" w:sz="0" w:space="0" w:color="auto"/>
        <w:right w:val="none" w:sz="0" w:space="0" w:color="auto"/>
      </w:divBdr>
    </w:div>
    <w:div w:id="998845077">
      <w:bodyDiv w:val="1"/>
      <w:marLeft w:val="0"/>
      <w:marRight w:val="0"/>
      <w:marTop w:val="0"/>
      <w:marBottom w:val="0"/>
      <w:divBdr>
        <w:top w:val="none" w:sz="0" w:space="0" w:color="auto"/>
        <w:left w:val="none" w:sz="0" w:space="0" w:color="auto"/>
        <w:bottom w:val="none" w:sz="0" w:space="0" w:color="auto"/>
        <w:right w:val="none" w:sz="0" w:space="0" w:color="auto"/>
      </w:divBdr>
    </w:div>
    <w:div w:id="1040939907">
      <w:bodyDiv w:val="1"/>
      <w:marLeft w:val="0"/>
      <w:marRight w:val="0"/>
      <w:marTop w:val="0"/>
      <w:marBottom w:val="0"/>
      <w:divBdr>
        <w:top w:val="none" w:sz="0" w:space="0" w:color="auto"/>
        <w:left w:val="none" w:sz="0" w:space="0" w:color="auto"/>
        <w:bottom w:val="none" w:sz="0" w:space="0" w:color="auto"/>
        <w:right w:val="none" w:sz="0" w:space="0" w:color="auto"/>
      </w:divBdr>
    </w:div>
    <w:div w:id="1111509500">
      <w:bodyDiv w:val="1"/>
      <w:marLeft w:val="0"/>
      <w:marRight w:val="0"/>
      <w:marTop w:val="0"/>
      <w:marBottom w:val="0"/>
      <w:divBdr>
        <w:top w:val="none" w:sz="0" w:space="0" w:color="auto"/>
        <w:left w:val="none" w:sz="0" w:space="0" w:color="auto"/>
        <w:bottom w:val="none" w:sz="0" w:space="0" w:color="auto"/>
        <w:right w:val="none" w:sz="0" w:space="0" w:color="auto"/>
      </w:divBdr>
    </w:div>
    <w:div w:id="1168520943">
      <w:bodyDiv w:val="1"/>
      <w:marLeft w:val="0"/>
      <w:marRight w:val="0"/>
      <w:marTop w:val="0"/>
      <w:marBottom w:val="0"/>
      <w:divBdr>
        <w:top w:val="none" w:sz="0" w:space="0" w:color="auto"/>
        <w:left w:val="none" w:sz="0" w:space="0" w:color="auto"/>
        <w:bottom w:val="none" w:sz="0" w:space="0" w:color="auto"/>
        <w:right w:val="none" w:sz="0" w:space="0" w:color="auto"/>
      </w:divBdr>
    </w:div>
    <w:div w:id="1175996805">
      <w:bodyDiv w:val="1"/>
      <w:marLeft w:val="0"/>
      <w:marRight w:val="0"/>
      <w:marTop w:val="0"/>
      <w:marBottom w:val="0"/>
      <w:divBdr>
        <w:top w:val="none" w:sz="0" w:space="0" w:color="auto"/>
        <w:left w:val="none" w:sz="0" w:space="0" w:color="auto"/>
        <w:bottom w:val="none" w:sz="0" w:space="0" w:color="auto"/>
        <w:right w:val="none" w:sz="0" w:space="0" w:color="auto"/>
      </w:divBdr>
    </w:div>
    <w:div w:id="1441027444">
      <w:bodyDiv w:val="1"/>
      <w:marLeft w:val="0"/>
      <w:marRight w:val="0"/>
      <w:marTop w:val="0"/>
      <w:marBottom w:val="0"/>
      <w:divBdr>
        <w:top w:val="none" w:sz="0" w:space="0" w:color="auto"/>
        <w:left w:val="none" w:sz="0" w:space="0" w:color="auto"/>
        <w:bottom w:val="none" w:sz="0" w:space="0" w:color="auto"/>
        <w:right w:val="none" w:sz="0" w:space="0" w:color="auto"/>
      </w:divBdr>
    </w:div>
    <w:div w:id="1620642854">
      <w:bodyDiv w:val="1"/>
      <w:marLeft w:val="0"/>
      <w:marRight w:val="0"/>
      <w:marTop w:val="0"/>
      <w:marBottom w:val="0"/>
      <w:divBdr>
        <w:top w:val="none" w:sz="0" w:space="0" w:color="auto"/>
        <w:left w:val="none" w:sz="0" w:space="0" w:color="auto"/>
        <w:bottom w:val="none" w:sz="0" w:space="0" w:color="auto"/>
        <w:right w:val="none" w:sz="0" w:space="0" w:color="auto"/>
      </w:divBdr>
    </w:div>
    <w:div w:id="1676884463">
      <w:bodyDiv w:val="1"/>
      <w:marLeft w:val="0"/>
      <w:marRight w:val="0"/>
      <w:marTop w:val="0"/>
      <w:marBottom w:val="0"/>
      <w:divBdr>
        <w:top w:val="none" w:sz="0" w:space="0" w:color="auto"/>
        <w:left w:val="none" w:sz="0" w:space="0" w:color="auto"/>
        <w:bottom w:val="none" w:sz="0" w:space="0" w:color="auto"/>
        <w:right w:val="none" w:sz="0" w:space="0" w:color="auto"/>
      </w:divBdr>
    </w:div>
    <w:div w:id="1912734447">
      <w:bodyDiv w:val="1"/>
      <w:marLeft w:val="0"/>
      <w:marRight w:val="0"/>
      <w:marTop w:val="0"/>
      <w:marBottom w:val="0"/>
      <w:divBdr>
        <w:top w:val="none" w:sz="0" w:space="0" w:color="auto"/>
        <w:left w:val="none" w:sz="0" w:space="0" w:color="auto"/>
        <w:bottom w:val="none" w:sz="0" w:space="0" w:color="auto"/>
        <w:right w:val="none" w:sz="0" w:space="0" w:color="auto"/>
      </w:divBdr>
    </w:div>
    <w:div w:id="2050304113">
      <w:bodyDiv w:val="1"/>
      <w:marLeft w:val="0"/>
      <w:marRight w:val="0"/>
      <w:marTop w:val="0"/>
      <w:marBottom w:val="0"/>
      <w:divBdr>
        <w:top w:val="none" w:sz="0" w:space="0" w:color="auto"/>
        <w:left w:val="none" w:sz="0" w:space="0" w:color="auto"/>
        <w:bottom w:val="none" w:sz="0" w:space="0" w:color="auto"/>
        <w:right w:val="none" w:sz="0" w:space="0" w:color="auto"/>
      </w:divBdr>
    </w:div>
    <w:div w:id="2059276727">
      <w:bodyDiv w:val="1"/>
      <w:marLeft w:val="0"/>
      <w:marRight w:val="0"/>
      <w:marTop w:val="0"/>
      <w:marBottom w:val="0"/>
      <w:divBdr>
        <w:top w:val="none" w:sz="0" w:space="0" w:color="auto"/>
        <w:left w:val="none" w:sz="0" w:space="0" w:color="auto"/>
        <w:bottom w:val="none" w:sz="0" w:space="0" w:color="auto"/>
        <w:right w:val="none" w:sz="0" w:space="0" w:color="auto"/>
      </w:divBdr>
    </w:div>
    <w:div w:id="207172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redforwomen.org/en/know-your-risk/know-your-numbers" TargetMode="External"/><Relationship Id="rId13" Type="http://schemas.openxmlformats.org/officeDocument/2006/relationships/hyperlink" Target="https://www.delawarefirsthealth.com/members/medicaid/benefits-services/VAB.html" TargetMode="External"/><Relationship Id="rId18" Type="http://schemas.openxmlformats.org/officeDocument/2006/relationships/hyperlink" Target="https://www.goredforwomen.org/-/media/GRFW-Files/Know-Your-Risk/measuring-your-blood-pressure-at-home-English.pdf?sc_lang=en" TargetMode="External"/><Relationship Id="rId26" Type="http://schemas.openxmlformats.org/officeDocument/2006/relationships/hyperlink" Target="https://beacon.by/quality-insights/stellar-blood-pressure-monitor-flyer-2pdf" TargetMode="External"/><Relationship Id="rId3" Type="http://schemas.openxmlformats.org/officeDocument/2006/relationships/settings" Target="settings.xml"/><Relationship Id="rId21" Type="http://schemas.openxmlformats.org/officeDocument/2006/relationships/hyperlink" Target="https://ymcadefhlbf.formstack.com/forms/hlprogram_referral" TargetMode="External"/><Relationship Id="rId7" Type="http://schemas.openxmlformats.org/officeDocument/2006/relationships/hyperlink" Target="https://us06web.zoom.us/j/86938540548?pwd=9pbPnLns3PctaCre3YycE1tQFBD4x5.1" TargetMode="External"/><Relationship Id="rId12" Type="http://schemas.openxmlformats.org/officeDocument/2006/relationships/hyperlink" Target="https://www.goredforwomen.org/-/media/GRFW-Files/Know-Your-Risk/measuring-your-blood-pressure-at-home-English.pdf?sc_lang=en" TargetMode="External"/><Relationship Id="rId17" Type="http://schemas.openxmlformats.org/officeDocument/2006/relationships/hyperlink" Target="https://www.heart.org/-/media/Files/Health-Topics/High-Blood-Pressure/How_to_Measure_Your_Blood_Pressure_Letter_Size.pdf" TargetMode="External"/><Relationship Id="rId25" Type="http://schemas.openxmlformats.org/officeDocument/2006/relationships/hyperlink" Target="https://beacon.by/quality-insights/de-bp-monitor-insurance-coverage-2026-012226-508pdf" TargetMode="External"/><Relationship Id="rId2" Type="http://schemas.openxmlformats.org/officeDocument/2006/relationships/styles" Target="styles.xml"/><Relationship Id="rId16" Type="http://schemas.openxmlformats.org/officeDocument/2006/relationships/hyperlink" Target="https://www.goredforwomen.org/en/know-your-risk/know-your-numbers/key-numbers-to-know-for-your-heart-health-infographic" TargetMode="External"/><Relationship Id="rId20" Type="http://schemas.openxmlformats.org/officeDocument/2006/relationships/hyperlink" Target="https://beacon.by/quality-insights/stellar-blood-pressure-monitor-flyer-2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rt.org/-/media/Files/Health-Topics/High-Blood-Pressure/How_to_Measure_Your_Blood_Pressure_Letter_Size.pdf" TargetMode="External"/><Relationship Id="rId24" Type="http://schemas.openxmlformats.org/officeDocument/2006/relationships/hyperlink" Target="https://www.delawarefirsthealth.com/members/medicaid/benefits-services/VAB.html" TargetMode="External"/><Relationship Id="rId5" Type="http://schemas.openxmlformats.org/officeDocument/2006/relationships/footnotes" Target="footnotes.xml"/><Relationship Id="rId15" Type="http://schemas.openxmlformats.org/officeDocument/2006/relationships/hyperlink" Target="https://www.goredforwomen.org/-/media/GRFW-Files/Know-Your-Risk/Key_Numbers_to_Know_for_Your_Heart_Health.pdf?sc_lang=en" TargetMode="External"/><Relationship Id="rId23" Type="http://schemas.openxmlformats.org/officeDocument/2006/relationships/hyperlink" Target="https://beacon.by/quality-insights/stellar-blood-pressure-monitor-flyer-2pdf" TargetMode="External"/><Relationship Id="rId28" Type="http://schemas.openxmlformats.org/officeDocument/2006/relationships/fontTable" Target="fontTable.xml"/><Relationship Id="rId10" Type="http://schemas.openxmlformats.org/officeDocument/2006/relationships/hyperlink" Target="https://www.goredforwomen.org/en/know-your-risk/know-your-numbers/key-numbers-to-know-for-your-heart-health-infographic" TargetMode="External"/><Relationship Id="rId19" Type="http://schemas.openxmlformats.org/officeDocument/2006/relationships/hyperlink" Target="https://beacon.by/quality-insights/de-bp-monitor-insurance-coverage-2026-012226-508pdf" TargetMode="External"/><Relationship Id="rId4" Type="http://schemas.openxmlformats.org/officeDocument/2006/relationships/webSettings" Target="webSettings.xml"/><Relationship Id="rId9" Type="http://schemas.openxmlformats.org/officeDocument/2006/relationships/hyperlink" Target="https://www.goredforwomen.org/-/media/GRFW-Files/Know-Your-Risk/Key_Numbers_to_Know_for_Your_Heart_Health.pdf?sc_lang=en" TargetMode="External"/><Relationship Id="rId14" Type="http://schemas.openxmlformats.org/officeDocument/2006/relationships/hyperlink" Target="https://www.goredforwomen.org/en/know-your-risk/know-your-numbers" TargetMode="External"/><Relationship Id="rId22" Type="http://schemas.openxmlformats.org/officeDocument/2006/relationships/hyperlink" Target="https://www.delawarefirsthealth.com/members/medicaid/benefits-services/VAB.html"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1471</Words>
  <Characters>8389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Morton</dc:creator>
  <cp:keywords/>
  <dc:description/>
  <cp:lastModifiedBy>Jasmine Morton</cp:lastModifiedBy>
  <cp:revision>5</cp:revision>
  <dcterms:created xsi:type="dcterms:W3CDTF">2026-05-12T19:02:00Z</dcterms:created>
  <dcterms:modified xsi:type="dcterms:W3CDTF">2026-05-13T12:43:00Z</dcterms:modified>
</cp:coreProperties>
</file>