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28E44A5D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proofErr w:type="spellStart"/>
      <w:r w:rsidRPr="00C962FB">
        <w:rPr>
          <w:lang w:val="da-DK"/>
        </w:rPr>
        <w:t>eTL</w:t>
      </w:r>
      <w:proofErr w:type="spellEnd"/>
      <w:r w:rsidRPr="00C962FB">
        <w:rPr>
          <w:lang w:val="da-DK"/>
        </w:rPr>
        <w:t xml:space="preserve">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317A84">
        <w:rPr>
          <w:rFonts w:ascii="Helv" w:hAnsi="Helv" w:cs="Helv"/>
          <w:color w:val="000000"/>
          <w:szCs w:val="20"/>
          <w:lang w:val="da-DK" w:eastAsia="da-DK"/>
        </w:rPr>
        <w:t>7</w:t>
      </w:r>
      <w:r w:rsidR="005861B9">
        <w:rPr>
          <w:rFonts w:ascii="Helv" w:hAnsi="Helv" w:cs="Helv"/>
          <w:color w:val="000000"/>
          <w:szCs w:val="20"/>
          <w:lang w:val="da-DK" w:eastAsia="da-DK"/>
        </w:rPr>
        <w:t>7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5861B9">
        <w:rPr>
          <w:rFonts w:ascii="Helv" w:hAnsi="Helv" w:cs="Helv"/>
          <w:color w:val="000000"/>
          <w:szCs w:val="20"/>
          <w:lang w:val="da-DK" w:eastAsia="da-DK"/>
        </w:rPr>
        <w:t>Brændeovne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p w14:paraId="647F08E1" w14:textId="77777777" w:rsidR="007F36E0" w:rsidRPr="00C962FB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1" w:name="_Toc130814056"/>
      <w:r w:rsidRPr="00C962FB">
        <w:rPr>
          <w:b/>
          <w:bCs/>
          <w:lang w:val="da-DK"/>
        </w:rPr>
        <w:t>Ba</w:t>
      </w:r>
      <w:bookmarkEnd w:id="1"/>
      <w:r w:rsidR="003C456E" w:rsidRPr="00C962FB">
        <w:rPr>
          <w:b/>
          <w:bCs/>
          <w:lang w:val="da-DK"/>
        </w:rPr>
        <w:t>ggrund</w:t>
      </w:r>
    </w:p>
    <w:p w14:paraId="78849B11" w14:textId="77777777" w:rsidR="00A312C0" w:rsidRDefault="00A312C0" w:rsidP="00A312C0">
      <w:pPr>
        <w:pStyle w:val="Brdtekst"/>
        <w:spacing w:after="120"/>
        <w:rPr>
          <w:lang w:val="da-DK"/>
        </w:rPr>
      </w:pPr>
      <w:r>
        <w:rPr>
          <w:lang w:val="da-DK"/>
        </w:rPr>
        <w:t xml:space="preserve">I tilknytning til den mellem </w:t>
      </w:r>
      <w:r w:rsidR="007F36E0" w:rsidRPr="00C962FB">
        <w:rPr>
          <w:lang w:val="da-DK"/>
        </w:rPr>
        <w:t xml:space="preserve">Kunden og Leverandøren </w:t>
      </w:r>
      <w:r>
        <w:rPr>
          <w:lang w:val="da-DK"/>
        </w:rPr>
        <w:t>indgåede kontrakt af 4</w:t>
      </w:r>
      <w:r w:rsidR="00390431" w:rsidRPr="005805BB">
        <w:rPr>
          <w:lang w:val="da-DK"/>
        </w:rPr>
        <w:t>/</w:t>
      </w:r>
      <w:r>
        <w:rPr>
          <w:lang w:val="da-DK"/>
        </w:rPr>
        <w:t>11</w:t>
      </w:r>
      <w:r w:rsidR="00390431" w:rsidRPr="005805BB">
        <w:rPr>
          <w:lang w:val="da-DK"/>
        </w:rPr>
        <w:t xml:space="preserve"> 201</w:t>
      </w:r>
      <w:r>
        <w:rPr>
          <w:lang w:val="da-DK"/>
        </w:rPr>
        <w:t xml:space="preserve">4 om udbud af Drift, Vedligeholdelse, Support og Videreudvikling af digital tinglysning(e-TL) (herefter benævnt ”Kontrakten”) har Parterne </w:t>
      </w:r>
      <w:r w:rsidR="007F36E0" w:rsidRPr="00C962FB">
        <w:rPr>
          <w:lang w:val="da-DK"/>
        </w:rPr>
        <w:t>indgået</w:t>
      </w:r>
      <w:r>
        <w:rPr>
          <w:lang w:val="da-DK"/>
        </w:rPr>
        <w:t xml:space="preserve"> nedenstående videreudviklingsaftale. (herefter benævnt ”videreudviklingsaftalen”).</w:t>
      </w:r>
    </w:p>
    <w:p w14:paraId="123DDAA2" w14:textId="77777777" w:rsidR="00A312C0" w:rsidRPr="00C962FB" w:rsidRDefault="00A312C0" w:rsidP="00A312C0">
      <w:pPr>
        <w:pStyle w:val="Brdtekst"/>
        <w:spacing w:after="120"/>
        <w:rPr>
          <w:lang w:val="da-DK"/>
        </w:rPr>
      </w:pPr>
    </w:p>
    <w:p w14:paraId="69F92B47" w14:textId="77777777" w:rsidR="007F36E0" w:rsidRPr="00C962FB" w:rsidRDefault="00A312C0" w:rsidP="0019271E">
      <w:pPr>
        <w:pStyle w:val="Brdtekst"/>
        <w:spacing w:after="120"/>
        <w:rPr>
          <w:lang w:val="da-DK"/>
        </w:rPr>
      </w:pPr>
      <w:r>
        <w:rPr>
          <w:lang w:val="da-DK"/>
        </w:rPr>
        <w:t>Aftalen indgås på grundlag af bestemmelserne i Kontrakten, herunder bilag 6, Videreudvikling, og er underlagt vilkårene i Kontrakten</w:t>
      </w:r>
      <w:r w:rsidR="0019271E" w:rsidRPr="00C962FB">
        <w:rPr>
          <w:lang w:val="da-DK"/>
        </w:rPr>
        <w:t xml:space="preserve"> </w:t>
      </w:r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42"/>
        <w:gridCol w:w="1559"/>
        <w:gridCol w:w="850"/>
        <w:gridCol w:w="42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484879CC" w:rsidR="00152607" w:rsidRPr="00275038" w:rsidRDefault="00E804E0" w:rsidP="00F0503A">
            <w:r>
              <w:rPr>
                <w:lang w:val="da-DK"/>
              </w:rPr>
              <w:t>1</w:t>
            </w:r>
            <w:r w:rsidR="00317A84">
              <w:rPr>
                <w:lang w:val="da-DK"/>
              </w:rPr>
              <w:t>7</w:t>
            </w:r>
            <w:r w:rsidR="005861B9">
              <w:rPr>
                <w:lang w:val="da-DK"/>
              </w:rPr>
              <w:t>7</w:t>
            </w:r>
          </w:p>
        </w:tc>
      </w:tr>
      <w:tr w:rsidR="009061AB" w:rsidRPr="00152607" w14:paraId="31F81514" w14:textId="77777777">
        <w:trPr>
          <w:cantSplit/>
          <w:trHeight w:val="525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73334772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Udarbejdet af: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3F5" w14:textId="18778219" w:rsidR="009061AB" w:rsidRPr="00C962FB" w:rsidRDefault="00B24646" w:rsidP="00E42DA2">
            <w:pPr>
              <w:rPr>
                <w:lang w:val="da-DK"/>
              </w:rPr>
            </w:pPr>
            <w:r>
              <w:rPr>
                <w:lang w:val="da-DK"/>
              </w:rPr>
              <w:t xml:space="preserve">Peter </w:t>
            </w:r>
            <w:r w:rsidRPr="00B24646">
              <w:rPr>
                <w:lang w:val="da-DK"/>
              </w:rPr>
              <w:t>Nicolajsen</w:t>
            </w:r>
          </w:p>
        </w:tc>
      </w:tr>
      <w:tr w:rsidR="00086049" w:rsidRPr="00152607" w14:paraId="4C3E46DA" w14:textId="77777777" w:rsidTr="00086049">
        <w:trPr>
          <w:trHeight w:val="285"/>
        </w:trPr>
        <w:tc>
          <w:tcPr>
            <w:tcW w:w="2340" w:type="dxa"/>
          </w:tcPr>
          <w:p w14:paraId="154D6727" w14:textId="77777777" w:rsidR="00086049" w:rsidRPr="00C962FB" w:rsidRDefault="00086049" w:rsidP="009061AB">
            <w:pPr>
              <w:rPr>
                <w:b/>
                <w:lang w:val="da-DK"/>
              </w:rPr>
            </w:pPr>
            <w:r w:rsidRPr="00C962FB" w:rsidDel="00BE0782">
              <w:rPr>
                <w:b/>
                <w:lang w:val="da-DK"/>
              </w:rPr>
              <w:t xml:space="preserve"> </w:t>
            </w:r>
          </w:p>
        </w:tc>
        <w:tc>
          <w:tcPr>
            <w:tcW w:w="2055" w:type="dxa"/>
            <w:gridSpan w:val="2"/>
          </w:tcPr>
          <w:p w14:paraId="557AF033" w14:textId="77777777" w:rsidR="00B154F4" w:rsidRDefault="00086049" w:rsidP="00200D53">
            <w:pPr>
              <w:rPr>
                <w:lang w:val="da-DK" w:eastAsia="da-DK"/>
              </w:rPr>
            </w:pPr>
            <w:r w:rsidRPr="00C962FB">
              <w:rPr>
                <w:lang w:val="da-DK" w:eastAsia="da-DK"/>
              </w:rPr>
              <w:t xml:space="preserve">Dato for </w:t>
            </w:r>
            <w:r>
              <w:rPr>
                <w:lang w:val="da-DK" w:eastAsia="da-DK"/>
              </w:rPr>
              <w:t>modtagelse af ændringsanmodning</w:t>
            </w:r>
            <w:r w:rsidRPr="00C962FB">
              <w:rPr>
                <w:lang w:val="da-DK" w:eastAsia="da-DK"/>
              </w:rPr>
              <w:t>:</w:t>
            </w:r>
          </w:p>
          <w:p w14:paraId="685DB4BC" w14:textId="6A3E68D4" w:rsidR="00755ECF" w:rsidRPr="00C962FB" w:rsidRDefault="00755ECF" w:rsidP="00200D53">
            <w:pPr>
              <w:rPr>
                <w:lang w:val="da-DK" w:eastAsia="da-DK"/>
              </w:rPr>
            </w:pPr>
          </w:p>
        </w:tc>
        <w:tc>
          <w:tcPr>
            <w:tcW w:w="2409" w:type="dxa"/>
            <w:gridSpan w:val="2"/>
          </w:tcPr>
          <w:p w14:paraId="2EB972CC" w14:textId="77777777" w:rsidR="00B154F4" w:rsidRDefault="00086049" w:rsidP="00200D53">
            <w:pPr>
              <w:rPr>
                <w:lang w:val="da-DK"/>
              </w:rPr>
            </w:pPr>
            <w:r>
              <w:rPr>
                <w:lang w:val="da-DK"/>
              </w:rPr>
              <w:t>Dato for udarbejdelse af løsningsforslag:</w:t>
            </w:r>
          </w:p>
          <w:p w14:paraId="7CA10362" w14:textId="3BB2BB99" w:rsidR="000D30D1" w:rsidRPr="00C962FB" w:rsidRDefault="000D30D1" w:rsidP="00200D53">
            <w:pPr>
              <w:rPr>
                <w:lang w:val="da-DK"/>
              </w:rPr>
            </w:pPr>
          </w:p>
        </w:tc>
        <w:tc>
          <w:tcPr>
            <w:tcW w:w="2016" w:type="dxa"/>
            <w:gridSpan w:val="2"/>
          </w:tcPr>
          <w:p w14:paraId="480BB4D2" w14:textId="77777777" w:rsidR="00086049" w:rsidRPr="00C962FB" w:rsidRDefault="00086049" w:rsidP="00DA7353">
            <w:pPr>
              <w:rPr>
                <w:lang w:val="da-DK" w:eastAsia="da-DK"/>
              </w:rPr>
            </w:pPr>
            <w:r w:rsidRPr="00C962FB">
              <w:rPr>
                <w:lang w:val="da-DK" w:eastAsia="da-DK"/>
              </w:rPr>
              <w:t>Behovsdato:</w:t>
            </w:r>
          </w:p>
          <w:p w14:paraId="0424BDA0" w14:textId="77777777" w:rsidR="00086049" w:rsidRDefault="00086049" w:rsidP="00DA7353">
            <w:pPr>
              <w:rPr>
                <w:lang w:val="da-DK"/>
              </w:rPr>
            </w:pPr>
            <w:r>
              <w:rPr>
                <w:lang w:val="da-DK"/>
              </w:rPr>
              <w:t>Aftales</w:t>
            </w:r>
          </w:p>
          <w:p w14:paraId="108B54BB" w14:textId="77777777" w:rsidR="00086049" w:rsidRPr="00C962FB" w:rsidRDefault="00086049" w:rsidP="00DA7353">
            <w:pPr>
              <w:rPr>
                <w:lang w:val="da-DK"/>
              </w:rPr>
            </w:pPr>
          </w:p>
        </w:tc>
      </w:tr>
      <w:tr w:rsidR="009061AB" w:rsidRPr="00942695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6"/>
          </w:tcPr>
          <w:p w14:paraId="7ECF6DB2" w14:textId="6E1C3C40" w:rsidR="005861B9" w:rsidRPr="00086BE1" w:rsidRDefault="005861B9" w:rsidP="005861B9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Der skal implementeres nyt trin vedr. Information om brændeovne. Skal udvikles til flere </w:t>
            </w:r>
            <w:r w:rsidR="007C2090" w:rsidRPr="00086BE1">
              <w:rPr>
                <w:color w:val="000000"/>
                <w:sz w:val="20"/>
                <w:szCs w:val="20"/>
                <w:lang w:val="da-DK"/>
              </w:rPr>
              <w:t>typer af adkomstdokumenter</w:t>
            </w:r>
            <w:r w:rsidRPr="00086BE1">
              <w:rPr>
                <w:color w:val="000000"/>
                <w:sz w:val="20"/>
                <w:szCs w:val="20"/>
                <w:lang w:val="da-DK"/>
              </w:rPr>
              <w:t>.</w:t>
            </w:r>
          </w:p>
          <w:p w14:paraId="1C78F034" w14:textId="0B4E4B97" w:rsidR="00E66900" w:rsidRPr="000548C0" w:rsidRDefault="00E66900" w:rsidP="000548C0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63128D" w:rsidRPr="006A3BD4" w14:paraId="4735BA54" w14:textId="77777777" w:rsidTr="00F4573F">
        <w:trPr>
          <w:trHeight w:val="285"/>
        </w:trPr>
        <w:tc>
          <w:tcPr>
            <w:tcW w:w="2340" w:type="dxa"/>
          </w:tcPr>
          <w:p w14:paraId="30C6D96D" w14:textId="77777777" w:rsidR="0063128D" w:rsidRPr="00C962FB" w:rsidRDefault="00086049" w:rsidP="00F4573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</w:t>
            </w:r>
            <w:r w:rsidR="0063128D" w:rsidRPr="00C962FB">
              <w:rPr>
                <w:b/>
                <w:lang w:val="da-DK"/>
              </w:rPr>
              <w:t xml:space="preserve">ederlag </w:t>
            </w:r>
          </w:p>
        </w:tc>
        <w:tc>
          <w:tcPr>
            <w:tcW w:w="6480" w:type="dxa"/>
            <w:gridSpan w:val="6"/>
          </w:tcPr>
          <w:p w14:paraId="578FEAF6" w14:textId="77777777" w:rsidR="0063128D" w:rsidRPr="00C962FB" w:rsidRDefault="0063128D" w:rsidP="00F4573F">
            <w:pPr>
              <w:rPr>
                <w:lang w:val="da-DK"/>
              </w:rPr>
            </w:pPr>
            <w:r w:rsidRPr="00C962FB">
              <w:rPr>
                <w:lang w:val="da-DK"/>
              </w:rPr>
              <w:t>Leveres på fastpris.</w:t>
            </w:r>
          </w:p>
        </w:tc>
      </w:tr>
      <w:tr w:rsidR="00142B85" w:rsidRPr="00942695" w14:paraId="531F42AB" w14:textId="77777777">
        <w:trPr>
          <w:trHeight w:val="285"/>
        </w:trPr>
        <w:tc>
          <w:tcPr>
            <w:tcW w:w="2340" w:type="dxa"/>
          </w:tcPr>
          <w:p w14:paraId="733A15FC" w14:textId="77777777" w:rsidR="00142B85" w:rsidRPr="00C962FB" w:rsidRDefault="00142B85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Vurdering af konsekvens for drift og vedligeholdelse</w:t>
            </w:r>
          </w:p>
          <w:p w14:paraId="166A4CDA" w14:textId="77777777" w:rsidR="00142B85" w:rsidRPr="00C962FB" w:rsidRDefault="00142B85" w:rsidP="009061AB">
            <w:pPr>
              <w:rPr>
                <w:b/>
                <w:lang w:val="da-DK"/>
              </w:rPr>
            </w:pPr>
          </w:p>
        </w:tc>
        <w:tc>
          <w:tcPr>
            <w:tcW w:w="6480" w:type="dxa"/>
            <w:gridSpan w:val="6"/>
          </w:tcPr>
          <w:p w14:paraId="0712F4AE" w14:textId="77777777" w:rsidR="0024246D" w:rsidRPr="00C962FB" w:rsidRDefault="0024246D" w:rsidP="0024246D">
            <w:pPr>
              <w:rPr>
                <w:lang w:val="da-DK"/>
              </w:rPr>
            </w:pPr>
            <w:r w:rsidRPr="00C962FB">
              <w:rPr>
                <w:lang w:val="da-DK"/>
              </w:rPr>
              <w:t>Parterne er enige om, at i en graceperiode på fem (5) arbejdsdage efter idriftsættelse af funktionalitet, som er indeholdt i denne ændring, skal pkt. 1</w:t>
            </w:r>
            <w:r>
              <w:rPr>
                <w:lang w:val="da-DK"/>
              </w:rPr>
              <w:t>9</w:t>
            </w:r>
            <w:r w:rsidRPr="00C962FB">
              <w:rPr>
                <w:lang w:val="da-DK"/>
              </w:rPr>
              <w:t>.1</w:t>
            </w:r>
            <w:r>
              <w:rPr>
                <w:lang w:val="da-DK"/>
              </w:rPr>
              <w:t xml:space="preserve"> og </w:t>
            </w:r>
            <w:r w:rsidRPr="00C962FB">
              <w:rPr>
                <w:lang w:val="da-DK"/>
              </w:rPr>
              <w:t>1</w:t>
            </w:r>
            <w:r>
              <w:rPr>
                <w:lang w:val="da-DK"/>
              </w:rPr>
              <w:t>9</w:t>
            </w:r>
            <w:r w:rsidRPr="00C962FB">
              <w:rPr>
                <w:lang w:val="da-DK"/>
              </w:rPr>
              <w:t>.2</w:t>
            </w:r>
            <w:r>
              <w:rPr>
                <w:lang w:val="da-DK"/>
              </w:rPr>
              <w:t xml:space="preserve"> vedr. generel garanti og garanterede servicemål i Kontrakten </w:t>
            </w:r>
            <w:r w:rsidRPr="00C962FB">
              <w:rPr>
                <w:lang w:val="da-DK"/>
              </w:rPr>
              <w:t>ikke være gældende.</w:t>
            </w:r>
          </w:p>
          <w:p w14:paraId="7D417480" w14:textId="77777777" w:rsidR="00F71C69" w:rsidRPr="00F71C69" w:rsidRDefault="0024246D" w:rsidP="00086049">
            <w:pPr>
              <w:rPr>
                <w:b/>
                <w:color w:val="FF0000"/>
                <w:lang w:val="da-DK"/>
              </w:rPr>
            </w:pPr>
            <w:r w:rsidRPr="00C962FB">
              <w:rPr>
                <w:lang w:val="da-DK"/>
              </w:rPr>
              <w:t xml:space="preserve">For så vidt angår </w:t>
            </w:r>
            <w:r w:rsidR="00086049">
              <w:rPr>
                <w:lang w:val="da-DK"/>
              </w:rPr>
              <w:t xml:space="preserve">Kontraktens </w:t>
            </w:r>
            <w:r>
              <w:rPr>
                <w:lang w:val="da-DK"/>
              </w:rPr>
              <w:t>Bilag 18 p</w:t>
            </w:r>
            <w:r w:rsidRPr="00C962FB">
              <w:rPr>
                <w:lang w:val="da-DK"/>
              </w:rPr>
              <w:t xml:space="preserve">kt. </w:t>
            </w:r>
            <w:r>
              <w:rPr>
                <w:lang w:val="da-DK"/>
              </w:rPr>
              <w:t>3.</w:t>
            </w:r>
            <w:r w:rsidRPr="00C962FB">
              <w:rPr>
                <w:lang w:val="da-DK"/>
              </w:rPr>
              <w:t>2, reduceres driftseffektiviteten til 98 % i denne periode.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  <w:gridSpan w:val="2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08586E4" w14:textId="1609C6D1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  <w:r w:rsidR="008A2704">
              <w:rPr>
                <w:lang w:val="da-DK"/>
              </w:rPr>
              <w:t>X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2430"/>
        <w:gridCol w:w="1146"/>
        <w:gridCol w:w="3529"/>
      </w:tblGrid>
      <w:tr w:rsidR="00DA7353" w:rsidRPr="00C962FB" w14:paraId="24E08EA1" w14:textId="77777777" w:rsidTr="002A740A">
        <w:tc>
          <w:tcPr>
            <w:tcW w:w="8820" w:type="dxa"/>
            <w:gridSpan w:val="4"/>
            <w:shd w:val="clear" w:color="auto" w:fill="D9D9D9" w:themeFill="background1" w:themeFillShade="D9"/>
          </w:tcPr>
          <w:p w14:paraId="1C813BD1" w14:textId="77777777" w:rsidR="00DA7353" w:rsidRPr="00C962FB" w:rsidRDefault="00112E85" w:rsidP="00DA7353">
            <w:pPr>
              <w:pStyle w:val="Overskrift3"/>
              <w:numPr>
                <w:ilvl w:val="0"/>
                <w:numId w:val="0"/>
              </w:numPr>
              <w:spacing w:before="60"/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</w:pPr>
            <w:r w:rsidRPr="00C962FB">
              <w:rPr>
                <w:lang w:val="da-DK"/>
              </w:rPr>
              <w:lastRenderedPageBreak/>
              <w:br w:type="page"/>
            </w:r>
            <w:r w:rsidR="00DA7353" w:rsidRPr="00C962FB">
              <w:rPr>
                <w:rFonts w:ascii="Times New Roman" w:hAnsi="Times New Roman"/>
                <w:i w:val="0"/>
                <w:kern w:val="32"/>
                <w:sz w:val="24"/>
                <w:lang w:val="da-DK"/>
              </w:rPr>
              <w:t>Dokumentkontrol</w:t>
            </w:r>
          </w:p>
        </w:tc>
      </w:tr>
      <w:tr w:rsidR="009061AB" w:rsidRPr="00C962FB" w14:paraId="1774D59E" w14:textId="77777777" w:rsidTr="002A740A">
        <w:tc>
          <w:tcPr>
            <w:tcW w:w="1715" w:type="dxa"/>
            <w:shd w:val="clear" w:color="auto" w:fill="D9D9D9" w:themeFill="background1" w:themeFillShade="D9"/>
          </w:tcPr>
          <w:p w14:paraId="55CC77D3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Dato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01DC27B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Reference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30BAA095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Version</w:t>
            </w:r>
          </w:p>
        </w:tc>
        <w:tc>
          <w:tcPr>
            <w:tcW w:w="3529" w:type="dxa"/>
            <w:shd w:val="clear" w:color="auto" w:fill="D9D9D9" w:themeFill="background1" w:themeFillShade="D9"/>
          </w:tcPr>
          <w:p w14:paraId="02AF3AF1" w14:textId="77777777" w:rsidR="009061AB" w:rsidRPr="00C962FB" w:rsidRDefault="009061AB" w:rsidP="009061AB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>Beskrivelse</w:t>
            </w:r>
          </w:p>
        </w:tc>
      </w:tr>
      <w:tr w:rsidR="00B263ED" w:rsidRPr="00152607" w14:paraId="00E9A598" w14:textId="77777777" w:rsidTr="002A740A">
        <w:tc>
          <w:tcPr>
            <w:tcW w:w="1715" w:type="dxa"/>
          </w:tcPr>
          <w:p w14:paraId="38D838DF" w14:textId="15573D2A" w:rsidR="00B263ED" w:rsidRPr="00C962FB" w:rsidRDefault="00054C3D" w:rsidP="00480B6F">
            <w:pPr>
              <w:rPr>
                <w:lang w:val="da-DK"/>
              </w:rPr>
            </w:pPr>
            <w:r>
              <w:rPr>
                <w:lang w:val="da-DK"/>
              </w:rPr>
              <w:t>22</w:t>
            </w:r>
            <w:r w:rsidR="00B263ED">
              <w:rPr>
                <w:lang w:val="da-DK"/>
              </w:rPr>
              <w:t>-</w:t>
            </w:r>
            <w:r w:rsidR="000E7079">
              <w:rPr>
                <w:lang w:val="da-DK"/>
              </w:rPr>
              <w:t>0</w:t>
            </w:r>
            <w:r>
              <w:rPr>
                <w:lang w:val="da-DK"/>
              </w:rPr>
              <w:t>7</w:t>
            </w:r>
            <w:r w:rsidR="00B263ED">
              <w:rPr>
                <w:lang w:val="da-DK"/>
              </w:rPr>
              <w:t>-20</w:t>
            </w:r>
            <w:r w:rsidR="000E7079">
              <w:rPr>
                <w:lang w:val="da-DK"/>
              </w:rPr>
              <w:t>20</w:t>
            </w:r>
          </w:p>
        </w:tc>
        <w:tc>
          <w:tcPr>
            <w:tcW w:w="2430" w:type="dxa"/>
          </w:tcPr>
          <w:p w14:paraId="5A0AA072" w14:textId="3287EBCC" w:rsidR="00B263ED" w:rsidRPr="00C962FB" w:rsidRDefault="007634F9" w:rsidP="00480B6F">
            <w:pPr>
              <w:rPr>
                <w:lang w:val="da-DK"/>
              </w:rPr>
            </w:pPr>
            <w:r>
              <w:rPr>
                <w:lang w:val="da-DK"/>
              </w:rPr>
              <w:t>Peter Nicolajsen</w:t>
            </w:r>
          </w:p>
        </w:tc>
        <w:tc>
          <w:tcPr>
            <w:tcW w:w="1146" w:type="dxa"/>
          </w:tcPr>
          <w:p w14:paraId="64BA22A8" w14:textId="77777777" w:rsidR="00B263ED" w:rsidRPr="00C962FB" w:rsidRDefault="00B263ED" w:rsidP="00480B6F">
            <w:pPr>
              <w:rPr>
                <w:lang w:val="da-DK"/>
              </w:rPr>
            </w:pPr>
            <w:r>
              <w:rPr>
                <w:lang w:val="da-DK"/>
              </w:rPr>
              <w:t>0.1</w:t>
            </w:r>
          </w:p>
        </w:tc>
        <w:tc>
          <w:tcPr>
            <w:tcW w:w="3529" w:type="dxa"/>
          </w:tcPr>
          <w:p w14:paraId="53D080CA" w14:textId="77777777" w:rsidR="00B263ED" w:rsidRPr="00C962FB" w:rsidRDefault="00B263ED" w:rsidP="00480B6F">
            <w:pPr>
              <w:rPr>
                <w:lang w:val="da-DK"/>
              </w:rPr>
            </w:pPr>
            <w:r w:rsidRPr="00C962FB">
              <w:rPr>
                <w:lang w:val="da-DK"/>
              </w:rPr>
              <w:t>Første udgave</w:t>
            </w:r>
          </w:p>
        </w:tc>
      </w:tr>
      <w:tr w:rsidR="009D18FB" w:rsidRPr="00152607" w14:paraId="5BC7F62B" w14:textId="77777777" w:rsidTr="002A740A">
        <w:tc>
          <w:tcPr>
            <w:tcW w:w="1715" w:type="dxa"/>
          </w:tcPr>
          <w:p w14:paraId="7E41FF64" w14:textId="4EB7B933" w:rsidR="009D18FB" w:rsidRDefault="009D18FB" w:rsidP="009D18FB">
            <w:pPr>
              <w:rPr>
                <w:lang w:val="da-DK"/>
              </w:rPr>
            </w:pPr>
            <w:r>
              <w:rPr>
                <w:lang w:val="da-DK"/>
              </w:rPr>
              <w:t>19-08-2020</w:t>
            </w:r>
          </w:p>
        </w:tc>
        <w:tc>
          <w:tcPr>
            <w:tcW w:w="2430" w:type="dxa"/>
          </w:tcPr>
          <w:p w14:paraId="44EF9ABC" w14:textId="4784497E" w:rsidR="009D18FB" w:rsidRDefault="009D18FB" w:rsidP="009D18FB">
            <w:pPr>
              <w:rPr>
                <w:lang w:val="da-DK"/>
              </w:rPr>
            </w:pPr>
            <w:r>
              <w:rPr>
                <w:lang w:val="da-DK"/>
              </w:rPr>
              <w:t>Peter Nicolajsen</w:t>
            </w:r>
          </w:p>
        </w:tc>
        <w:tc>
          <w:tcPr>
            <w:tcW w:w="1146" w:type="dxa"/>
          </w:tcPr>
          <w:p w14:paraId="370FFE6E" w14:textId="48C36B4E" w:rsidR="009D18FB" w:rsidRDefault="009D18FB" w:rsidP="009D18FB">
            <w:pPr>
              <w:rPr>
                <w:lang w:val="da-DK"/>
              </w:rPr>
            </w:pPr>
            <w:r>
              <w:rPr>
                <w:lang w:val="da-DK"/>
              </w:rPr>
              <w:t>0.2</w:t>
            </w:r>
          </w:p>
        </w:tc>
        <w:tc>
          <w:tcPr>
            <w:tcW w:w="3529" w:type="dxa"/>
          </w:tcPr>
          <w:p w14:paraId="7BA09D85" w14:textId="7EC86C60" w:rsidR="009D18FB" w:rsidRPr="00C962FB" w:rsidRDefault="009D18FB" w:rsidP="009D18FB">
            <w:pPr>
              <w:rPr>
                <w:lang w:val="da-DK"/>
              </w:rPr>
            </w:pPr>
            <w:r>
              <w:rPr>
                <w:lang w:val="da-DK"/>
              </w:rPr>
              <w:t>Tilrettet efter TLR kommentarer</w:t>
            </w:r>
          </w:p>
        </w:tc>
      </w:tr>
      <w:tr w:rsidR="007C2090" w:rsidRPr="00152607" w14:paraId="12AB9F29" w14:textId="77777777" w:rsidTr="002A740A">
        <w:tc>
          <w:tcPr>
            <w:tcW w:w="1715" w:type="dxa"/>
          </w:tcPr>
          <w:p w14:paraId="429EE74D" w14:textId="60FEBDC4" w:rsidR="007C2090" w:rsidRDefault="007C2090" w:rsidP="007C2090">
            <w:pPr>
              <w:rPr>
                <w:lang w:val="da-DK"/>
              </w:rPr>
            </w:pPr>
            <w:r>
              <w:rPr>
                <w:lang w:val="da-DK"/>
              </w:rPr>
              <w:t>26-08-2020</w:t>
            </w:r>
          </w:p>
        </w:tc>
        <w:tc>
          <w:tcPr>
            <w:tcW w:w="2430" w:type="dxa"/>
          </w:tcPr>
          <w:p w14:paraId="651C54CE" w14:textId="5DEF5EE0" w:rsidR="007C2090" w:rsidRDefault="007C2090" w:rsidP="007C2090">
            <w:pPr>
              <w:rPr>
                <w:lang w:val="da-DK"/>
              </w:rPr>
            </w:pPr>
            <w:r>
              <w:rPr>
                <w:lang w:val="da-DK"/>
              </w:rPr>
              <w:t>Peter Nicolajsen</w:t>
            </w:r>
          </w:p>
        </w:tc>
        <w:tc>
          <w:tcPr>
            <w:tcW w:w="1146" w:type="dxa"/>
          </w:tcPr>
          <w:p w14:paraId="0AEE545B" w14:textId="0804D455" w:rsidR="007C2090" w:rsidRDefault="007C2090" w:rsidP="007C2090">
            <w:pPr>
              <w:rPr>
                <w:lang w:val="da-DK"/>
              </w:rPr>
            </w:pPr>
            <w:r>
              <w:rPr>
                <w:lang w:val="da-DK"/>
              </w:rPr>
              <w:t>0.4</w:t>
            </w:r>
          </w:p>
        </w:tc>
        <w:tc>
          <w:tcPr>
            <w:tcW w:w="3529" w:type="dxa"/>
          </w:tcPr>
          <w:p w14:paraId="7426E1A6" w14:textId="7C86617E" w:rsidR="007C2090" w:rsidRDefault="007C2090" w:rsidP="007C2090">
            <w:pPr>
              <w:rPr>
                <w:lang w:val="da-DK"/>
              </w:rPr>
            </w:pPr>
            <w:r>
              <w:rPr>
                <w:lang w:val="da-DK"/>
              </w:rPr>
              <w:t>Tilrettet efter TLR kommentarer</w:t>
            </w:r>
          </w:p>
        </w:tc>
      </w:tr>
      <w:tr w:rsidR="007C2090" w:rsidRPr="00942695" w14:paraId="5BAF7098" w14:textId="77777777" w:rsidTr="002A7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shd w:val="clear" w:color="auto" w:fill="D9D9D9" w:themeFill="background1" w:themeFillShade="D9"/>
          </w:tcPr>
          <w:p w14:paraId="4A4888A8" w14:textId="77777777" w:rsidR="007C2090" w:rsidRPr="00C962FB" w:rsidRDefault="007C2090" w:rsidP="007C2090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7C2090" w:rsidRPr="00942695" w14:paraId="50E0D29E" w14:textId="77777777" w:rsidTr="002A7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820" w:type="dxa"/>
            <w:gridSpan w:val="4"/>
            <w:tcBorders>
              <w:bottom w:val="nil"/>
            </w:tcBorders>
          </w:tcPr>
          <w:p w14:paraId="603AABE9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>Som tidligere nævnt kommer der fra 1. januar 2021 nye regler, der betyder, at købere af fast ejendom - i skødet - skal afgive oplysninger om brændeovne.</w:t>
            </w:r>
          </w:p>
          <w:p w14:paraId="45E1F1B8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Som også tidligere oplyst, forestiller jeg mig, at der bliver tale om </w:t>
            </w:r>
            <w:proofErr w:type="gramStart"/>
            <w:r w:rsidRPr="00086BE1">
              <w:rPr>
                <w:color w:val="000000"/>
                <w:sz w:val="20"/>
                <w:szCs w:val="20"/>
                <w:lang w:val="da-DK"/>
              </w:rPr>
              <w:t>en særskilt skærmbillede</w:t>
            </w:r>
            <w:proofErr w:type="gramEnd"/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 kun med disse oplysninger.</w:t>
            </w:r>
          </w:p>
          <w:p w14:paraId="42D238A6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Skærmbilledet skal - som det ser ud nu - bruges i forbindelse med </w:t>
            </w:r>
            <w:proofErr w:type="spellStart"/>
            <w:r w:rsidRPr="00086BE1">
              <w:rPr>
                <w:color w:val="000000"/>
                <w:sz w:val="20"/>
                <w:szCs w:val="20"/>
                <w:lang w:val="da-DK"/>
              </w:rPr>
              <w:t>EndeligtSkøde</w:t>
            </w:r>
            <w:proofErr w:type="spellEnd"/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, </w:t>
            </w:r>
            <w:proofErr w:type="spellStart"/>
            <w:r w:rsidRPr="00086BE1">
              <w:rPr>
                <w:color w:val="000000"/>
                <w:sz w:val="20"/>
                <w:szCs w:val="20"/>
                <w:lang w:val="da-DK"/>
              </w:rPr>
              <w:t>BetingetSkøde</w:t>
            </w:r>
            <w:proofErr w:type="spellEnd"/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 og Auktionsskøde.</w:t>
            </w:r>
          </w:p>
          <w:p w14:paraId="15D40F60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>Skærmbilledet skal IKKE vises, hvis køber er et cvr.nr.</w:t>
            </w:r>
          </w:p>
          <w:p w14:paraId="035E8BE7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>Skærmbilledet skal kunne gentages for hver ejendom, hvis der er flere ejendomme i samme skøde.</w:t>
            </w:r>
          </w:p>
          <w:p w14:paraId="5D29CEF8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>Der må godt markeres i flere "bokse". Dog udelukker "boks 1" og "boks5", at der kan markeres i andre "bokse".</w:t>
            </w:r>
          </w:p>
          <w:p w14:paraId="27F5E6D2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Hvis der er markeret i en eller flere af de første 4 "bokse" skal handlen indberettes til Miljøstyrelsen på samme måde, som vi i dag </w:t>
            </w:r>
            <w:proofErr w:type="gramStart"/>
            <w:r w:rsidRPr="00086BE1">
              <w:rPr>
                <w:color w:val="000000"/>
                <w:sz w:val="20"/>
                <w:szCs w:val="20"/>
                <w:lang w:val="da-DK"/>
              </w:rPr>
              <w:t>indberetter</w:t>
            </w:r>
            <w:proofErr w:type="gramEnd"/>
            <w:r w:rsidRPr="00086BE1">
              <w:rPr>
                <w:color w:val="000000"/>
                <w:sz w:val="20"/>
                <w:szCs w:val="20"/>
                <w:lang w:val="da-DK"/>
              </w:rPr>
              <w:t xml:space="preserve"> handler til Ejerfortegnelsen.</w:t>
            </w:r>
          </w:p>
          <w:p w14:paraId="1FA4E141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086BE1">
              <w:rPr>
                <w:color w:val="000000"/>
                <w:sz w:val="20"/>
                <w:szCs w:val="20"/>
                <w:lang w:val="da-DK"/>
              </w:rPr>
              <w:t>Teksten ud for de enkelte "bokse" kan stadig nå at blive ændret ligesom vi endnu ikke har teksten til "?"</w:t>
            </w:r>
          </w:p>
          <w:p w14:paraId="7AC08FB0" w14:textId="77777777" w:rsidR="007C2090" w:rsidRPr="00086BE1" w:rsidRDefault="007C2090" w:rsidP="007C2090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</w:p>
          <w:p w14:paraId="5321C073" w14:textId="76E94C75" w:rsidR="007C2090" w:rsidRPr="006A08F8" w:rsidRDefault="007C2090" w:rsidP="007C2090">
            <w:pPr>
              <w:pStyle w:val="NormalWeb"/>
              <w:rPr>
                <w:sz w:val="20"/>
                <w:szCs w:val="20"/>
                <w:lang w:val="da-DK"/>
              </w:rPr>
            </w:pPr>
            <w:r w:rsidRPr="005861B9">
              <w:rPr>
                <w:sz w:val="20"/>
                <w:szCs w:val="20"/>
                <w:lang w:val="da-DK"/>
              </w:rPr>
              <w:t xml:space="preserve"> </w:t>
            </w:r>
          </w:p>
        </w:tc>
      </w:tr>
      <w:tr w:rsidR="007C2090" w:rsidRPr="0076670C" w14:paraId="0FF3604E" w14:textId="77777777" w:rsidTr="002A7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7C2090" w:rsidRPr="00C962FB" w:rsidRDefault="007C2090" w:rsidP="007C2090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</w:tbl>
    <w:p w14:paraId="4E9AAB7E" w14:textId="77777777" w:rsidR="002A740A" w:rsidRDefault="002A740A">
      <w:r>
        <w:br w:type="page"/>
      </w: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A08F8" w:rsidRPr="00942695" w14:paraId="3A945283" w14:textId="77777777" w:rsidTr="002A740A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262AAF7A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lastRenderedPageBreak/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13B12BC6" w:rsidR="006A08F8" w:rsidRDefault="006A08F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</w:t>
            </w:r>
            <w:r w:rsidR="00182F58">
              <w:rPr>
                <w:szCs w:val="20"/>
                <w:lang w:val="da-DK"/>
              </w:rPr>
              <w:t xml:space="preserve">1 </w:t>
            </w:r>
            <w:r w:rsidR="00317A84">
              <w:rPr>
                <w:szCs w:val="20"/>
                <w:lang w:val="da-DK"/>
              </w:rPr>
              <w:t>Endeligt skøde</w:t>
            </w:r>
            <w:r w:rsidR="00B90498">
              <w:rPr>
                <w:szCs w:val="20"/>
                <w:lang w:val="da-DK"/>
              </w:rPr>
              <w:t>. 3 Betinget skøde og 117 Auktionsskøde</w:t>
            </w:r>
            <w:r w:rsidR="00317A84">
              <w:rPr>
                <w:szCs w:val="20"/>
                <w:lang w:val="da-DK"/>
              </w:rPr>
              <w:t>.</w:t>
            </w:r>
          </w:p>
          <w:p w14:paraId="2FD8B70F" w14:textId="77777777" w:rsidR="0096680D" w:rsidRPr="0096680D" w:rsidRDefault="0096680D" w:rsidP="006A08F8">
            <w:pPr>
              <w:rPr>
                <w:color w:val="FF0000"/>
                <w:szCs w:val="20"/>
                <w:lang w:val="da-DK"/>
              </w:rPr>
            </w:pPr>
          </w:p>
          <w:p w14:paraId="6D6E86E5" w14:textId="298642F0" w:rsidR="00FD4172" w:rsidRDefault="00FD4172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Placering </w:t>
            </w:r>
            <w:r w:rsidR="009D18FB">
              <w:rPr>
                <w:szCs w:val="20"/>
                <w:lang w:val="da-DK"/>
              </w:rPr>
              <w:t xml:space="preserve">af trin er </w:t>
            </w:r>
            <w:r>
              <w:rPr>
                <w:szCs w:val="20"/>
                <w:lang w:val="da-DK"/>
              </w:rPr>
              <w:t xml:space="preserve">beskrevet i </w:t>
            </w:r>
            <w:r w:rsidR="009D18FB">
              <w:rPr>
                <w:szCs w:val="20"/>
                <w:lang w:val="da-DK"/>
              </w:rPr>
              <w:t xml:space="preserve">de respektive </w:t>
            </w:r>
            <w:proofErr w:type="spellStart"/>
            <w:r w:rsidR="009D18FB">
              <w:rPr>
                <w:szCs w:val="20"/>
                <w:lang w:val="da-DK"/>
              </w:rPr>
              <w:t>vua’er</w:t>
            </w:r>
            <w:proofErr w:type="spellEnd"/>
            <w:r w:rsidR="009D18FB">
              <w:rPr>
                <w:szCs w:val="20"/>
                <w:lang w:val="da-DK"/>
              </w:rPr>
              <w:t xml:space="preserve"> omkring omlægning</w:t>
            </w:r>
            <w:r>
              <w:rPr>
                <w:szCs w:val="20"/>
                <w:lang w:val="da-DK"/>
              </w:rPr>
              <w:t>.</w:t>
            </w:r>
          </w:p>
          <w:p w14:paraId="70A0E705" w14:textId="44DC756D" w:rsidR="00B01A38" w:rsidRDefault="00B01A38" w:rsidP="006A08F8">
            <w:pPr>
              <w:rPr>
                <w:szCs w:val="20"/>
                <w:lang w:val="da-DK"/>
              </w:rPr>
            </w:pPr>
          </w:p>
          <w:p w14:paraId="5891A126" w14:textId="507DDD40" w:rsidR="00021E18" w:rsidRDefault="00021E1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Dette nye trin må først/skal vises pr. </w:t>
            </w:r>
            <w:r w:rsidR="004E513F">
              <w:rPr>
                <w:szCs w:val="20"/>
                <w:lang w:val="da-DK"/>
              </w:rPr>
              <w:t>01.04.2021</w:t>
            </w:r>
            <w:r>
              <w:rPr>
                <w:szCs w:val="20"/>
                <w:lang w:val="da-DK"/>
              </w:rPr>
              <w:t>.</w:t>
            </w:r>
            <w:r w:rsidR="00C97392">
              <w:rPr>
                <w:szCs w:val="20"/>
                <w:lang w:val="da-DK"/>
              </w:rPr>
              <w:t xml:space="preserve"> </w:t>
            </w:r>
          </w:p>
          <w:p w14:paraId="01BF4C98" w14:textId="0A613AAB" w:rsidR="00021E18" w:rsidRDefault="00021E1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Det sikres at denne dato kan ændres uden </w:t>
            </w:r>
            <w:proofErr w:type="spellStart"/>
            <w:r>
              <w:rPr>
                <w:szCs w:val="20"/>
                <w:lang w:val="da-DK"/>
              </w:rPr>
              <w:t>deploy</w:t>
            </w:r>
            <w:proofErr w:type="spellEnd"/>
            <w:r>
              <w:rPr>
                <w:szCs w:val="20"/>
                <w:lang w:val="da-DK"/>
              </w:rPr>
              <w:t>, lige som den i test skal kunne vises før.</w:t>
            </w:r>
          </w:p>
          <w:p w14:paraId="07295FFA" w14:textId="77777777" w:rsidR="00021E18" w:rsidRDefault="00021E18" w:rsidP="006A08F8">
            <w:pPr>
              <w:rPr>
                <w:szCs w:val="20"/>
                <w:lang w:val="da-DK"/>
              </w:rPr>
            </w:pPr>
          </w:p>
          <w:p w14:paraId="213C7C93" w14:textId="3533A6BD" w:rsidR="00FD4172" w:rsidRDefault="00625B2C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Trinnet skal ikke vises, hvis køber er et cvr-nr.</w:t>
            </w:r>
            <w:r w:rsidR="00101486">
              <w:rPr>
                <w:szCs w:val="20"/>
                <w:lang w:val="da-DK"/>
              </w:rPr>
              <w:t xml:space="preserve"> Er der flere købere, hvor der både er cvr-nr. og cpr-nr. vil trinnet blive vist.</w:t>
            </w:r>
          </w:p>
          <w:p w14:paraId="3BB14F46" w14:textId="6869845F" w:rsidR="00625B2C" w:rsidRDefault="00625B2C" w:rsidP="006A08F8">
            <w:pPr>
              <w:rPr>
                <w:szCs w:val="20"/>
                <w:lang w:val="da-DK"/>
              </w:rPr>
            </w:pPr>
          </w:p>
          <w:p w14:paraId="1496F0A3" w14:textId="1DE64A7A" w:rsidR="00355567" w:rsidRDefault="00355567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Trinnet vil se ud som nedenfor</w:t>
            </w:r>
            <w:r w:rsidR="00325C93">
              <w:rPr>
                <w:szCs w:val="20"/>
                <w:lang w:val="da-DK"/>
              </w:rPr>
              <w:t>, dog vises filter ikke, hvis der kun er én ejendom i anmeldelsen.</w:t>
            </w:r>
          </w:p>
          <w:p w14:paraId="70035F7E" w14:textId="31BE5A88" w:rsidR="00625B2C" w:rsidRDefault="00625B2C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---------------------------------------------------------------------------------------------------------------------------------</w:t>
            </w:r>
          </w:p>
          <w:p w14:paraId="36E13BB8" w14:textId="77777777" w:rsidR="00325C93" w:rsidRPr="00086BE1" w:rsidRDefault="00325C93" w:rsidP="00325C93">
            <w:pPr>
              <w:pBdr>
                <w:bottom w:val="single" w:sz="12" w:space="1" w:color="auto"/>
              </w:pBdr>
              <w:rPr>
                <w:sz w:val="28"/>
                <w:szCs w:val="28"/>
                <w:lang w:val="da-DK"/>
              </w:rPr>
            </w:pPr>
            <w:r w:rsidRPr="00086BE1">
              <w:rPr>
                <w:sz w:val="28"/>
                <w:szCs w:val="28"/>
                <w:lang w:val="da-DK"/>
              </w:rPr>
              <w:t>Oplysninger om brændeovne og pejseindsatser</w:t>
            </w:r>
          </w:p>
          <w:p w14:paraId="79BCD550" w14:textId="67308E4B" w:rsidR="00325C93" w:rsidRPr="00086BE1" w:rsidRDefault="00325C93" w:rsidP="00325C93">
            <w:pPr>
              <w:rPr>
                <w:lang w:val="da-DK"/>
              </w:rPr>
            </w:pPr>
            <w:r w:rsidRPr="00086BE1">
              <w:rPr>
                <w:lang w:val="da-DK"/>
              </w:rPr>
              <w:t>Der skal oplyses om brændeovne/pejseindsatser for alle ejendomme</w:t>
            </w:r>
            <w:r w:rsidR="007C2090" w:rsidRPr="00086BE1">
              <w:rPr>
                <w:lang w:val="da-DK"/>
              </w:rPr>
              <w:t xml:space="preserve"> i anmeldelsen</w:t>
            </w:r>
            <w:r w:rsidRPr="00086BE1">
              <w:rPr>
                <w:lang w:val="da-DK"/>
              </w:rPr>
              <w:t>. Oplysningerne videregives til miljømyndighederne.</w:t>
            </w:r>
          </w:p>
          <w:p w14:paraId="5A741BD0" w14:textId="3068039D" w:rsidR="00237D3C" w:rsidRPr="00086BE1" w:rsidRDefault="00237D3C" w:rsidP="00325C93">
            <w:pPr>
              <w:rPr>
                <w:lang w:val="da-DK"/>
              </w:rPr>
            </w:pPr>
          </w:p>
          <w:p w14:paraId="649DF408" w14:textId="77777777" w:rsidR="008A2704" w:rsidRPr="00086BE1" w:rsidRDefault="008A2704" w:rsidP="008A2704">
            <w:pPr>
              <w:rPr>
                <w:lang w:val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7BA57" wp14:editId="2FA45082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68552</wp:posOffset>
                      </wp:positionV>
                      <wp:extent cx="125604" cy="115556"/>
                      <wp:effectExtent l="0" t="0" r="27305" b="1841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CB44" id="Rektangel 6" o:spid="_x0000_s1026" style="position:absolute;margin-left:-.4pt;margin-top:5.4pt;width:9.9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  <w:r w:rsidRPr="00086BE1">
              <w:rPr>
                <w:lang w:val="da-DK"/>
              </w:rPr>
              <w:t xml:space="preserve">     </w:t>
            </w:r>
            <w:r w:rsidRPr="00086BE1">
              <w:rPr>
                <w:color w:val="FF0000"/>
                <w:lang w:val="da-DK"/>
              </w:rPr>
              <w:t>Markering(er) gælder for alle ejendomme i anmeldelsen</w:t>
            </w:r>
          </w:p>
          <w:p w14:paraId="215F6B23" w14:textId="4DB147D8" w:rsidR="008A2704" w:rsidRPr="00086BE1" w:rsidRDefault="008A2704" w:rsidP="00325C93">
            <w:pPr>
              <w:rPr>
                <w:lang w:val="da-DK"/>
              </w:rPr>
            </w:pPr>
          </w:p>
          <w:p w14:paraId="251E0149" w14:textId="2D1F5FBF" w:rsidR="008A2704" w:rsidRPr="00086BE1" w:rsidRDefault="008A2704" w:rsidP="00325C93">
            <w:pPr>
              <w:rPr>
                <w:lang w:val="da-DK"/>
              </w:rPr>
            </w:pPr>
            <w:r w:rsidRPr="00086BE1">
              <w:rPr>
                <w:lang w:val="da-DK"/>
              </w:rPr>
              <w:t xml:space="preserve">Liste (kun med </w:t>
            </w:r>
            <w:proofErr w:type="spellStart"/>
            <w:r w:rsidRPr="00086BE1">
              <w:rPr>
                <w:lang w:val="da-DK"/>
              </w:rPr>
              <w:t>een</w:t>
            </w:r>
            <w:proofErr w:type="spellEnd"/>
            <w:r w:rsidRPr="00086BE1">
              <w:rPr>
                <w:lang w:val="da-DK"/>
              </w:rPr>
              <w:t xml:space="preserve"> ejendom ad gangen):</w:t>
            </w:r>
          </w:p>
          <w:p w14:paraId="462316E6" w14:textId="77777777" w:rsidR="008A2704" w:rsidRDefault="00CC335A" w:rsidP="00325C93">
            <w:proofErr w:type="spellStart"/>
            <w:r>
              <w:t>Ejendom</w:t>
            </w:r>
            <w:proofErr w:type="spellEnd"/>
          </w:p>
          <w:p w14:paraId="31FF9992" w14:textId="61B5830A" w:rsidR="00CC335A" w:rsidRDefault="00CC335A" w:rsidP="00325C93">
            <w:r>
              <w:rPr>
                <w:noProof/>
              </w:rPr>
              <w:drawing>
                <wp:inline distT="0" distB="0" distL="0" distR="0" wp14:anchorId="77935937" wp14:editId="3CB2634D">
                  <wp:extent cx="1613398" cy="143124"/>
                  <wp:effectExtent l="0" t="0" r="6350" b="952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87" cy="14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0E4A">
              <w:t xml:space="preserve"> </w:t>
            </w:r>
          </w:p>
          <w:p w14:paraId="0E7D13A6" w14:textId="6055551C" w:rsidR="00325C93" w:rsidRDefault="00325C93" w:rsidP="00325C93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1E46C" wp14:editId="3D4500A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245138</wp:posOffset>
                      </wp:positionV>
                      <wp:extent cx="125604" cy="115556"/>
                      <wp:effectExtent l="0" t="0" r="27305" b="1841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4A1E" id="Rektangel 15" o:spid="_x0000_s1026" style="position:absolute;margin-left:0;margin-top:19.3pt;width:9.9pt;height: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</w:p>
          <w:p w14:paraId="6F677CA7" w14:textId="358D2937" w:rsidR="00325C93" w:rsidRPr="00086BE1" w:rsidRDefault="00325C93" w:rsidP="00325C93">
            <w:pPr>
              <w:rPr>
                <w:lang w:val="da-DK"/>
              </w:rPr>
            </w:pPr>
            <w:r>
              <w:t xml:space="preserve">     </w:t>
            </w:r>
            <w:r w:rsidRPr="00086BE1">
              <w:rPr>
                <w:lang w:val="da-DK"/>
              </w:rPr>
              <w:t xml:space="preserve">Ejendommen indeholder ikke en brændeovn eller en </w:t>
            </w:r>
            <w:proofErr w:type="gramStart"/>
            <w:r w:rsidRPr="00086BE1">
              <w:rPr>
                <w:lang w:val="da-DK"/>
              </w:rPr>
              <w:t>pejseindsats  ?</w:t>
            </w:r>
            <w:proofErr w:type="gramEnd"/>
          </w:p>
          <w:p w14:paraId="7025F918" w14:textId="77777777" w:rsidR="00325C93" w:rsidRPr="00086BE1" w:rsidRDefault="00325C93" w:rsidP="00325C93">
            <w:pPr>
              <w:rPr>
                <w:lang w:val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75626" wp14:editId="34F0A1D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245138</wp:posOffset>
                      </wp:positionV>
                      <wp:extent cx="125604" cy="115556"/>
                      <wp:effectExtent l="0" t="0" r="27305" b="1841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7DF81" id="Rektangel 2" o:spid="_x0000_s1026" style="position:absolute;margin-left:0;margin-top:19.3pt;width:9.9pt;height:9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</w:p>
          <w:p w14:paraId="7BD1F33E" w14:textId="7CCD68D8" w:rsidR="00325C93" w:rsidRPr="00086BE1" w:rsidRDefault="00325C93" w:rsidP="00325C93">
            <w:pPr>
              <w:rPr>
                <w:lang w:val="da-DK"/>
              </w:rPr>
            </w:pPr>
            <w:r w:rsidRPr="00086BE1">
              <w:rPr>
                <w:lang w:val="da-DK"/>
              </w:rPr>
              <w:t xml:space="preserve">     Ejendommen indeholder en eller flere brændeovne/pejseindsatser der, vurderet af en skorstensfejer, er produceret </w:t>
            </w:r>
            <w:r w:rsidRPr="00086BE1">
              <w:rPr>
                <w:b/>
                <w:lang w:val="da-DK"/>
              </w:rPr>
              <w:t>efter</w:t>
            </w:r>
            <w:r w:rsidRPr="00086BE1">
              <w:rPr>
                <w:lang w:val="da-DK"/>
              </w:rPr>
              <w:t xml:space="preserve"> 1. januar 2003 </w:t>
            </w:r>
            <w:proofErr w:type="gramStart"/>
            <w:r w:rsidRPr="00086BE1">
              <w:rPr>
                <w:lang w:val="da-DK"/>
              </w:rPr>
              <w:t xml:space="preserve">  ?</w:t>
            </w:r>
            <w:proofErr w:type="gramEnd"/>
          </w:p>
          <w:p w14:paraId="406D9685" w14:textId="43EDC630" w:rsidR="00325C93" w:rsidRPr="00086BE1" w:rsidRDefault="00325C93" w:rsidP="00325C93">
            <w:pPr>
              <w:rPr>
                <w:lang w:val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E354A" wp14:editId="0447BCD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245138</wp:posOffset>
                      </wp:positionV>
                      <wp:extent cx="125604" cy="115556"/>
                      <wp:effectExtent l="0" t="0" r="27305" b="1841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B452" id="Rektangel 3" o:spid="_x0000_s1026" style="position:absolute;margin-left:0;margin-top:19.3pt;width:9.9pt;height: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</w:p>
          <w:p w14:paraId="4734560A" w14:textId="4973C8D6" w:rsidR="00325C93" w:rsidRPr="00086BE1" w:rsidRDefault="00325C93" w:rsidP="00325C93">
            <w:pPr>
              <w:rPr>
                <w:lang w:val="da-DK"/>
              </w:rPr>
            </w:pPr>
            <w:r w:rsidRPr="00086BE1">
              <w:rPr>
                <w:lang w:val="da-DK"/>
              </w:rPr>
              <w:t xml:space="preserve">     Ejendommen indeholder en eller flere brændeovne/pejseindsatser produceret </w:t>
            </w:r>
            <w:r w:rsidRPr="00086BE1">
              <w:rPr>
                <w:b/>
                <w:lang w:val="da-DK"/>
              </w:rPr>
              <w:t>før</w:t>
            </w:r>
            <w:r w:rsidRPr="00086BE1">
              <w:rPr>
                <w:lang w:val="da-DK"/>
              </w:rPr>
              <w:t xml:space="preserve"> 1. januar </w:t>
            </w:r>
            <w:proofErr w:type="gramStart"/>
            <w:r w:rsidRPr="00086BE1">
              <w:rPr>
                <w:lang w:val="da-DK"/>
              </w:rPr>
              <w:t>2003  ?</w:t>
            </w:r>
            <w:proofErr w:type="gramEnd"/>
          </w:p>
          <w:p w14:paraId="3DD5A2C9" w14:textId="301B6C43" w:rsidR="00325C93" w:rsidRPr="00086BE1" w:rsidRDefault="00325C93" w:rsidP="00325C93">
            <w:pPr>
              <w:rPr>
                <w:lang w:val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EB828" wp14:editId="7107704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245138</wp:posOffset>
                      </wp:positionV>
                      <wp:extent cx="125604" cy="115556"/>
                      <wp:effectExtent l="0" t="0" r="27305" b="1841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17E5D" id="Rektangel 4" o:spid="_x0000_s1026" style="position:absolute;margin-left:0;margin-top:19.3pt;width:9.9pt;height:9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</w:p>
          <w:p w14:paraId="47D2DB1A" w14:textId="265EE57C" w:rsidR="00325C93" w:rsidRPr="00086BE1" w:rsidRDefault="00325C93" w:rsidP="00325C93">
            <w:pPr>
              <w:rPr>
                <w:lang w:val="da-DK"/>
              </w:rPr>
            </w:pPr>
            <w:r w:rsidRPr="00086BE1">
              <w:rPr>
                <w:lang w:val="da-DK"/>
              </w:rPr>
              <w:t xml:space="preserve">     Ejendommen indeholder en eller flere brændeovne/pejseindsatser, hvor produktionsåret endnu ikke er </w:t>
            </w:r>
            <w:proofErr w:type="gramStart"/>
            <w:r w:rsidRPr="00086BE1">
              <w:rPr>
                <w:lang w:val="da-DK"/>
              </w:rPr>
              <w:t>vurderet  ?</w:t>
            </w:r>
            <w:proofErr w:type="gramEnd"/>
          </w:p>
          <w:p w14:paraId="7F2C455D" w14:textId="4467A8C9" w:rsidR="00325C93" w:rsidRPr="00086BE1" w:rsidRDefault="00325C93" w:rsidP="00325C93">
            <w:pPr>
              <w:rPr>
                <w:lang w:val="da-DK"/>
              </w:rPr>
            </w:pPr>
          </w:p>
          <w:p w14:paraId="606E0794" w14:textId="4307D223" w:rsidR="00325C93" w:rsidRPr="00086BE1" w:rsidRDefault="00325C93" w:rsidP="00325C93">
            <w:pPr>
              <w:rPr>
                <w:lang w:val="da-DK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65076F" wp14:editId="278E6E7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25604" cy="115556"/>
                      <wp:effectExtent l="0" t="0" r="27305" b="1841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04" cy="1155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9333" id="Rektangel 7" o:spid="_x0000_s1026" style="position:absolute;margin-left:0;margin-top:-.05pt;width:9.9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" fillcolor="white [3212]" strokecolor="#243f60 [1604]" strokeweight="2pt">
                      <w10:wrap anchorx="margin"/>
                    </v:rect>
                  </w:pict>
                </mc:Fallback>
              </mc:AlternateContent>
            </w:r>
            <w:r w:rsidRPr="00086BE1">
              <w:rPr>
                <w:lang w:val="da-DK"/>
              </w:rPr>
              <w:t xml:space="preserve">     Ejerskiftet er ikke omfattet af indberetningspligten </w:t>
            </w:r>
            <w:r w:rsidR="003F12B0" w:rsidRPr="00086BE1">
              <w:rPr>
                <w:lang w:val="da-DK"/>
              </w:rPr>
              <w:t xml:space="preserve">vedrørende </w:t>
            </w:r>
            <w:proofErr w:type="spellStart"/>
            <w:r w:rsidR="003F12B0" w:rsidRPr="00086BE1">
              <w:rPr>
                <w:lang w:val="da-DK"/>
              </w:rPr>
              <w:t>brændeoven</w:t>
            </w:r>
            <w:proofErr w:type="spellEnd"/>
            <w:r w:rsidR="003F12B0" w:rsidRPr="00086BE1">
              <w:rPr>
                <w:lang w:val="da-DK"/>
              </w:rPr>
              <w:t>/</w:t>
            </w:r>
            <w:proofErr w:type="gramStart"/>
            <w:r w:rsidR="003F12B0" w:rsidRPr="00086BE1">
              <w:rPr>
                <w:lang w:val="da-DK"/>
              </w:rPr>
              <w:t>pejseindsatser</w:t>
            </w:r>
            <w:r w:rsidRPr="00086BE1">
              <w:rPr>
                <w:lang w:val="da-DK"/>
              </w:rPr>
              <w:t xml:space="preserve"> ?</w:t>
            </w:r>
            <w:proofErr w:type="gramEnd"/>
          </w:p>
          <w:p w14:paraId="38157654" w14:textId="78418C05" w:rsidR="00E30602" w:rsidRDefault="00E30602" w:rsidP="00325C93">
            <w:r w:rsidRPr="00086BE1">
              <w:rPr>
                <w:lang w:val="da-DK"/>
              </w:rPr>
              <w:t xml:space="preserve">                                                                                                                               </w:t>
            </w:r>
            <w:r w:rsidR="008A2704">
              <w:rPr>
                <w:noProof/>
              </w:rPr>
              <w:drawing>
                <wp:inline distT="0" distB="0" distL="0" distR="0" wp14:anchorId="05A59787" wp14:editId="5D9F067A">
                  <wp:extent cx="1439186" cy="208075"/>
                  <wp:effectExtent l="0" t="0" r="0" b="190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69" cy="21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44D75" w14:textId="5959F552" w:rsidR="00625B2C" w:rsidRDefault="00625B2C" w:rsidP="00625B2C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---------------------------------------------------------------------------------------------------------------------------------</w:t>
            </w:r>
          </w:p>
          <w:p w14:paraId="4ED3E222" w14:textId="3040C7C5" w:rsidR="00CC335A" w:rsidRDefault="00CC335A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Ejendom: </w:t>
            </w:r>
            <w:proofErr w:type="spellStart"/>
            <w:r>
              <w:rPr>
                <w:szCs w:val="20"/>
                <w:lang w:val="da-DK"/>
              </w:rPr>
              <w:t>xxxxxxxxxxx</w:t>
            </w:r>
            <w:proofErr w:type="spellEnd"/>
            <w:r>
              <w:rPr>
                <w:szCs w:val="20"/>
                <w:lang w:val="da-DK"/>
              </w:rPr>
              <w:t xml:space="preserve"> vises kun hvis der er mere end én ejendom i anmeldelsen</w:t>
            </w:r>
          </w:p>
          <w:p w14:paraId="36C0B351" w14:textId="1D28F16E" w:rsidR="007077CD" w:rsidRDefault="009D18FB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Checkboks ”Markering(er) gælder for alle ejendomme i anmeldelsen” og </w:t>
            </w:r>
            <w:r w:rsidR="007C2090">
              <w:rPr>
                <w:szCs w:val="20"/>
                <w:lang w:val="da-DK"/>
              </w:rPr>
              <w:t>bladre-funktion</w:t>
            </w:r>
            <w:r w:rsidR="007077CD">
              <w:rPr>
                <w:szCs w:val="20"/>
                <w:lang w:val="da-DK"/>
              </w:rPr>
              <w:t xml:space="preserve"> er kun synlig hvis der er mere end én ejendom i anmeldelsen.</w:t>
            </w:r>
          </w:p>
          <w:p w14:paraId="46C2DB88" w14:textId="289067A3" w:rsidR="007C2090" w:rsidRPr="004E513F" w:rsidRDefault="007C2090" w:rsidP="006A08F8">
            <w:pPr>
              <w:rPr>
                <w:szCs w:val="20"/>
                <w:lang w:val="da-DK"/>
              </w:rPr>
            </w:pPr>
            <w:r w:rsidRPr="004E513F">
              <w:rPr>
                <w:szCs w:val="20"/>
                <w:lang w:val="da-DK"/>
              </w:rPr>
              <w:t>Da det er en liste, med liste bladringsfunktion, må det under udviklingen undersøges, om det er muligt at validere for at markering er sat i mindst én af checkboksene.</w:t>
            </w:r>
          </w:p>
          <w:p w14:paraId="324E47CF" w14:textId="65CACEB4" w:rsidR="00355567" w:rsidRDefault="007C2090" w:rsidP="006A08F8">
            <w:pPr>
              <w:rPr>
                <w:szCs w:val="20"/>
                <w:lang w:val="da-DK"/>
              </w:rPr>
            </w:pPr>
            <w:r w:rsidRPr="004E513F">
              <w:rPr>
                <w:szCs w:val="20"/>
                <w:lang w:val="da-DK"/>
              </w:rPr>
              <w:t>Ved bladring</w:t>
            </w:r>
            <w:r w:rsidR="007077CD" w:rsidRPr="004E513F">
              <w:rPr>
                <w:szCs w:val="20"/>
                <w:lang w:val="da-DK"/>
              </w:rPr>
              <w:t xml:space="preserve"> ændres information om ejendom oppe ved ”Ejendom……”</w:t>
            </w:r>
            <w:r w:rsidR="00A46BFD" w:rsidRPr="004E513F">
              <w:rPr>
                <w:szCs w:val="20"/>
                <w:lang w:val="da-DK"/>
              </w:rPr>
              <w:t>. Brugeren arbejder altså herefter på næste ejendom. Markering fjernes, så brugeren skal aktivt sætte markering pr. ejendom. Har specifik ejendom fået markering sat tidligere, huskes denne ved bladring.</w:t>
            </w:r>
            <w:r w:rsidR="007077CD">
              <w:rPr>
                <w:szCs w:val="20"/>
                <w:lang w:val="da-DK"/>
              </w:rPr>
              <w:t xml:space="preserve"> </w:t>
            </w:r>
          </w:p>
          <w:p w14:paraId="01FDBC29" w14:textId="7E28269D" w:rsidR="000E3C4E" w:rsidRDefault="000E3C4E" w:rsidP="006A08F8">
            <w:pPr>
              <w:rPr>
                <w:szCs w:val="20"/>
                <w:lang w:val="da-DK"/>
              </w:rPr>
            </w:pPr>
          </w:p>
          <w:p w14:paraId="3E1EC462" w14:textId="190C4F5B" w:rsidR="00625B2C" w:rsidRDefault="00625B2C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lastRenderedPageBreak/>
              <w:t>DSS leverer hjælpetekster. Tekst til checkbokse kan blive ændret ift. ovenstående.</w:t>
            </w:r>
          </w:p>
          <w:p w14:paraId="3814AF09" w14:textId="2423E10F" w:rsidR="00B90498" w:rsidRDefault="00B01A3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Markeres i boks 1 disables de andre bokse og andre eventuelle satte markeringer fjernes.</w:t>
            </w:r>
          </w:p>
          <w:p w14:paraId="129E0E77" w14:textId="730C53E3" w:rsidR="00625B2C" w:rsidRDefault="00B01A3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Markeres i boks 5 disables de andre bokse og andre eventuelle satte markeringer fjernes </w:t>
            </w:r>
          </w:p>
          <w:p w14:paraId="3EA4AE81" w14:textId="4EBF2561" w:rsidR="00625B2C" w:rsidRDefault="002C6F0C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Der skal være foretaget mindst én markering</w:t>
            </w:r>
            <w:r w:rsidR="007077CD">
              <w:rPr>
                <w:szCs w:val="20"/>
                <w:lang w:val="da-DK"/>
              </w:rPr>
              <w:t xml:space="preserve"> for alle ejendomme </w:t>
            </w:r>
            <w:r w:rsidR="008A2704">
              <w:rPr>
                <w:szCs w:val="20"/>
                <w:lang w:val="da-DK"/>
              </w:rPr>
              <w:t xml:space="preserve">når der navigeres videre </w:t>
            </w:r>
            <w:r w:rsidR="007077CD">
              <w:rPr>
                <w:szCs w:val="20"/>
                <w:lang w:val="da-DK"/>
              </w:rPr>
              <w:t>ved klik på ”Næste”</w:t>
            </w:r>
            <w:r w:rsidR="008A2704">
              <w:rPr>
                <w:szCs w:val="20"/>
                <w:lang w:val="da-DK"/>
              </w:rPr>
              <w:t xml:space="preserve"> eller </w:t>
            </w:r>
            <w:proofErr w:type="spellStart"/>
            <w:r w:rsidR="008A2704">
              <w:rPr>
                <w:szCs w:val="20"/>
                <w:lang w:val="da-DK"/>
              </w:rPr>
              <w:t>navigator</w:t>
            </w:r>
            <w:proofErr w:type="spellEnd"/>
            <w:r w:rsidR="007077CD">
              <w:rPr>
                <w:szCs w:val="20"/>
                <w:lang w:val="da-DK"/>
              </w:rPr>
              <w:t>, ellers gives fejlmeddelelse ”Der mangler markering i mindst en af checkboksene”.</w:t>
            </w:r>
          </w:p>
          <w:p w14:paraId="4237A060" w14:textId="77777777" w:rsidR="002C6F0C" w:rsidRDefault="002C6F0C" w:rsidP="006A08F8">
            <w:pPr>
              <w:rPr>
                <w:szCs w:val="20"/>
                <w:lang w:val="da-DK"/>
              </w:rPr>
            </w:pPr>
          </w:p>
          <w:p w14:paraId="69DCEA99" w14:textId="098C9A77" w:rsidR="00B90498" w:rsidRPr="00ED70F9" w:rsidRDefault="00B90498" w:rsidP="006A08F8">
            <w:pPr>
              <w:rPr>
                <w:szCs w:val="20"/>
                <w:lang w:val="da-DK"/>
              </w:rPr>
            </w:pPr>
            <w:r w:rsidRPr="00ED70F9">
              <w:rPr>
                <w:szCs w:val="20"/>
                <w:lang w:val="da-DK"/>
              </w:rPr>
              <w:t>Kladder:</w:t>
            </w:r>
          </w:p>
          <w:p w14:paraId="720E772F" w14:textId="00BEDD1A" w:rsidR="00B90498" w:rsidRDefault="00B15922" w:rsidP="006A08F8">
            <w:pPr>
              <w:rPr>
                <w:color w:val="FF0000"/>
                <w:szCs w:val="20"/>
                <w:lang w:val="da-DK"/>
              </w:rPr>
            </w:pPr>
            <w:r w:rsidRPr="00ED70F9">
              <w:rPr>
                <w:szCs w:val="20"/>
                <w:lang w:val="da-DK"/>
              </w:rPr>
              <w:t xml:space="preserve">Alle kladder for de 3 ekspeditionstyper slettes pr. </w:t>
            </w:r>
            <w:proofErr w:type="spellStart"/>
            <w:r w:rsidR="008C4A2D">
              <w:rPr>
                <w:szCs w:val="20"/>
                <w:lang w:val="da-DK"/>
              </w:rPr>
              <w:t>dd</w:t>
            </w:r>
            <w:proofErr w:type="spellEnd"/>
            <w:r w:rsidRPr="00ED70F9">
              <w:rPr>
                <w:szCs w:val="20"/>
                <w:lang w:val="da-DK"/>
              </w:rPr>
              <w:t>-</w:t>
            </w:r>
            <w:r w:rsidR="008C4A2D">
              <w:rPr>
                <w:szCs w:val="20"/>
                <w:lang w:val="da-DK"/>
              </w:rPr>
              <w:t>mm</w:t>
            </w:r>
            <w:r w:rsidRPr="00ED70F9">
              <w:rPr>
                <w:szCs w:val="20"/>
                <w:lang w:val="da-DK"/>
              </w:rPr>
              <w:t>-</w:t>
            </w:r>
            <w:proofErr w:type="spellStart"/>
            <w:r w:rsidR="008C4A2D">
              <w:rPr>
                <w:szCs w:val="20"/>
                <w:lang w:val="da-DK"/>
              </w:rPr>
              <w:t>yyyy</w:t>
            </w:r>
            <w:proofErr w:type="spellEnd"/>
            <w:r w:rsidR="008C4A2D">
              <w:rPr>
                <w:szCs w:val="20"/>
                <w:lang w:val="da-DK"/>
              </w:rPr>
              <w:t>.</w:t>
            </w:r>
          </w:p>
          <w:p w14:paraId="7A9A8332" w14:textId="746929A7" w:rsidR="00016B8D" w:rsidRDefault="00016B8D" w:rsidP="006A08F8">
            <w:pPr>
              <w:rPr>
                <w:color w:val="FF0000"/>
                <w:szCs w:val="20"/>
                <w:lang w:val="da-DK"/>
              </w:rPr>
            </w:pPr>
          </w:p>
          <w:p w14:paraId="39630DAE" w14:textId="77777777" w:rsidR="00AC50E3" w:rsidRPr="001A634E" w:rsidRDefault="00AC50E3" w:rsidP="00AC50E3">
            <w:pPr>
              <w:rPr>
                <w:b/>
                <w:lang w:val="da-DK"/>
              </w:rPr>
            </w:pPr>
            <w:r w:rsidRPr="001A634E">
              <w:rPr>
                <w:b/>
                <w:lang w:val="da-DK"/>
              </w:rPr>
              <w:t>Byggeklodsdokument opdateres</w:t>
            </w:r>
          </w:p>
          <w:p w14:paraId="0E2BF5A0" w14:textId="5DF77742" w:rsidR="00016B8D" w:rsidRDefault="00016B8D" w:rsidP="006A08F8">
            <w:pPr>
              <w:rPr>
                <w:color w:val="FF0000"/>
                <w:szCs w:val="20"/>
                <w:lang w:val="da-DK"/>
              </w:rPr>
            </w:pPr>
          </w:p>
          <w:p w14:paraId="79A7168F" w14:textId="294F7D2E" w:rsidR="00B01A38" w:rsidRDefault="00B01A3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Kopisvar:</w:t>
            </w:r>
          </w:p>
          <w:p w14:paraId="14587D3E" w14:textId="2C57D40F" w:rsidR="00CC1C86" w:rsidRDefault="00CC1C86" w:rsidP="00CC1C86">
            <w:pPr>
              <w:rPr>
                <w:lang w:val="da-DK"/>
              </w:rPr>
            </w:pPr>
            <w:r>
              <w:rPr>
                <w:lang w:val="da-DK"/>
              </w:rPr>
              <w:t>Der skal der oprettes ny kopisvarmodtager, Miljøstyrelsen, i systemet.</w:t>
            </w:r>
          </w:p>
          <w:p w14:paraId="4A6F4F68" w14:textId="77777777" w:rsidR="00CC1C86" w:rsidRDefault="00CC1C86" w:rsidP="006A08F8">
            <w:pPr>
              <w:rPr>
                <w:lang w:val="da-DK"/>
              </w:rPr>
            </w:pPr>
          </w:p>
          <w:p w14:paraId="4DCA5282" w14:textId="248FC29B" w:rsidR="00EF328F" w:rsidRDefault="00B01A38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Er der markeret i en eller flere af de første 4 bokse, bliver der sendt kopisvar af anmeldelsen til Miljøstyrelsen. </w:t>
            </w:r>
            <w:r w:rsidR="002F6BA6">
              <w:rPr>
                <w:lang w:val="da-DK"/>
              </w:rPr>
              <w:t>Boks ”</w:t>
            </w:r>
            <w:r w:rsidR="002F6BA6" w:rsidRPr="00086BE1">
              <w:rPr>
                <w:lang w:val="da-DK"/>
              </w:rPr>
              <w:t xml:space="preserve">Markering(er) gælder for alle ejendomme i anmeldelsen” er ikke medregnet i </w:t>
            </w:r>
            <w:proofErr w:type="gramStart"/>
            <w:r w:rsidR="002F6BA6" w:rsidRPr="00086BE1">
              <w:rPr>
                <w:lang w:val="da-DK"/>
              </w:rPr>
              <w:t>“..</w:t>
            </w:r>
            <w:proofErr w:type="gramEnd"/>
            <w:r w:rsidR="002F6BA6" w:rsidRPr="00086BE1">
              <w:rPr>
                <w:lang w:val="da-DK"/>
              </w:rPr>
              <w:t>de første 4 bokse”</w:t>
            </w:r>
            <w:r w:rsidR="00D30DDA" w:rsidRPr="00086BE1">
              <w:rPr>
                <w:lang w:val="da-DK"/>
              </w:rPr>
              <w:t>, som der bliver sendt kopisvar af</w:t>
            </w:r>
            <w:r w:rsidR="002F6BA6" w:rsidRPr="00086BE1">
              <w:rPr>
                <w:lang w:val="da-DK"/>
              </w:rPr>
              <w:t>.</w:t>
            </w:r>
          </w:p>
          <w:p w14:paraId="50C6C196" w14:textId="73FD7347" w:rsidR="00EF328F" w:rsidRDefault="00EF328F" w:rsidP="006A08F8">
            <w:pPr>
              <w:rPr>
                <w:lang w:val="da-DK"/>
              </w:rPr>
            </w:pPr>
            <w:bookmarkStart w:id="2" w:name="_GoBack"/>
            <w:bookmarkEnd w:id="2"/>
          </w:p>
          <w:p w14:paraId="6F100AC4" w14:textId="5579FF88" w:rsidR="00EF328F" w:rsidRDefault="00EF328F" w:rsidP="00EF328F">
            <w:pPr>
              <w:rPr>
                <w:lang w:val="da-DK"/>
              </w:rPr>
            </w:pPr>
            <w:r>
              <w:rPr>
                <w:lang w:val="da-DK"/>
              </w:rPr>
              <w:t xml:space="preserve">Miljøstyrelsen skal informere DXC om </w:t>
            </w:r>
            <w:proofErr w:type="spellStart"/>
            <w:r>
              <w:rPr>
                <w:lang w:val="da-DK"/>
              </w:rPr>
              <w:t>endpoint</w:t>
            </w:r>
            <w:proofErr w:type="spellEnd"/>
            <w:r>
              <w:rPr>
                <w:lang w:val="da-DK"/>
              </w:rPr>
              <w:t xml:space="preserve"> til både test og produktion.</w:t>
            </w:r>
          </w:p>
          <w:p w14:paraId="5D3C5830" w14:textId="77777777" w:rsidR="00EF328F" w:rsidRPr="00B01A38" w:rsidRDefault="00EF328F" w:rsidP="006A08F8">
            <w:pPr>
              <w:rPr>
                <w:color w:val="FF0000"/>
                <w:szCs w:val="20"/>
                <w:lang w:val="da-DK"/>
              </w:rPr>
            </w:pPr>
          </w:p>
          <w:p w14:paraId="3BB16976" w14:textId="77777777" w:rsidR="0059082E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59082E">
              <w:rPr>
                <w:b/>
                <w:lang w:val="da-DK"/>
              </w:rPr>
              <w:t>:</w:t>
            </w:r>
          </w:p>
          <w:p w14:paraId="60CFEAEB" w14:textId="7ED6BD8A" w:rsidR="00FD4172" w:rsidRPr="006951D5" w:rsidRDefault="00FD4172" w:rsidP="006A08F8">
            <w:pPr>
              <w:rPr>
                <w:lang w:val="da-DK"/>
              </w:rPr>
            </w:pPr>
            <w:r w:rsidRPr="006951D5">
              <w:rPr>
                <w:lang w:val="da-DK"/>
              </w:rPr>
              <w:t xml:space="preserve">Ændringer til </w:t>
            </w:r>
            <w:r w:rsidR="008A2704">
              <w:rPr>
                <w:lang w:val="da-DK"/>
              </w:rPr>
              <w:t>FastEjendom</w:t>
            </w:r>
            <w:r w:rsidR="00B15922" w:rsidRPr="006951D5">
              <w:rPr>
                <w:lang w:val="da-DK"/>
              </w:rPr>
              <w:t>.x</w:t>
            </w:r>
            <w:r w:rsidR="008A2704">
              <w:rPr>
                <w:lang w:val="da-DK"/>
              </w:rPr>
              <w:t>sd</w:t>
            </w:r>
            <w:r w:rsidR="00B15922" w:rsidRPr="006951D5">
              <w:rPr>
                <w:lang w:val="da-DK"/>
              </w:rPr>
              <w:t>.</w:t>
            </w:r>
          </w:p>
          <w:p w14:paraId="7C6E8EC9" w14:textId="63AED3A1" w:rsidR="00625B2C" w:rsidRDefault="00625B2C" w:rsidP="006A08F8">
            <w:pPr>
              <w:rPr>
                <w:lang w:val="da-DK"/>
              </w:rPr>
            </w:pPr>
            <w:r w:rsidRPr="006951D5">
              <w:rPr>
                <w:lang w:val="da-DK"/>
              </w:rPr>
              <w:t>Informationer skal være pr. ejendom i anmeldelsen og valg kan jo være forskellige</w:t>
            </w:r>
            <w:r w:rsidR="001B7F13" w:rsidRPr="006951D5">
              <w:rPr>
                <w:lang w:val="da-DK"/>
              </w:rPr>
              <w:t xml:space="preserve"> pr. ejendom</w:t>
            </w:r>
            <w:r w:rsidRPr="006951D5">
              <w:rPr>
                <w:lang w:val="da-DK"/>
              </w:rPr>
              <w:t>.</w:t>
            </w:r>
          </w:p>
          <w:p w14:paraId="44F9B63B" w14:textId="3A6F136E" w:rsidR="00C42BC2" w:rsidRDefault="00C42BC2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Er markering </w:t>
            </w:r>
            <w:r w:rsidR="0049734B">
              <w:rPr>
                <w:lang w:val="da-DK"/>
              </w:rPr>
              <w:t>sat for at denne gælder for alle ejendomme i anmeldelsen, vil beskrivelsen kun fremgå én gang af anmeldelsen. DSS må angive, hvor de ønsker denne information</w:t>
            </w:r>
            <w:r w:rsidR="0018393B">
              <w:rPr>
                <w:lang w:val="da-DK"/>
              </w:rPr>
              <w:t xml:space="preserve"> vist</w:t>
            </w:r>
            <w:r w:rsidR="0049734B">
              <w:rPr>
                <w:lang w:val="da-DK"/>
              </w:rPr>
              <w:t>.</w:t>
            </w:r>
          </w:p>
          <w:p w14:paraId="162B80FB" w14:textId="5C2E60F5" w:rsidR="0049734B" w:rsidRPr="006951D5" w:rsidRDefault="0049734B" w:rsidP="006A08F8">
            <w:pPr>
              <w:rPr>
                <w:lang w:val="da-DK"/>
              </w:rPr>
            </w:pPr>
            <w:r>
              <w:rPr>
                <w:lang w:val="da-DK"/>
              </w:rPr>
              <w:t>Skemaer be</w:t>
            </w:r>
            <w:r w:rsidR="0018393B">
              <w:rPr>
                <w:lang w:val="da-DK"/>
              </w:rPr>
              <w:t>r</w:t>
            </w:r>
            <w:r>
              <w:rPr>
                <w:lang w:val="da-DK"/>
              </w:rPr>
              <w:t>ørt af dette vil snarest blive beskrevet i denne VUA.</w:t>
            </w:r>
          </w:p>
          <w:p w14:paraId="3C5E933F" w14:textId="77777777" w:rsidR="00FD4172" w:rsidRDefault="00FD4172" w:rsidP="006A08F8">
            <w:pPr>
              <w:rPr>
                <w:b/>
                <w:lang w:val="da-DK"/>
              </w:rPr>
            </w:pPr>
          </w:p>
          <w:p w14:paraId="047C932B" w14:textId="5212E013" w:rsidR="0095788B" w:rsidRDefault="00C7014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Model</w:t>
            </w:r>
            <w:r w:rsidR="0095788B">
              <w:rPr>
                <w:b/>
                <w:lang w:val="da-DK"/>
              </w:rPr>
              <w:t>:</w:t>
            </w:r>
          </w:p>
          <w:p w14:paraId="50B5FBE0" w14:textId="7F361C17" w:rsidR="0059082E" w:rsidRPr="0059082E" w:rsidRDefault="006951D5" w:rsidP="0095788B">
            <w:pPr>
              <w:rPr>
                <w:color w:val="FF0000"/>
                <w:lang w:val="da-DK"/>
              </w:rPr>
            </w:pPr>
            <w:r w:rsidRPr="006951D5">
              <w:rPr>
                <w:lang w:val="da-DK"/>
              </w:rPr>
              <w:t>Der laves ny tabel, der gemmer informationen om satte markeringer på rettigheden(</w:t>
            </w:r>
            <w:proofErr w:type="spellStart"/>
            <w:r w:rsidRPr="006951D5">
              <w:rPr>
                <w:lang w:val="da-DK"/>
              </w:rPr>
              <w:t>erne</w:t>
            </w:r>
            <w:proofErr w:type="spellEnd"/>
            <w:r w:rsidRPr="006951D5">
              <w:rPr>
                <w:lang w:val="da-DK"/>
              </w:rPr>
              <w:t>).</w:t>
            </w:r>
            <w:r>
              <w:rPr>
                <w:color w:val="FF0000"/>
                <w:lang w:val="da-DK"/>
              </w:rPr>
              <w:t xml:space="preserve"> </w:t>
            </w:r>
          </w:p>
          <w:p w14:paraId="6ACD0CF6" w14:textId="77777777" w:rsidR="0095788B" w:rsidRDefault="0095788B" w:rsidP="006A08F8">
            <w:pPr>
              <w:rPr>
                <w:b/>
                <w:lang w:val="da-DK"/>
              </w:rPr>
            </w:pPr>
          </w:p>
          <w:p w14:paraId="5CF9089D" w14:textId="3785D434" w:rsidR="006A08F8" w:rsidRDefault="004A3BD6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6D8D2AE1" w14:textId="34A9C680" w:rsidR="006A08F8" w:rsidRDefault="00BE192F" w:rsidP="0059082E">
            <w:pPr>
              <w:rPr>
                <w:lang w:val="da-DK"/>
              </w:rPr>
            </w:pPr>
            <w:r>
              <w:rPr>
                <w:lang w:val="da-DK"/>
              </w:rPr>
              <w:t>Markeringer skal renderes i anmeldelsen</w:t>
            </w:r>
            <w:r w:rsidR="00B15922">
              <w:rPr>
                <w:lang w:val="da-DK"/>
              </w:rPr>
              <w:t>.</w:t>
            </w:r>
          </w:p>
          <w:p w14:paraId="7030FCA1" w14:textId="3536F7D0" w:rsidR="00B15922" w:rsidRDefault="002F6BA6" w:rsidP="0059082E">
            <w:pPr>
              <w:rPr>
                <w:lang w:val="da-DK"/>
              </w:rPr>
            </w:pPr>
            <w:r w:rsidRPr="002F6BA6">
              <w:rPr>
                <w:lang w:val="da-DK"/>
              </w:rPr>
              <w:t>Markering skal ikke fremgå af summarisk eller ATD</w:t>
            </w:r>
            <w:r>
              <w:rPr>
                <w:lang w:val="da-DK"/>
              </w:rPr>
              <w:t>.</w:t>
            </w:r>
            <w:r w:rsidR="00B15922">
              <w:rPr>
                <w:lang w:val="da-DK"/>
              </w:rPr>
              <w:t xml:space="preserve"> </w:t>
            </w:r>
          </w:p>
          <w:p w14:paraId="26E1AC1B" w14:textId="05140EEC" w:rsidR="0059082E" w:rsidRPr="00B6120C" w:rsidRDefault="0059082E" w:rsidP="0059082E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FD79" w14:textId="77777777" w:rsidR="00117352" w:rsidRDefault="00117352">
      <w:r>
        <w:separator/>
      </w:r>
    </w:p>
  </w:endnote>
  <w:endnote w:type="continuationSeparator" w:id="0">
    <w:p w14:paraId="09C30A18" w14:textId="77777777" w:rsidR="00117352" w:rsidRDefault="0011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6C85EFF1" w:rsidR="00DB4429" w:rsidRPr="00086BE1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</w:rPr>
    </w:pPr>
    <w:r>
      <w:fldChar w:fldCharType="begin"/>
    </w:r>
    <w:r w:rsidRPr="00086BE1">
      <w:instrText xml:space="preserve"> FILENAME   \* MERGEFORMAT </w:instrText>
    </w:r>
    <w:r>
      <w:fldChar w:fldCharType="separate"/>
    </w:r>
    <w:r w:rsidR="007C2090" w:rsidRPr="00086BE1">
      <w:rPr>
        <w:b w:val="0"/>
        <w:i w:val="0"/>
      </w:rPr>
      <w:t>VUA</w:t>
    </w:r>
    <w:r w:rsidR="007C2090" w:rsidRPr="00086BE1">
      <w:t xml:space="preserve"> 177 Brændeovne v.0.4.docx</w:t>
    </w:r>
    <w:r>
      <w:rPr>
        <w:b w:val="0"/>
        <w:i w:val="0"/>
        <w:lang w:val="da-DK"/>
      </w:rPr>
      <w:fldChar w:fldCharType="end"/>
    </w:r>
    <w:r w:rsidRPr="00086BE1">
      <w:rPr>
        <w:b w:val="0"/>
        <w:i w:val="0"/>
      </w:rPr>
      <w:t xml:space="preserve"> </w:t>
    </w:r>
    <w:r w:rsidRPr="00086BE1">
      <w:rPr>
        <w:rFonts w:ascii="Times New Roman" w:hAnsi="Times New Roman"/>
        <w:b w:val="0"/>
        <w:i w:val="0"/>
        <w:szCs w:val="16"/>
      </w:rPr>
      <w:t xml:space="preserve">  </w:t>
    </w:r>
    <w:r w:rsidRPr="00086BE1">
      <w:rPr>
        <w:rFonts w:ascii="Times New Roman" w:hAnsi="Times New Roman"/>
        <w:b w:val="0"/>
        <w:i w:val="0"/>
        <w:szCs w:val="16"/>
      </w:rPr>
      <w:tab/>
      <w:t xml:space="preserve">   </w:t>
    </w:r>
    <w:r w:rsidRPr="00086BE1">
      <w:rPr>
        <w:b w:val="0"/>
        <w:i w:val="0"/>
      </w:rPr>
      <w:t>DXC Proprietary</w:t>
    </w:r>
    <w:r w:rsidRPr="00086BE1">
      <w:rPr>
        <w:b w:val="0"/>
        <w:i w:val="0"/>
      </w:rPr>
      <w:tab/>
    </w:r>
    <w:r w:rsidRPr="00086BE1">
      <w:rPr>
        <w:rStyle w:val="Sidetal"/>
        <w:rFonts w:ascii="Times New Roman" w:hAnsi="Times New Roman"/>
        <w:b w:val="0"/>
        <w:i w:val="0"/>
        <w:snapToGrid w:val="0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086BE1">
      <w:rPr>
        <w:rStyle w:val="Sidetal"/>
        <w:rFonts w:ascii="Times New Roman" w:hAnsi="Times New Roman"/>
        <w:b w:val="0"/>
        <w:i w:val="0"/>
        <w:snapToGrid w:val="0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086BE1">
      <w:rPr>
        <w:rStyle w:val="Sidetal"/>
        <w:rFonts w:ascii="Times New Roman" w:hAnsi="Times New Roman"/>
        <w:b w:val="0"/>
        <w:i w:val="0"/>
        <w:snapToGrid w:val="0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086BE1">
      <w:rPr>
        <w:rStyle w:val="Sidetal"/>
        <w:rFonts w:ascii="Times New Roman" w:hAnsi="Times New Roman"/>
        <w:b w:val="0"/>
        <w:i w:val="0"/>
        <w:snapToGrid w:val="0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086BE1">
      <w:rPr>
        <w:rStyle w:val="Sidetal"/>
        <w:rFonts w:ascii="Times New Roman" w:hAnsi="Times New Roman"/>
        <w:b w:val="0"/>
        <w:i w:val="0"/>
        <w:snapToGrid w:val="0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086BE1">
      <w:rPr>
        <w:rStyle w:val="Sidetal"/>
        <w:rFonts w:ascii="Times New Roman" w:hAnsi="Times New Roman"/>
        <w:b w:val="0"/>
        <w:i w:val="0"/>
        <w:snapToGrid w:val="0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086BE1">
      <w:rPr>
        <w:rStyle w:val="Sidetal"/>
        <w:b w:val="0"/>
        <w:i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D69D" w14:textId="77777777" w:rsidR="00117352" w:rsidRDefault="00117352">
      <w:r>
        <w:separator/>
      </w:r>
    </w:p>
  </w:footnote>
  <w:footnote w:type="continuationSeparator" w:id="0">
    <w:p w14:paraId="78CBF63D" w14:textId="77777777" w:rsidR="00117352" w:rsidRDefault="0011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16B8D"/>
    <w:rsid w:val="00020950"/>
    <w:rsid w:val="00021E18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4C3D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66CC2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BE1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555C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24FD"/>
    <w:rsid w:val="000E3C4E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486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17352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393B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B7F13"/>
    <w:rsid w:val="001C0894"/>
    <w:rsid w:val="001C28A3"/>
    <w:rsid w:val="001C2F69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D3C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A740A"/>
    <w:rsid w:val="002B1295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C6F0C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2F6BA6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30D4"/>
    <w:rsid w:val="00325043"/>
    <w:rsid w:val="00325455"/>
    <w:rsid w:val="003259C2"/>
    <w:rsid w:val="00325C93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B83"/>
    <w:rsid w:val="00352CD9"/>
    <w:rsid w:val="003531F4"/>
    <w:rsid w:val="00354978"/>
    <w:rsid w:val="00355567"/>
    <w:rsid w:val="00357A5C"/>
    <w:rsid w:val="00360CB3"/>
    <w:rsid w:val="00364A19"/>
    <w:rsid w:val="00365143"/>
    <w:rsid w:val="00367332"/>
    <w:rsid w:val="00370245"/>
    <w:rsid w:val="00370292"/>
    <w:rsid w:val="00370563"/>
    <w:rsid w:val="00377A4C"/>
    <w:rsid w:val="0038014A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2B0"/>
    <w:rsid w:val="003F1366"/>
    <w:rsid w:val="003F1831"/>
    <w:rsid w:val="003F3280"/>
    <w:rsid w:val="003F5587"/>
    <w:rsid w:val="003F57FA"/>
    <w:rsid w:val="003F631C"/>
    <w:rsid w:val="003F67A0"/>
    <w:rsid w:val="003F6D40"/>
    <w:rsid w:val="0040092D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3B80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734B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513F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3E71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38E5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61B9"/>
    <w:rsid w:val="005879E1"/>
    <w:rsid w:val="0059082E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5B2C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0E4A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AD4"/>
    <w:rsid w:val="00687FC9"/>
    <w:rsid w:val="006900CB"/>
    <w:rsid w:val="00690F60"/>
    <w:rsid w:val="0069187E"/>
    <w:rsid w:val="006925A9"/>
    <w:rsid w:val="00692AFE"/>
    <w:rsid w:val="00694F36"/>
    <w:rsid w:val="006951D5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7CD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1D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2297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090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7E8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2652C"/>
    <w:rsid w:val="00830430"/>
    <w:rsid w:val="008307E2"/>
    <w:rsid w:val="00830B18"/>
    <w:rsid w:val="00832AF0"/>
    <w:rsid w:val="00835964"/>
    <w:rsid w:val="00840FAD"/>
    <w:rsid w:val="00842FBA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704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4A2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48DA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07EC9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695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25C3"/>
    <w:rsid w:val="00963565"/>
    <w:rsid w:val="009637E1"/>
    <w:rsid w:val="00966317"/>
    <w:rsid w:val="0096680D"/>
    <w:rsid w:val="009675E9"/>
    <w:rsid w:val="00971028"/>
    <w:rsid w:val="0097374D"/>
    <w:rsid w:val="00973BE9"/>
    <w:rsid w:val="00976CA7"/>
    <w:rsid w:val="00977C34"/>
    <w:rsid w:val="00980F9D"/>
    <w:rsid w:val="00981DA1"/>
    <w:rsid w:val="00982285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8FB"/>
    <w:rsid w:val="009D1E46"/>
    <w:rsid w:val="009D2FC7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6BFD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6CAF"/>
    <w:rsid w:val="00A87B4F"/>
    <w:rsid w:val="00A9105B"/>
    <w:rsid w:val="00A92511"/>
    <w:rsid w:val="00A9345D"/>
    <w:rsid w:val="00A9561F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0E3"/>
    <w:rsid w:val="00AC5B5F"/>
    <w:rsid w:val="00AC732C"/>
    <w:rsid w:val="00AD0DFD"/>
    <w:rsid w:val="00AD0FB6"/>
    <w:rsid w:val="00AD1287"/>
    <w:rsid w:val="00AD14E1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1A38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922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3A3"/>
    <w:rsid w:val="00B32AD9"/>
    <w:rsid w:val="00B33964"/>
    <w:rsid w:val="00B340E1"/>
    <w:rsid w:val="00B3428F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88C"/>
    <w:rsid w:val="00B55D22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D09"/>
    <w:rsid w:val="00B82764"/>
    <w:rsid w:val="00B832EA"/>
    <w:rsid w:val="00B8438F"/>
    <w:rsid w:val="00B85946"/>
    <w:rsid w:val="00B85F89"/>
    <w:rsid w:val="00B871AD"/>
    <w:rsid w:val="00B87978"/>
    <w:rsid w:val="00B9049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2F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A2"/>
    <w:rsid w:val="00C4233B"/>
    <w:rsid w:val="00C4264C"/>
    <w:rsid w:val="00C42A0D"/>
    <w:rsid w:val="00C42BC2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392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1C86"/>
    <w:rsid w:val="00CC2803"/>
    <w:rsid w:val="00CC335A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38FB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17F53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0DDA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10C7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DE1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0602"/>
    <w:rsid w:val="00E31310"/>
    <w:rsid w:val="00E31455"/>
    <w:rsid w:val="00E316C7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3FC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37C6"/>
    <w:rsid w:val="00ED3A8D"/>
    <w:rsid w:val="00ED3D3D"/>
    <w:rsid w:val="00ED50BF"/>
    <w:rsid w:val="00ED70F9"/>
    <w:rsid w:val="00ED7640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328F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2F76"/>
    <w:rsid w:val="00F832A0"/>
    <w:rsid w:val="00F854D8"/>
    <w:rsid w:val="00F86B3A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0DA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172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D3A9-6EE2-44B4-AD4D-F4CA8E67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2019-04-23T11:00:00Z</cp:lastPrinted>
  <dcterms:created xsi:type="dcterms:W3CDTF">2021-01-06T10:59:00Z</dcterms:created>
  <dcterms:modified xsi:type="dcterms:W3CDTF">2021-01-08T13:27:00Z</dcterms:modified>
</cp:coreProperties>
</file>