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7199" w14:textId="1F070FD7" w:rsidR="000B1C34" w:rsidRPr="00C962FB" w:rsidRDefault="004A544D" w:rsidP="00471121">
      <w:pPr>
        <w:pStyle w:val="Overskrift2"/>
        <w:numPr>
          <w:ilvl w:val="0"/>
          <w:numId w:val="0"/>
        </w:numPr>
        <w:ind w:firstLine="720"/>
        <w:rPr>
          <w:lang w:val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B034A0">
        <w:rPr>
          <w:rFonts w:ascii="Helv" w:hAnsi="Helv" w:cs="Helv"/>
          <w:color w:val="000000"/>
          <w:szCs w:val="20"/>
          <w:lang w:val="da-DK" w:eastAsia="da-DK"/>
        </w:rPr>
        <w:t>4</w:t>
      </w:r>
      <w:r w:rsidR="006B72A7">
        <w:rPr>
          <w:rFonts w:ascii="Helv" w:hAnsi="Helv" w:cs="Helv"/>
          <w:color w:val="000000"/>
          <w:szCs w:val="20"/>
          <w:lang w:val="da-DK" w:eastAsia="da-DK"/>
        </w:rPr>
        <w:t>3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81546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B034A0">
        <w:rPr>
          <w:rFonts w:ascii="Helv" w:hAnsi="Helv" w:cs="Helv"/>
          <w:color w:val="000000"/>
          <w:szCs w:val="20"/>
          <w:lang w:val="da-DK" w:eastAsia="da-DK"/>
        </w:rPr>
        <w:t xml:space="preserve">Underpant Ejerpantebrev </w:t>
      </w:r>
    </w:p>
    <w:p w14:paraId="2658EB33" w14:textId="77777777" w:rsidR="007F36E0" w:rsidRPr="00C962FB" w:rsidRDefault="007F36E0" w:rsidP="007F36E0">
      <w:pPr>
        <w:rPr>
          <w:lang w:val="da-DK"/>
        </w:rPr>
      </w:pPr>
    </w:p>
    <w:p w14:paraId="3C43DDAB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129BB04E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79C7693D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721D3F3F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671037E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C0AA019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3597BB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27600949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EACBDA5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F42" w14:textId="2710A140" w:rsidR="00152607" w:rsidRPr="00275038" w:rsidRDefault="00E804E0" w:rsidP="00F0503A">
            <w:r>
              <w:rPr>
                <w:lang w:val="da-DK"/>
              </w:rPr>
              <w:t>1</w:t>
            </w:r>
            <w:r w:rsidR="00B034A0">
              <w:rPr>
                <w:lang w:val="da-DK"/>
              </w:rPr>
              <w:t>4</w:t>
            </w:r>
            <w:r w:rsidR="006B72A7">
              <w:rPr>
                <w:lang w:val="da-DK"/>
              </w:rPr>
              <w:t>3</w:t>
            </w:r>
          </w:p>
        </w:tc>
      </w:tr>
      <w:tr w:rsidR="009061AB" w:rsidRPr="000A427E" w14:paraId="5DB9CFEC" w14:textId="77777777" w:rsidTr="00112E85">
        <w:trPr>
          <w:trHeight w:val="890"/>
        </w:trPr>
        <w:tc>
          <w:tcPr>
            <w:tcW w:w="2340" w:type="dxa"/>
          </w:tcPr>
          <w:p w14:paraId="6BD486C7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534373AF" w14:textId="79D74BCD" w:rsidR="00E66900" w:rsidRPr="005B10AE" w:rsidRDefault="00781546" w:rsidP="00E80C85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 xml:space="preserve">Ekspeditionstypen </w:t>
            </w:r>
            <w:r w:rsidR="00B034A0">
              <w:rPr>
                <w:lang w:val="da-DK"/>
              </w:rPr>
              <w:t xml:space="preserve">Underpant Ejerpantebrev </w:t>
            </w:r>
            <w:r>
              <w:rPr>
                <w:lang w:val="da-DK"/>
              </w:rPr>
              <w:t>skal omlægges til Angular</w:t>
            </w:r>
            <w:r w:rsidR="002214DB">
              <w:rPr>
                <w:lang w:val="da-DK"/>
              </w:rPr>
              <w:t xml:space="preserve"> i alle 4 bøger.</w:t>
            </w:r>
          </w:p>
        </w:tc>
      </w:tr>
      <w:tr w:rsidR="00F30B6C" w:rsidRPr="00CA0224" w14:paraId="239BC428" w14:textId="77777777" w:rsidTr="00F30B6C">
        <w:trPr>
          <w:trHeight w:val="285"/>
        </w:trPr>
        <w:tc>
          <w:tcPr>
            <w:tcW w:w="2340" w:type="dxa"/>
          </w:tcPr>
          <w:p w14:paraId="7B6717D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3D0BD174" w14:textId="77777777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787FFB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096F2A55" w14:textId="45F33A3B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08B7B488" w14:textId="77777777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0A957AFC" w14:textId="1F0DCB38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29C0E542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E30C59" w:rsidRPr="000A427E" w14:paraId="276129FE" w14:textId="77777777" w:rsidTr="00D13C0F">
        <w:tc>
          <w:tcPr>
            <w:tcW w:w="8820" w:type="dxa"/>
            <w:shd w:val="clear" w:color="auto" w:fill="D9D9D9" w:themeFill="background1" w:themeFillShade="D9"/>
          </w:tcPr>
          <w:p w14:paraId="00827222" w14:textId="77777777" w:rsidR="00E30C59" w:rsidRPr="00C962FB" w:rsidRDefault="00E30C59" w:rsidP="00E30C59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E30C59" w:rsidRPr="000A427E" w14:paraId="537CA4E4" w14:textId="77777777" w:rsidTr="00D13C0F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4CE70185" w14:textId="2815A068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Der ønskes en modernisering af Underpant Ejerpantebrev i alle 4 bøger.</w:t>
            </w:r>
          </w:p>
          <w:p w14:paraId="51CA4B26" w14:textId="2B6C3946" w:rsidR="00E30C59" w:rsidRPr="005F4D12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I personbogen omdøbes ekspeditionstypen til Underpant Ejerpantebrev Personbogen, da e</w:t>
            </w:r>
            <w:r w:rsidRPr="00F478F1">
              <w:rPr>
                <w:lang w:val="da-DK"/>
              </w:rPr>
              <w:t>kspeditionstypen kan påtegne både løsøre og virksomhedspant.</w:t>
            </w:r>
          </w:p>
          <w:p w14:paraId="439C051B" w14:textId="204E161A" w:rsidR="00E30C59" w:rsidRPr="005B10AE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Denne omlægges derfor til Angular.</w:t>
            </w:r>
          </w:p>
        </w:tc>
      </w:tr>
      <w:tr w:rsidR="00E30C59" w:rsidRPr="0076670C" w14:paraId="62427B1F" w14:textId="77777777" w:rsidTr="00D13C0F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E8EA0" w14:textId="77777777" w:rsidR="00E30C59" w:rsidRPr="00C962FB" w:rsidRDefault="00E30C59" w:rsidP="00E30C59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E30C59" w:rsidRPr="00DC6A8C" w14:paraId="6CCE4DFA" w14:textId="77777777" w:rsidTr="00D13C0F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CCA" w14:textId="77777777" w:rsidR="00E30C59" w:rsidRDefault="00E30C59" w:rsidP="00E30C59">
            <w:pPr>
              <w:rPr>
                <w:lang w:val="da-DK"/>
              </w:rPr>
            </w:pPr>
          </w:p>
          <w:p w14:paraId="331A6FBD" w14:textId="20BB9AD9" w:rsidR="00E30C59" w:rsidRDefault="00E30C59" w:rsidP="00E30C59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715D339A" w14:textId="77777777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Ekspeditionstyperne</w:t>
            </w:r>
          </w:p>
          <w:p w14:paraId="148CD744" w14:textId="77777777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19 Underpant Ejerpantebrev Fast ejendom</w:t>
            </w:r>
          </w:p>
          <w:p w14:paraId="577980A3" w14:textId="77777777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20 Underpant Bil</w:t>
            </w:r>
          </w:p>
          <w:p w14:paraId="61F236CA" w14:textId="77777777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21 Underpant Ejerpantebrev Løsøre</w:t>
            </w:r>
          </w:p>
          <w:p w14:paraId="58304D39" w14:textId="3ED50E1F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22 Underpant Ejerpantebrev Andel</w:t>
            </w:r>
          </w:p>
          <w:p w14:paraId="0FBB3295" w14:textId="3634935D" w:rsidR="00E30C59" w:rsidRDefault="00E30C59" w:rsidP="00E30C59">
            <w:pPr>
              <w:rPr>
                <w:lang w:val="da-DK"/>
              </w:rPr>
            </w:pPr>
          </w:p>
          <w:p w14:paraId="78A15185" w14:textId="1E9B62E1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19 Underpant Ejerpantebrev Fast ejendom, skal ændres til Underpant Fast Ejendom</w:t>
            </w:r>
          </w:p>
          <w:p w14:paraId="3581D7B3" w14:textId="41D9B75D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21 Underpant Ejerpantebrev Løsøre, skal ændres til Underpant Personbogen.</w:t>
            </w:r>
          </w:p>
          <w:p w14:paraId="7212EFF1" w14:textId="3D575F44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22 Underpant Ejerpantebrev Andel, skal ændres til Underpant Andel.</w:t>
            </w:r>
          </w:p>
          <w:p w14:paraId="47A4D4F5" w14:textId="77777777" w:rsidR="00E30C59" w:rsidRDefault="00E30C59" w:rsidP="00E30C59">
            <w:pPr>
              <w:rPr>
                <w:lang w:val="da-DK"/>
              </w:rPr>
            </w:pPr>
          </w:p>
          <w:p w14:paraId="142217C4" w14:textId="19393228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 xml:space="preserve">DSS retter </w:t>
            </w:r>
            <w:r w:rsidR="00D13C0F">
              <w:rPr>
                <w:lang w:val="da-DK"/>
              </w:rPr>
              <w:t>rollekataloget til de</w:t>
            </w:r>
            <w:r>
              <w:rPr>
                <w:lang w:val="da-DK"/>
              </w:rPr>
              <w:t xml:space="preserve"> nye </w:t>
            </w:r>
            <w:proofErr w:type="gramStart"/>
            <w:r>
              <w:rPr>
                <w:lang w:val="da-DK"/>
              </w:rPr>
              <w:t>ekspeditionstypenavn</w:t>
            </w:r>
            <w:proofErr w:type="gramEnd"/>
            <w:r>
              <w:rPr>
                <w:lang w:val="da-DK"/>
              </w:rPr>
              <w:t>.</w:t>
            </w:r>
          </w:p>
          <w:p w14:paraId="56AAF6FE" w14:textId="4245E0F4" w:rsidR="00E30C59" w:rsidRPr="00D3484F" w:rsidRDefault="00E30C59" w:rsidP="00E30C59">
            <w:pPr>
              <w:rPr>
                <w:color w:val="FF0000"/>
                <w:lang w:val="da-DK"/>
              </w:rPr>
            </w:pPr>
          </w:p>
          <w:p w14:paraId="30FD1D98" w14:textId="77777777" w:rsidR="00E30C59" w:rsidRPr="00C33CF1" w:rsidRDefault="00E30C59" w:rsidP="00E30C59">
            <w:pPr>
              <w:rPr>
                <w:lang w:val="da-DK"/>
              </w:rPr>
            </w:pPr>
          </w:p>
          <w:p w14:paraId="522D8ABC" w14:textId="4ED5F49E" w:rsidR="00E30C59" w:rsidRPr="006576EB" w:rsidRDefault="00E30C59" w:rsidP="00E30C59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lastRenderedPageBreak/>
              <w:t>Generelle ændringer og omlagte trin Anmelderinformation VUA102, Find Objekt VUA103, Vælg dokumenttype VUA106</w:t>
            </w:r>
            <w:bookmarkStart w:id="1" w:name="_GoBack"/>
            <w:bookmarkEnd w:id="1"/>
            <w:r w:rsidRPr="006576EB">
              <w:rPr>
                <w:szCs w:val="20"/>
                <w:lang w:val="da-DK"/>
              </w:rPr>
              <w:t>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534ED860" w14:textId="740A3135" w:rsidR="00E30C59" w:rsidRDefault="00E30C59" w:rsidP="00E30C59">
            <w:pPr>
              <w:rPr>
                <w:lang w:val="da-DK"/>
              </w:rPr>
            </w:pPr>
          </w:p>
          <w:p w14:paraId="460EB444" w14:textId="0636857E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Efter valgt dokumenttype.</w:t>
            </w:r>
          </w:p>
          <w:p w14:paraId="74ABF1B6" w14:textId="77777777" w:rsidR="00E30C59" w:rsidRDefault="00E30C59" w:rsidP="00E30C59">
            <w:pPr>
              <w:rPr>
                <w:lang w:val="da-DK"/>
              </w:rPr>
            </w:pPr>
          </w:p>
          <w:p w14:paraId="13AD521E" w14:textId="5C77E7BF" w:rsidR="00E30C59" w:rsidRDefault="00E30C59" w:rsidP="00E30C59">
            <w:pPr>
              <w:rPr>
                <w:b/>
                <w:lang w:val="da-DK"/>
              </w:rPr>
            </w:pPr>
            <w:r w:rsidRPr="005F4D12">
              <w:rPr>
                <w:b/>
                <w:lang w:val="da-DK"/>
              </w:rPr>
              <w:t>Byggeklods ”</w:t>
            </w:r>
            <w:r>
              <w:rPr>
                <w:b/>
                <w:lang w:val="da-DK"/>
              </w:rPr>
              <w:t>Underpanthaver</w:t>
            </w:r>
            <w:r w:rsidRPr="005F4D12">
              <w:rPr>
                <w:b/>
                <w:lang w:val="da-DK"/>
              </w:rPr>
              <w:t>”:</w:t>
            </w:r>
          </w:p>
          <w:p w14:paraId="7F026D4A" w14:textId="4CFB87FC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Beskrivelse af byggeklodsen med rollen som underpanthaver beskrives i VUA 114 Omlægning roller. Samme beskrivelse som nedenfor.</w:t>
            </w:r>
          </w:p>
          <w:p w14:paraId="07E4B9E5" w14:textId="2B44B0A7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 xml:space="preserve">Byggeklodsen vil ligne Kreditor byggeklodsen men nederst vil være et felt til indtastning af ”Beløb for underpantsætning”. Beløb er ikke en krævet felt, da intet beløb </w:t>
            </w:r>
            <w:proofErr w:type="gramStart"/>
            <w:r>
              <w:rPr>
                <w:lang w:val="da-DK"/>
              </w:rPr>
              <w:t>blot</w:t>
            </w:r>
            <w:proofErr w:type="gramEnd"/>
            <w:r>
              <w:rPr>
                <w:lang w:val="da-DK"/>
              </w:rPr>
              <w:t xml:space="preserve"> betyder det påtegnede dokuments hovedstol.</w:t>
            </w:r>
          </w:p>
          <w:p w14:paraId="3673EEBE" w14:textId="114FE921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 xml:space="preserve">Der vil </w:t>
            </w:r>
            <w:proofErr w:type="gramStart"/>
            <w:r>
              <w:rPr>
                <w:lang w:val="da-DK"/>
              </w:rPr>
              <w:t>endvidere</w:t>
            </w:r>
            <w:proofErr w:type="gramEnd"/>
            <w:r>
              <w:rPr>
                <w:lang w:val="da-DK"/>
              </w:rPr>
              <w:t xml:space="preserve"> være et link ”</w:t>
            </w:r>
            <w:r w:rsidRPr="00A35EF7">
              <w:rPr>
                <w:color w:val="FF0000"/>
                <w:u w:val="single"/>
                <w:lang w:val="da-DK"/>
              </w:rPr>
              <w:t>Underpanthaver og anmelder er den samme</w:t>
            </w:r>
            <w:r>
              <w:rPr>
                <w:lang w:val="da-DK"/>
              </w:rPr>
              <w:t>” i stedet for linket ”</w:t>
            </w:r>
            <w:r w:rsidRPr="00A35EF7">
              <w:rPr>
                <w:color w:val="FF0000"/>
                <w:u w:val="single"/>
                <w:lang w:val="da-DK"/>
              </w:rPr>
              <w:t>Kreditor er den samme som anmelder</w:t>
            </w:r>
            <w:r>
              <w:rPr>
                <w:lang w:val="da-DK"/>
              </w:rPr>
              <w:t>”.</w:t>
            </w:r>
          </w:p>
          <w:p w14:paraId="7646CCA9" w14:textId="77777777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Klik på ”Tilføj”.</w:t>
            </w:r>
          </w:p>
          <w:p w14:paraId="152668C8" w14:textId="77777777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Hvis ikke nødvendige felter er udfyldt eller udfyldt forkert – skal der komme passende advarsler.</w:t>
            </w:r>
          </w:p>
          <w:p w14:paraId="5E857CF3" w14:textId="77777777" w:rsidR="00E30C59" w:rsidRDefault="00E30C59" w:rsidP="00E30C59">
            <w:pPr>
              <w:rPr>
                <w:lang w:val="da-DK"/>
              </w:rPr>
            </w:pPr>
          </w:p>
          <w:p w14:paraId="24FAF082" w14:textId="77076205" w:rsidR="00E30C59" w:rsidRPr="00A35EF7" w:rsidRDefault="00E30C59" w:rsidP="00E30C59">
            <w:pPr>
              <w:rPr>
                <w:b/>
                <w:lang w:val="da-DK"/>
              </w:rPr>
            </w:pPr>
            <w:r w:rsidRPr="00A35EF7">
              <w:rPr>
                <w:b/>
                <w:lang w:val="da-DK"/>
              </w:rPr>
              <w:t>Byggeklods ”</w:t>
            </w:r>
            <w:r>
              <w:rPr>
                <w:b/>
                <w:lang w:val="da-DK"/>
              </w:rPr>
              <w:t>Tinglyste underpantsætninger</w:t>
            </w:r>
            <w:r w:rsidRPr="00A35EF7">
              <w:rPr>
                <w:b/>
                <w:lang w:val="da-DK"/>
              </w:rPr>
              <w:t>”:</w:t>
            </w:r>
          </w:p>
          <w:p w14:paraId="2E930106" w14:textId="07CC8EEB" w:rsidR="00E30C59" w:rsidRDefault="00E30C59" w:rsidP="00E30C59">
            <w:pPr>
              <w:rPr>
                <w:lang w:val="da-DK"/>
              </w:rPr>
            </w:pPr>
            <w:r w:rsidRPr="00A35EF7">
              <w:rPr>
                <w:lang w:val="da-DK"/>
              </w:rPr>
              <w:t>Dette trin vises kun</w:t>
            </w:r>
            <w:r>
              <w:rPr>
                <w:lang w:val="da-DK"/>
              </w:rPr>
              <w:t>,</w:t>
            </w:r>
            <w:r w:rsidRPr="00A35EF7">
              <w:rPr>
                <w:lang w:val="da-DK"/>
              </w:rPr>
              <w:t xml:space="preserve"> hvis dokumentet i forvejen har tinglyste underpantsætninger.</w:t>
            </w:r>
          </w:p>
          <w:p w14:paraId="265B2D15" w14:textId="7D98AB91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 xml:space="preserve">Dokumenterne vises i en liste med </w:t>
            </w:r>
            <w:proofErr w:type="spellStart"/>
            <w:r>
              <w:rPr>
                <w:lang w:val="da-DK"/>
              </w:rPr>
              <w:t>Prioritetesnr</w:t>
            </w:r>
            <w:proofErr w:type="spellEnd"/>
            <w:r>
              <w:rPr>
                <w:lang w:val="da-DK"/>
              </w:rPr>
              <w:t xml:space="preserve">., Dato-løbenummer på formatet </w:t>
            </w:r>
            <w:proofErr w:type="spellStart"/>
            <w:r>
              <w:rPr>
                <w:lang w:val="da-DK"/>
              </w:rPr>
              <w:t>ddmmåååå-løbenr</w:t>
            </w:r>
            <w:proofErr w:type="spellEnd"/>
            <w:r>
              <w:rPr>
                <w:lang w:val="da-DK"/>
              </w:rPr>
              <w:t>., Kreditor og Beløb</w:t>
            </w:r>
          </w:p>
          <w:p w14:paraId="1EE903FF" w14:textId="46E81F4E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I trinnet markeres, hvilke af de tinglyste underpantsætninger, der respekteres. Listen vises i prioritetsorden.</w:t>
            </w:r>
          </w:p>
          <w:p w14:paraId="5205DAA9" w14:textId="73C5FE95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Overskrift: Tinglyste underpantsætninger.</w:t>
            </w:r>
          </w:p>
          <w:p w14:paraId="0DC49504" w14:textId="585C406D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Tekst: Angiv hvilke tinglyste underpantsætninger, der respekteres. Hæftelserne præsenteres i prioritetsrækkefølge.</w:t>
            </w:r>
          </w:p>
          <w:p w14:paraId="104BAE8F" w14:textId="77777777" w:rsidR="00E30C59" w:rsidRDefault="00E30C59" w:rsidP="00E30C59">
            <w:pPr>
              <w:rPr>
                <w:lang w:val="da-DK"/>
              </w:rPr>
            </w:pPr>
          </w:p>
          <w:p w14:paraId="3594B328" w14:textId="72093C29" w:rsidR="00E30C59" w:rsidRDefault="00E30C59" w:rsidP="00E30C59">
            <w:pPr>
              <w:rPr>
                <w:lang w:val="da-DK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755D60C" wp14:editId="63016C97">
                  <wp:extent cx="5511800" cy="13798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137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7C2EF" w14:textId="77777777" w:rsidR="00E30C59" w:rsidRPr="00892B5B" w:rsidRDefault="00E30C59" w:rsidP="00E30C59">
            <w:pPr>
              <w:rPr>
                <w:lang w:val="da-DK"/>
              </w:rPr>
            </w:pPr>
          </w:p>
          <w:p w14:paraId="4807CBAE" w14:textId="77777777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 xml:space="preserve">Herefter </w:t>
            </w:r>
          </w:p>
          <w:p w14:paraId="14563AEF" w14:textId="47020358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Erklæringer (afhænger af registre om den vises).</w:t>
            </w:r>
          </w:p>
          <w:p w14:paraId="45C72CF2" w14:textId="3347260E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Beregnet tinglysningsafgift (afhænger af registre om den vises).</w:t>
            </w:r>
          </w:p>
          <w:p w14:paraId="72A67BA2" w14:textId="6C2B4A7E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63AC3C84" w14:textId="13F61324" w:rsidR="00E30C59" w:rsidRDefault="00E30C59" w:rsidP="00E30C59">
            <w:pPr>
              <w:rPr>
                <w:b/>
                <w:lang w:val="da-DK"/>
              </w:rPr>
            </w:pPr>
          </w:p>
          <w:p w14:paraId="2707AAAC" w14:textId="0FB5165E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 xml:space="preserve">Kreditor er Nuværende disponent og hentes automatisk ind fra tingbogen via ny REST service. Kreditor vil altså fremgå under Andre roller. Er kreditor fra </w:t>
            </w:r>
            <w:proofErr w:type="spellStart"/>
            <w:r>
              <w:rPr>
                <w:lang w:val="da-DK"/>
              </w:rPr>
              <w:t>eAkten</w:t>
            </w:r>
            <w:proofErr w:type="spellEnd"/>
            <w:r>
              <w:rPr>
                <w:lang w:val="da-DK"/>
              </w:rPr>
              <w:t xml:space="preserve"> uden cpr/cvr og de nu kender cpr/cvr, må de tilføje en ekstra kreditor.</w:t>
            </w:r>
          </w:p>
          <w:p w14:paraId="21270AFF" w14:textId="77777777" w:rsidR="00E30C59" w:rsidRDefault="00E30C59" w:rsidP="00E30C59">
            <w:pPr>
              <w:rPr>
                <w:lang w:val="da-DK"/>
              </w:rPr>
            </w:pPr>
          </w:p>
          <w:p w14:paraId="624909BE" w14:textId="6E079DFA" w:rsidR="00E30C59" w:rsidRDefault="00E30C59" w:rsidP="00E30C59">
            <w:pPr>
              <w:rPr>
                <w:b/>
                <w:lang w:val="da-DK"/>
              </w:rPr>
            </w:pPr>
          </w:p>
          <w:p w14:paraId="35447D67" w14:textId="7CBB2386" w:rsidR="00E30C59" w:rsidRPr="00242C4F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Debitor eller andre </w:t>
            </w:r>
            <w:r w:rsidR="00530EBF">
              <w:rPr>
                <w:lang w:val="da-DK"/>
              </w:rPr>
              <w:t xml:space="preserve">mulige </w:t>
            </w:r>
            <w:r>
              <w:rPr>
                <w:lang w:val="da-DK"/>
              </w:rPr>
              <w:t>roller, som ønskes medtaget jfr. Rollekataloget, må brugeren selv indtaste via Andre roller.</w:t>
            </w:r>
          </w:p>
          <w:p w14:paraId="7FAB319D" w14:textId="77777777" w:rsidR="00E30C59" w:rsidRDefault="00E30C59" w:rsidP="00E30C59">
            <w:pPr>
              <w:rPr>
                <w:lang w:val="da-DK"/>
              </w:rPr>
            </w:pPr>
          </w:p>
          <w:p w14:paraId="71ABC9C8" w14:textId="5CD7B83D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5AC3D998" w14:textId="77777777" w:rsidR="00E30C59" w:rsidRDefault="00E30C59" w:rsidP="00E30C59">
            <w:pPr>
              <w:rPr>
                <w:lang w:val="da-DK"/>
              </w:rPr>
            </w:pPr>
          </w:p>
          <w:p w14:paraId="1EA82B0D" w14:textId="77777777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Byggeklodsdokument opdateres</w:t>
            </w:r>
          </w:p>
          <w:p w14:paraId="34884C18" w14:textId="77777777" w:rsidR="00E30C59" w:rsidRDefault="00E30C59" w:rsidP="00E30C59">
            <w:pPr>
              <w:rPr>
                <w:lang w:val="da-DK"/>
              </w:rPr>
            </w:pPr>
          </w:p>
          <w:p w14:paraId="6BDBFB4D" w14:textId="77777777" w:rsidR="00E30C59" w:rsidRPr="00E63825" w:rsidRDefault="00E30C59" w:rsidP="00E30C59">
            <w:pPr>
              <w:rPr>
                <w:lang w:val="da-DK"/>
              </w:rPr>
            </w:pPr>
            <w:r w:rsidRPr="00E63825">
              <w:rPr>
                <w:lang w:val="da-DK"/>
              </w:rPr>
              <w:t>Kerne:</w:t>
            </w:r>
          </w:p>
          <w:p w14:paraId="714496DB" w14:textId="73DBFB7E" w:rsidR="00E30C59" w:rsidRPr="00E63825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Ny service til at hente roller fra dokumentet</w:t>
            </w:r>
          </w:p>
          <w:p w14:paraId="6F5C4053" w14:textId="77777777" w:rsidR="00E30C59" w:rsidRDefault="00E30C59" w:rsidP="00E30C59">
            <w:pPr>
              <w:rPr>
                <w:lang w:val="da-DK"/>
              </w:rPr>
            </w:pPr>
          </w:p>
          <w:p w14:paraId="411C983A" w14:textId="6550C876" w:rsidR="00E30C59" w:rsidRPr="00E63825" w:rsidRDefault="00E30C59" w:rsidP="00E30C59">
            <w:pPr>
              <w:rPr>
                <w:lang w:val="da-DK"/>
              </w:rPr>
            </w:pPr>
            <w:r w:rsidRPr="00E63825">
              <w:rPr>
                <w:lang w:val="da-DK"/>
              </w:rPr>
              <w:t>Model</w:t>
            </w:r>
            <w:r>
              <w:rPr>
                <w:lang w:val="da-DK"/>
              </w:rPr>
              <w:t xml:space="preserve"> </w:t>
            </w:r>
            <w:r w:rsidRPr="00E63825">
              <w:rPr>
                <w:lang w:val="da-DK"/>
              </w:rPr>
              <w:t xml:space="preserve">og OIO: </w:t>
            </w:r>
          </w:p>
          <w:p w14:paraId="0108CE74" w14:textId="545EB2FD" w:rsidR="00E30C59" w:rsidRPr="00E63825" w:rsidRDefault="00E30C59" w:rsidP="00E30C59">
            <w:pPr>
              <w:rPr>
                <w:lang w:val="da-DK"/>
              </w:rPr>
            </w:pPr>
            <w:r w:rsidRPr="00E63825">
              <w:rPr>
                <w:lang w:val="da-DK"/>
              </w:rPr>
              <w:t>Ingen rettelser</w:t>
            </w:r>
          </w:p>
          <w:p w14:paraId="65E34B05" w14:textId="77777777" w:rsidR="00E30C59" w:rsidRDefault="00E30C59" w:rsidP="00E30C59">
            <w:pPr>
              <w:rPr>
                <w:lang w:val="da-DK"/>
              </w:rPr>
            </w:pPr>
          </w:p>
          <w:p w14:paraId="53D93BBF" w14:textId="77777777" w:rsidR="00E30C59" w:rsidRDefault="00E30C59" w:rsidP="00E30C59">
            <w:pPr>
              <w:rPr>
                <w:lang w:val="da-DK"/>
              </w:rPr>
            </w:pPr>
            <w:r w:rsidRPr="00E63825">
              <w:rPr>
                <w:lang w:val="da-DK"/>
              </w:rPr>
              <w:t>Presentation</w:t>
            </w:r>
            <w:r>
              <w:rPr>
                <w:lang w:val="da-DK"/>
              </w:rPr>
              <w:t>:</w:t>
            </w:r>
          </w:p>
          <w:p w14:paraId="02395188" w14:textId="77777777" w:rsidR="00E30C59" w:rsidRDefault="00E30C59" w:rsidP="00E30C59">
            <w:pPr>
              <w:rPr>
                <w:lang w:val="da-DK"/>
              </w:rPr>
            </w:pPr>
            <w:r>
              <w:rPr>
                <w:lang w:val="da-DK"/>
              </w:rPr>
              <w:t>Rettes vedr. de nye ekspeditionstypenavne</w:t>
            </w:r>
          </w:p>
          <w:p w14:paraId="49E4E266" w14:textId="5E3A6B75" w:rsidR="00E30C59" w:rsidRPr="00F929D1" w:rsidRDefault="00E30C59" w:rsidP="00E30C59">
            <w:pPr>
              <w:rPr>
                <w:lang w:val="da-DK"/>
              </w:rPr>
            </w:pPr>
          </w:p>
        </w:tc>
      </w:tr>
    </w:tbl>
    <w:p w14:paraId="6DDB03A0" w14:textId="77777777" w:rsidR="00D34650" w:rsidRDefault="00D34650" w:rsidP="00530EBF">
      <w:pPr>
        <w:rPr>
          <w:lang w:val="da-DK"/>
        </w:rPr>
      </w:pPr>
    </w:p>
    <w:sectPr w:rsidR="00D34650" w:rsidSect="00343D05">
      <w:headerReference w:type="default" r:id="rId9"/>
      <w:footerReference w:type="default" r:id="rId10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27505" w14:textId="77777777" w:rsidR="00F87735" w:rsidRDefault="00F87735">
      <w:r>
        <w:separator/>
      </w:r>
    </w:p>
  </w:endnote>
  <w:endnote w:type="continuationSeparator" w:id="0">
    <w:p w14:paraId="775E6120" w14:textId="77777777" w:rsidR="00F87735" w:rsidRDefault="00F8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7F5F" w14:textId="44A6CB14" w:rsidR="00937001" w:rsidRPr="00B034A0" w:rsidRDefault="00937001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B034A0">
      <w:rPr>
        <w:lang w:val="da-DK"/>
      </w:rPr>
      <w:instrText xml:space="preserve"> FILENAME   \* MERGEFORMAT </w:instrText>
    </w:r>
    <w:r>
      <w:fldChar w:fldCharType="separate"/>
    </w:r>
    <w:r w:rsidR="00A3597B" w:rsidRPr="00A3597B">
      <w:rPr>
        <w:b w:val="0"/>
        <w:i w:val="0"/>
        <w:lang w:val="da-DK"/>
      </w:rPr>
      <w:t>VUA</w:t>
    </w:r>
    <w:r w:rsidR="00A3597B">
      <w:rPr>
        <w:lang w:val="da-DK"/>
      </w:rPr>
      <w:t xml:space="preserve"> 143 Omlægning Underpant Ejerpantebrev v.03.docx</w:t>
    </w:r>
    <w:r>
      <w:rPr>
        <w:b w:val="0"/>
        <w:i w:val="0"/>
        <w:lang w:val="da-DK"/>
      </w:rPr>
      <w:fldChar w:fldCharType="end"/>
    </w:r>
    <w:r w:rsidRPr="00B034A0">
      <w:rPr>
        <w:b w:val="0"/>
        <w:i w:val="0"/>
        <w:lang w:val="da-DK"/>
      </w:rPr>
      <w:t xml:space="preserve"> </w:t>
    </w:r>
    <w:r w:rsidRPr="00B034A0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B034A0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B034A0">
      <w:rPr>
        <w:b w:val="0"/>
        <w:i w:val="0"/>
        <w:lang w:val="da-DK"/>
      </w:rPr>
      <w:t>DXC Proprietary</w:t>
    </w:r>
    <w:r w:rsidRPr="00B034A0">
      <w:rPr>
        <w:b w:val="0"/>
        <w:i w:val="0"/>
        <w:lang w:val="da-DK"/>
      </w:rPr>
      <w:tab/>
    </w:r>
    <w:r w:rsidRPr="00B034A0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B034A0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4E3A5B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B034A0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B034A0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4E3A5B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B034A0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B6F4" w14:textId="77777777" w:rsidR="00F87735" w:rsidRDefault="00F87735">
      <w:r>
        <w:separator/>
      </w:r>
    </w:p>
  </w:footnote>
  <w:footnote w:type="continuationSeparator" w:id="0">
    <w:p w14:paraId="4C0A4E6B" w14:textId="77777777" w:rsidR="00F87735" w:rsidRDefault="00F8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472F" w14:textId="77777777" w:rsidR="00937001" w:rsidRPr="00DF1DF5" w:rsidRDefault="00937001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7B228ABF" w14:textId="77777777" w:rsidR="00937001" w:rsidRDefault="00937001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402024ED" wp14:editId="2C355E15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7731B5D2" w14:textId="77777777" w:rsidR="00937001" w:rsidRDefault="00937001" w:rsidP="006D62D3"/>
  <w:p w14:paraId="491943FB" w14:textId="77777777" w:rsidR="00937001" w:rsidRPr="006D62D3" w:rsidRDefault="00937001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1987"/>
    <w:rsid w:val="0000205F"/>
    <w:rsid w:val="00002444"/>
    <w:rsid w:val="0000321E"/>
    <w:rsid w:val="00006792"/>
    <w:rsid w:val="000068C2"/>
    <w:rsid w:val="00007A6F"/>
    <w:rsid w:val="00010606"/>
    <w:rsid w:val="00010AEC"/>
    <w:rsid w:val="000124EB"/>
    <w:rsid w:val="000131BB"/>
    <w:rsid w:val="000140C1"/>
    <w:rsid w:val="00016AF8"/>
    <w:rsid w:val="00017791"/>
    <w:rsid w:val="00020950"/>
    <w:rsid w:val="000248B0"/>
    <w:rsid w:val="00026CB1"/>
    <w:rsid w:val="000304F4"/>
    <w:rsid w:val="00030D9B"/>
    <w:rsid w:val="00031289"/>
    <w:rsid w:val="000313EC"/>
    <w:rsid w:val="0003165D"/>
    <w:rsid w:val="0003205B"/>
    <w:rsid w:val="00032A6C"/>
    <w:rsid w:val="000339B8"/>
    <w:rsid w:val="00033D15"/>
    <w:rsid w:val="00037CE1"/>
    <w:rsid w:val="000405E7"/>
    <w:rsid w:val="00042BA5"/>
    <w:rsid w:val="000438AD"/>
    <w:rsid w:val="00043CD7"/>
    <w:rsid w:val="00043E75"/>
    <w:rsid w:val="000455F3"/>
    <w:rsid w:val="000460AE"/>
    <w:rsid w:val="00047798"/>
    <w:rsid w:val="00047EEA"/>
    <w:rsid w:val="000529F6"/>
    <w:rsid w:val="00053412"/>
    <w:rsid w:val="0005473F"/>
    <w:rsid w:val="000567F6"/>
    <w:rsid w:val="00056FAF"/>
    <w:rsid w:val="000572FA"/>
    <w:rsid w:val="00061818"/>
    <w:rsid w:val="00062C5D"/>
    <w:rsid w:val="00063615"/>
    <w:rsid w:val="000646C2"/>
    <w:rsid w:val="000648C4"/>
    <w:rsid w:val="00065616"/>
    <w:rsid w:val="00065D13"/>
    <w:rsid w:val="00072C51"/>
    <w:rsid w:val="00076887"/>
    <w:rsid w:val="00076B14"/>
    <w:rsid w:val="00076C46"/>
    <w:rsid w:val="000822CF"/>
    <w:rsid w:val="000829BC"/>
    <w:rsid w:val="00082DEC"/>
    <w:rsid w:val="0008369F"/>
    <w:rsid w:val="0008539F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11CE"/>
    <w:rsid w:val="000A36F5"/>
    <w:rsid w:val="000A3C57"/>
    <w:rsid w:val="000A427E"/>
    <w:rsid w:val="000A6232"/>
    <w:rsid w:val="000A67B4"/>
    <w:rsid w:val="000A7886"/>
    <w:rsid w:val="000B0AF3"/>
    <w:rsid w:val="000B1A51"/>
    <w:rsid w:val="000B1C34"/>
    <w:rsid w:val="000B30D7"/>
    <w:rsid w:val="000B5E5D"/>
    <w:rsid w:val="000B7C51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40E"/>
    <w:rsid w:val="000D34B2"/>
    <w:rsid w:val="000D4CA4"/>
    <w:rsid w:val="000E1918"/>
    <w:rsid w:val="000E3DDB"/>
    <w:rsid w:val="000E464C"/>
    <w:rsid w:val="000E573A"/>
    <w:rsid w:val="000E5A44"/>
    <w:rsid w:val="000E5C5D"/>
    <w:rsid w:val="000E6C15"/>
    <w:rsid w:val="000E7CCB"/>
    <w:rsid w:val="000F0307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2B85"/>
    <w:rsid w:val="00144FFA"/>
    <w:rsid w:val="00145213"/>
    <w:rsid w:val="00146BF6"/>
    <w:rsid w:val="00147F42"/>
    <w:rsid w:val="001508BE"/>
    <w:rsid w:val="001517AE"/>
    <w:rsid w:val="00152519"/>
    <w:rsid w:val="00152607"/>
    <w:rsid w:val="001557FA"/>
    <w:rsid w:val="00156B05"/>
    <w:rsid w:val="00157BC7"/>
    <w:rsid w:val="0016014E"/>
    <w:rsid w:val="00160B5B"/>
    <w:rsid w:val="0016653B"/>
    <w:rsid w:val="0017003E"/>
    <w:rsid w:val="00170BB4"/>
    <w:rsid w:val="00174AFE"/>
    <w:rsid w:val="0017699E"/>
    <w:rsid w:val="00176D33"/>
    <w:rsid w:val="00177CBF"/>
    <w:rsid w:val="00177D43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2E7D"/>
    <w:rsid w:val="001A3C57"/>
    <w:rsid w:val="001A4746"/>
    <w:rsid w:val="001A56A2"/>
    <w:rsid w:val="001A5754"/>
    <w:rsid w:val="001A7F5E"/>
    <w:rsid w:val="001B1041"/>
    <w:rsid w:val="001B29B0"/>
    <w:rsid w:val="001B3E0A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E71DF"/>
    <w:rsid w:val="001F0BA1"/>
    <w:rsid w:val="001F1048"/>
    <w:rsid w:val="001F1831"/>
    <w:rsid w:val="001F3665"/>
    <w:rsid w:val="001F4C6A"/>
    <w:rsid w:val="001F50B3"/>
    <w:rsid w:val="001F644E"/>
    <w:rsid w:val="001F64EF"/>
    <w:rsid w:val="001F6D3A"/>
    <w:rsid w:val="001F7402"/>
    <w:rsid w:val="00200D53"/>
    <w:rsid w:val="002012D0"/>
    <w:rsid w:val="00201488"/>
    <w:rsid w:val="00202537"/>
    <w:rsid w:val="00202B3D"/>
    <w:rsid w:val="00204659"/>
    <w:rsid w:val="00207747"/>
    <w:rsid w:val="00207758"/>
    <w:rsid w:val="00207EB5"/>
    <w:rsid w:val="002106D7"/>
    <w:rsid w:val="00211742"/>
    <w:rsid w:val="00215AAF"/>
    <w:rsid w:val="00215B3B"/>
    <w:rsid w:val="002214DB"/>
    <w:rsid w:val="00221D0E"/>
    <w:rsid w:val="00223C2D"/>
    <w:rsid w:val="00225C68"/>
    <w:rsid w:val="00226671"/>
    <w:rsid w:val="00227D71"/>
    <w:rsid w:val="00230315"/>
    <w:rsid w:val="00230603"/>
    <w:rsid w:val="00231A18"/>
    <w:rsid w:val="002326E1"/>
    <w:rsid w:val="00232C69"/>
    <w:rsid w:val="00233C57"/>
    <w:rsid w:val="002340EC"/>
    <w:rsid w:val="0023583A"/>
    <w:rsid w:val="0024246D"/>
    <w:rsid w:val="00242551"/>
    <w:rsid w:val="00242C4F"/>
    <w:rsid w:val="00243F57"/>
    <w:rsid w:val="00244F95"/>
    <w:rsid w:val="0025043D"/>
    <w:rsid w:val="00250C19"/>
    <w:rsid w:val="00251629"/>
    <w:rsid w:val="002527ED"/>
    <w:rsid w:val="002542F1"/>
    <w:rsid w:val="00256D50"/>
    <w:rsid w:val="00257361"/>
    <w:rsid w:val="002575DF"/>
    <w:rsid w:val="002576DE"/>
    <w:rsid w:val="00257AFB"/>
    <w:rsid w:val="002603AF"/>
    <w:rsid w:val="00260BED"/>
    <w:rsid w:val="002612EC"/>
    <w:rsid w:val="002619A5"/>
    <w:rsid w:val="00263B31"/>
    <w:rsid w:val="0026587F"/>
    <w:rsid w:val="002663DA"/>
    <w:rsid w:val="00266F8E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3084"/>
    <w:rsid w:val="002969BC"/>
    <w:rsid w:val="00297451"/>
    <w:rsid w:val="002A1E1B"/>
    <w:rsid w:val="002A29A7"/>
    <w:rsid w:val="002A3832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04A"/>
    <w:rsid w:val="002F0E93"/>
    <w:rsid w:val="002F153A"/>
    <w:rsid w:val="002F1B76"/>
    <w:rsid w:val="002F1FF2"/>
    <w:rsid w:val="002F20E1"/>
    <w:rsid w:val="002F3B9E"/>
    <w:rsid w:val="002F3CEA"/>
    <w:rsid w:val="002F431B"/>
    <w:rsid w:val="002F5AD7"/>
    <w:rsid w:val="002F6574"/>
    <w:rsid w:val="00301F69"/>
    <w:rsid w:val="003037FF"/>
    <w:rsid w:val="00306C00"/>
    <w:rsid w:val="0031211D"/>
    <w:rsid w:val="003138E8"/>
    <w:rsid w:val="0031390F"/>
    <w:rsid w:val="003146FE"/>
    <w:rsid w:val="003149FE"/>
    <w:rsid w:val="00314A30"/>
    <w:rsid w:val="00314C9D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3B6C"/>
    <w:rsid w:val="003423B9"/>
    <w:rsid w:val="00342CA5"/>
    <w:rsid w:val="003433C9"/>
    <w:rsid w:val="003439EE"/>
    <w:rsid w:val="00343D05"/>
    <w:rsid w:val="00344AAB"/>
    <w:rsid w:val="00345A33"/>
    <w:rsid w:val="00347EA4"/>
    <w:rsid w:val="003503F8"/>
    <w:rsid w:val="00351C6F"/>
    <w:rsid w:val="00351CFA"/>
    <w:rsid w:val="00352CD9"/>
    <w:rsid w:val="003531F4"/>
    <w:rsid w:val="00354978"/>
    <w:rsid w:val="00357A5C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114D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29C9"/>
    <w:rsid w:val="003C44AA"/>
    <w:rsid w:val="003C456E"/>
    <w:rsid w:val="003C7B86"/>
    <w:rsid w:val="003C7F24"/>
    <w:rsid w:val="003D083E"/>
    <w:rsid w:val="003D0F82"/>
    <w:rsid w:val="003D0FD3"/>
    <w:rsid w:val="003D2A28"/>
    <w:rsid w:val="003D4AFC"/>
    <w:rsid w:val="003E03F9"/>
    <w:rsid w:val="003E383E"/>
    <w:rsid w:val="003E3B24"/>
    <w:rsid w:val="003E4857"/>
    <w:rsid w:val="003E5D45"/>
    <w:rsid w:val="003E6C84"/>
    <w:rsid w:val="003E7C15"/>
    <w:rsid w:val="003E7C7D"/>
    <w:rsid w:val="003F08BD"/>
    <w:rsid w:val="003F1831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C2C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547D"/>
    <w:rsid w:val="00447361"/>
    <w:rsid w:val="00450888"/>
    <w:rsid w:val="00453022"/>
    <w:rsid w:val="004537CD"/>
    <w:rsid w:val="00460FCE"/>
    <w:rsid w:val="0046528B"/>
    <w:rsid w:val="00467C43"/>
    <w:rsid w:val="00467D81"/>
    <w:rsid w:val="00470745"/>
    <w:rsid w:val="00470A3F"/>
    <w:rsid w:val="00471121"/>
    <w:rsid w:val="00472134"/>
    <w:rsid w:val="00473BD8"/>
    <w:rsid w:val="00474EEC"/>
    <w:rsid w:val="00482E99"/>
    <w:rsid w:val="00483AD4"/>
    <w:rsid w:val="00484BC7"/>
    <w:rsid w:val="00486C19"/>
    <w:rsid w:val="00490800"/>
    <w:rsid w:val="004914E6"/>
    <w:rsid w:val="0049286E"/>
    <w:rsid w:val="00493088"/>
    <w:rsid w:val="00493BC9"/>
    <w:rsid w:val="004A0C07"/>
    <w:rsid w:val="004A17F6"/>
    <w:rsid w:val="004A544D"/>
    <w:rsid w:val="004A5CCC"/>
    <w:rsid w:val="004A6831"/>
    <w:rsid w:val="004A6FC8"/>
    <w:rsid w:val="004B2A15"/>
    <w:rsid w:val="004B539C"/>
    <w:rsid w:val="004B788A"/>
    <w:rsid w:val="004C0644"/>
    <w:rsid w:val="004C1BC2"/>
    <w:rsid w:val="004C20BC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3A5B"/>
    <w:rsid w:val="004E4B14"/>
    <w:rsid w:val="004E7477"/>
    <w:rsid w:val="004F1183"/>
    <w:rsid w:val="004F4223"/>
    <w:rsid w:val="004F44FF"/>
    <w:rsid w:val="00500418"/>
    <w:rsid w:val="00502753"/>
    <w:rsid w:val="0050300E"/>
    <w:rsid w:val="0050543D"/>
    <w:rsid w:val="00506BE3"/>
    <w:rsid w:val="005125C4"/>
    <w:rsid w:val="00513F6B"/>
    <w:rsid w:val="00516757"/>
    <w:rsid w:val="00520FE5"/>
    <w:rsid w:val="005228C9"/>
    <w:rsid w:val="00522ACC"/>
    <w:rsid w:val="00522EF2"/>
    <w:rsid w:val="00523009"/>
    <w:rsid w:val="00523690"/>
    <w:rsid w:val="00523D80"/>
    <w:rsid w:val="00524F00"/>
    <w:rsid w:val="005266F8"/>
    <w:rsid w:val="005268C0"/>
    <w:rsid w:val="00527974"/>
    <w:rsid w:val="00530400"/>
    <w:rsid w:val="00530EBF"/>
    <w:rsid w:val="005320D5"/>
    <w:rsid w:val="00532692"/>
    <w:rsid w:val="00533F3A"/>
    <w:rsid w:val="00533FA6"/>
    <w:rsid w:val="0053401F"/>
    <w:rsid w:val="00534498"/>
    <w:rsid w:val="005357F3"/>
    <w:rsid w:val="0054086F"/>
    <w:rsid w:val="00540A4D"/>
    <w:rsid w:val="005439BD"/>
    <w:rsid w:val="00545C7F"/>
    <w:rsid w:val="00550E32"/>
    <w:rsid w:val="00551446"/>
    <w:rsid w:val="0055222D"/>
    <w:rsid w:val="00553F9C"/>
    <w:rsid w:val="00554704"/>
    <w:rsid w:val="00554A35"/>
    <w:rsid w:val="00555124"/>
    <w:rsid w:val="005572C0"/>
    <w:rsid w:val="00560468"/>
    <w:rsid w:val="00560CA5"/>
    <w:rsid w:val="00561A7E"/>
    <w:rsid w:val="00561CB0"/>
    <w:rsid w:val="00562E73"/>
    <w:rsid w:val="00563792"/>
    <w:rsid w:val="005647BC"/>
    <w:rsid w:val="00572CF2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A0312"/>
    <w:rsid w:val="005A1629"/>
    <w:rsid w:val="005A2399"/>
    <w:rsid w:val="005A259B"/>
    <w:rsid w:val="005A3312"/>
    <w:rsid w:val="005A3404"/>
    <w:rsid w:val="005A457B"/>
    <w:rsid w:val="005A4E3A"/>
    <w:rsid w:val="005A661C"/>
    <w:rsid w:val="005B0136"/>
    <w:rsid w:val="005B076F"/>
    <w:rsid w:val="005B10AE"/>
    <w:rsid w:val="005B1878"/>
    <w:rsid w:val="005B1911"/>
    <w:rsid w:val="005B1EB1"/>
    <w:rsid w:val="005B3293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1F5"/>
    <w:rsid w:val="005D13D0"/>
    <w:rsid w:val="005D4FC8"/>
    <w:rsid w:val="005D5078"/>
    <w:rsid w:val="005D54DC"/>
    <w:rsid w:val="005D60CF"/>
    <w:rsid w:val="005D61B7"/>
    <w:rsid w:val="005E02D7"/>
    <w:rsid w:val="005E08B3"/>
    <w:rsid w:val="005E178A"/>
    <w:rsid w:val="005E4041"/>
    <w:rsid w:val="005F1368"/>
    <w:rsid w:val="005F21F0"/>
    <w:rsid w:val="005F3228"/>
    <w:rsid w:val="005F3A23"/>
    <w:rsid w:val="005F4D12"/>
    <w:rsid w:val="005F56EE"/>
    <w:rsid w:val="006008FC"/>
    <w:rsid w:val="00600B01"/>
    <w:rsid w:val="00600F74"/>
    <w:rsid w:val="00601059"/>
    <w:rsid w:val="00601F45"/>
    <w:rsid w:val="006020FE"/>
    <w:rsid w:val="00602464"/>
    <w:rsid w:val="00602579"/>
    <w:rsid w:val="00603936"/>
    <w:rsid w:val="00604195"/>
    <w:rsid w:val="0060475C"/>
    <w:rsid w:val="00605D64"/>
    <w:rsid w:val="0060621C"/>
    <w:rsid w:val="00607B47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0248"/>
    <w:rsid w:val="00622A53"/>
    <w:rsid w:val="00623074"/>
    <w:rsid w:val="0062313D"/>
    <w:rsid w:val="00626AAE"/>
    <w:rsid w:val="006275AA"/>
    <w:rsid w:val="006302E8"/>
    <w:rsid w:val="00630D3C"/>
    <w:rsid w:val="0063128D"/>
    <w:rsid w:val="00633CF6"/>
    <w:rsid w:val="00634DFF"/>
    <w:rsid w:val="00635C86"/>
    <w:rsid w:val="00637820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46BC"/>
    <w:rsid w:val="0066526A"/>
    <w:rsid w:val="00670F38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3D6"/>
    <w:rsid w:val="00682ED4"/>
    <w:rsid w:val="00683844"/>
    <w:rsid w:val="00685EB4"/>
    <w:rsid w:val="00687568"/>
    <w:rsid w:val="006900CB"/>
    <w:rsid w:val="00690F3A"/>
    <w:rsid w:val="00690F60"/>
    <w:rsid w:val="0069187E"/>
    <w:rsid w:val="006925A9"/>
    <w:rsid w:val="00692AFE"/>
    <w:rsid w:val="00694011"/>
    <w:rsid w:val="00696111"/>
    <w:rsid w:val="0069691F"/>
    <w:rsid w:val="0069699A"/>
    <w:rsid w:val="00697E27"/>
    <w:rsid w:val="006A05E4"/>
    <w:rsid w:val="006A1266"/>
    <w:rsid w:val="006A1B3A"/>
    <w:rsid w:val="006A2232"/>
    <w:rsid w:val="006A2696"/>
    <w:rsid w:val="006B16CC"/>
    <w:rsid w:val="006B1B40"/>
    <w:rsid w:val="006B2ED0"/>
    <w:rsid w:val="006B32D7"/>
    <w:rsid w:val="006B3941"/>
    <w:rsid w:val="006B5997"/>
    <w:rsid w:val="006B72A7"/>
    <w:rsid w:val="006C08AC"/>
    <w:rsid w:val="006C1A0B"/>
    <w:rsid w:val="006C2243"/>
    <w:rsid w:val="006C255D"/>
    <w:rsid w:val="006C41C5"/>
    <w:rsid w:val="006C4741"/>
    <w:rsid w:val="006C50AE"/>
    <w:rsid w:val="006D25CF"/>
    <w:rsid w:val="006D45F1"/>
    <w:rsid w:val="006D4CD1"/>
    <w:rsid w:val="006D52D8"/>
    <w:rsid w:val="006D56C5"/>
    <w:rsid w:val="006D62D3"/>
    <w:rsid w:val="006D7A8B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302"/>
    <w:rsid w:val="006F1AE2"/>
    <w:rsid w:val="006F6EEB"/>
    <w:rsid w:val="00703331"/>
    <w:rsid w:val="007046C9"/>
    <w:rsid w:val="00706177"/>
    <w:rsid w:val="00706F3B"/>
    <w:rsid w:val="00707794"/>
    <w:rsid w:val="00707E70"/>
    <w:rsid w:val="00712E0F"/>
    <w:rsid w:val="00713075"/>
    <w:rsid w:val="00713900"/>
    <w:rsid w:val="007142CF"/>
    <w:rsid w:val="007168C5"/>
    <w:rsid w:val="00721AD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732"/>
    <w:rsid w:val="0074708C"/>
    <w:rsid w:val="0075127E"/>
    <w:rsid w:val="0075153C"/>
    <w:rsid w:val="00751837"/>
    <w:rsid w:val="007519EC"/>
    <w:rsid w:val="00751D79"/>
    <w:rsid w:val="0075458B"/>
    <w:rsid w:val="00754734"/>
    <w:rsid w:val="00755646"/>
    <w:rsid w:val="00755ECF"/>
    <w:rsid w:val="0075617C"/>
    <w:rsid w:val="00756282"/>
    <w:rsid w:val="00756709"/>
    <w:rsid w:val="007572F1"/>
    <w:rsid w:val="007573C4"/>
    <w:rsid w:val="0076008C"/>
    <w:rsid w:val="00760A72"/>
    <w:rsid w:val="00760DA7"/>
    <w:rsid w:val="00761892"/>
    <w:rsid w:val="00764B38"/>
    <w:rsid w:val="0076670C"/>
    <w:rsid w:val="00766D05"/>
    <w:rsid w:val="00767371"/>
    <w:rsid w:val="00770B4C"/>
    <w:rsid w:val="00775DF7"/>
    <w:rsid w:val="0077608F"/>
    <w:rsid w:val="00780174"/>
    <w:rsid w:val="00781546"/>
    <w:rsid w:val="00782A52"/>
    <w:rsid w:val="00784222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28E4"/>
    <w:rsid w:val="007B4347"/>
    <w:rsid w:val="007B6834"/>
    <w:rsid w:val="007B7CC3"/>
    <w:rsid w:val="007C0A4A"/>
    <w:rsid w:val="007C3110"/>
    <w:rsid w:val="007C4DCB"/>
    <w:rsid w:val="007D0D02"/>
    <w:rsid w:val="007D12DC"/>
    <w:rsid w:val="007D1C62"/>
    <w:rsid w:val="007D22ED"/>
    <w:rsid w:val="007D2E94"/>
    <w:rsid w:val="007D33B3"/>
    <w:rsid w:val="007D4E3A"/>
    <w:rsid w:val="007E05CB"/>
    <w:rsid w:val="007E0B61"/>
    <w:rsid w:val="007E1A0E"/>
    <w:rsid w:val="007E2851"/>
    <w:rsid w:val="007E2F49"/>
    <w:rsid w:val="007E566C"/>
    <w:rsid w:val="007E7BBC"/>
    <w:rsid w:val="007E7F00"/>
    <w:rsid w:val="007F3353"/>
    <w:rsid w:val="007F36E0"/>
    <w:rsid w:val="007F47D9"/>
    <w:rsid w:val="007F4D74"/>
    <w:rsid w:val="007F5D7A"/>
    <w:rsid w:val="007F63F9"/>
    <w:rsid w:val="0080016D"/>
    <w:rsid w:val="00800DCF"/>
    <w:rsid w:val="008015BE"/>
    <w:rsid w:val="008016AB"/>
    <w:rsid w:val="0080251A"/>
    <w:rsid w:val="008062CF"/>
    <w:rsid w:val="0080752A"/>
    <w:rsid w:val="00807CB9"/>
    <w:rsid w:val="008111E1"/>
    <w:rsid w:val="008118CE"/>
    <w:rsid w:val="00813A8B"/>
    <w:rsid w:val="00815B59"/>
    <w:rsid w:val="0082652C"/>
    <w:rsid w:val="00830430"/>
    <w:rsid w:val="008307E2"/>
    <w:rsid w:val="00830B18"/>
    <w:rsid w:val="00832AF0"/>
    <w:rsid w:val="00834744"/>
    <w:rsid w:val="00834D37"/>
    <w:rsid w:val="00835964"/>
    <w:rsid w:val="00840FAD"/>
    <w:rsid w:val="00843BD6"/>
    <w:rsid w:val="00845899"/>
    <w:rsid w:val="0085031B"/>
    <w:rsid w:val="00850B94"/>
    <w:rsid w:val="00850FF7"/>
    <w:rsid w:val="00851703"/>
    <w:rsid w:val="00851B97"/>
    <w:rsid w:val="00851E85"/>
    <w:rsid w:val="00852D3F"/>
    <w:rsid w:val="00853577"/>
    <w:rsid w:val="0085446E"/>
    <w:rsid w:val="00854B61"/>
    <w:rsid w:val="00857CBA"/>
    <w:rsid w:val="008606CE"/>
    <w:rsid w:val="008643DB"/>
    <w:rsid w:val="0086472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604F"/>
    <w:rsid w:val="0088706B"/>
    <w:rsid w:val="00887217"/>
    <w:rsid w:val="00890653"/>
    <w:rsid w:val="00891D8D"/>
    <w:rsid w:val="00892B5B"/>
    <w:rsid w:val="00893F40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B35E3"/>
    <w:rsid w:val="008B54CF"/>
    <w:rsid w:val="008B5ECB"/>
    <w:rsid w:val="008B6328"/>
    <w:rsid w:val="008B7250"/>
    <w:rsid w:val="008B7A16"/>
    <w:rsid w:val="008B7EAD"/>
    <w:rsid w:val="008C7658"/>
    <w:rsid w:val="008D096C"/>
    <w:rsid w:val="008D3EB9"/>
    <w:rsid w:val="008D6422"/>
    <w:rsid w:val="008D6A61"/>
    <w:rsid w:val="008E181C"/>
    <w:rsid w:val="008E24EB"/>
    <w:rsid w:val="008E2FD9"/>
    <w:rsid w:val="008E39F2"/>
    <w:rsid w:val="008E4201"/>
    <w:rsid w:val="008E543F"/>
    <w:rsid w:val="008E676C"/>
    <w:rsid w:val="008E696D"/>
    <w:rsid w:val="008F0C67"/>
    <w:rsid w:val="008F1CE1"/>
    <w:rsid w:val="008F22EC"/>
    <w:rsid w:val="008F3B55"/>
    <w:rsid w:val="008F4467"/>
    <w:rsid w:val="008F4A34"/>
    <w:rsid w:val="008F6BC6"/>
    <w:rsid w:val="009016A0"/>
    <w:rsid w:val="009026E2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C5D"/>
    <w:rsid w:val="00917003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47A7"/>
    <w:rsid w:val="00935E88"/>
    <w:rsid w:val="00937001"/>
    <w:rsid w:val="00937BEF"/>
    <w:rsid w:val="009415F9"/>
    <w:rsid w:val="00942930"/>
    <w:rsid w:val="009437A6"/>
    <w:rsid w:val="00944095"/>
    <w:rsid w:val="00944A70"/>
    <w:rsid w:val="00944CF6"/>
    <w:rsid w:val="00946AA9"/>
    <w:rsid w:val="00946F27"/>
    <w:rsid w:val="00947D28"/>
    <w:rsid w:val="009504F4"/>
    <w:rsid w:val="0095229E"/>
    <w:rsid w:val="00954B6D"/>
    <w:rsid w:val="009557CC"/>
    <w:rsid w:val="0095793A"/>
    <w:rsid w:val="009620A7"/>
    <w:rsid w:val="009621FF"/>
    <w:rsid w:val="00963565"/>
    <w:rsid w:val="009637E1"/>
    <w:rsid w:val="00966317"/>
    <w:rsid w:val="00970E04"/>
    <w:rsid w:val="0097374D"/>
    <w:rsid w:val="009739FB"/>
    <w:rsid w:val="00973BE9"/>
    <w:rsid w:val="00976CA7"/>
    <w:rsid w:val="00977C34"/>
    <w:rsid w:val="00977D44"/>
    <w:rsid w:val="00980F9D"/>
    <w:rsid w:val="00981DA1"/>
    <w:rsid w:val="00981DEE"/>
    <w:rsid w:val="0098662E"/>
    <w:rsid w:val="00986FDE"/>
    <w:rsid w:val="00987DA3"/>
    <w:rsid w:val="0099046E"/>
    <w:rsid w:val="00991CB8"/>
    <w:rsid w:val="00992075"/>
    <w:rsid w:val="0099280B"/>
    <w:rsid w:val="009A055B"/>
    <w:rsid w:val="009A39D9"/>
    <w:rsid w:val="009A48B5"/>
    <w:rsid w:val="009A561C"/>
    <w:rsid w:val="009B001F"/>
    <w:rsid w:val="009B1FEE"/>
    <w:rsid w:val="009B2130"/>
    <w:rsid w:val="009B6128"/>
    <w:rsid w:val="009B6AA9"/>
    <w:rsid w:val="009C0289"/>
    <w:rsid w:val="009C101E"/>
    <w:rsid w:val="009C1FF9"/>
    <w:rsid w:val="009C361A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7C32"/>
    <w:rsid w:val="009F0451"/>
    <w:rsid w:val="009F3DEA"/>
    <w:rsid w:val="009F5A9D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5CD1"/>
    <w:rsid w:val="00A168B8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597B"/>
    <w:rsid w:val="00A35EF7"/>
    <w:rsid w:val="00A369A0"/>
    <w:rsid w:val="00A42A79"/>
    <w:rsid w:val="00A43773"/>
    <w:rsid w:val="00A43835"/>
    <w:rsid w:val="00A43B26"/>
    <w:rsid w:val="00A4490E"/>
    <w:rsid w:val="00A44A74"/>
    <w:rsid w:val="00A453F1"/>
    <w:rsid w:val="00A47441"/>
    <w:rsid w:val="00A47632"/>
    <w:rsid w:val="00A55D90"/>
    <w:rsid w:val="00A55F71"/>
    <w:rsid w:val="00A575EC"/>
    <w:rsid w:val="00A57DE8"/>
    <w:rsid w:val="00A60848"/>
    <w:rsid w:val="00A615EB"/>
    <w:rsid w:val="00A61689"/>
    <w:rsid w:val="00A641BC"/>
    <w:rsid w:val="00A64BF0"/>
    <w:rsid w:val="00A66DAD"/>
    <w:rsid w:val="00A700A3"/>
    <w:rsid w:val="00A70BF4"/>
    <w:rsid w:val="00A73C23"/>
    <w:rsid w:val="00A75F98"/>
    <w:rsid w:val="00A804DD"/>
    <w:rsid w:val="00A80ABD"/>
    <w:rsid w:val="00A80EFE"/>
    <w:rsid w:val="00A816CB"/>
    <w:rsid w:val="00A845FE"/>
    <w:rsid w:val="00A8687D"/>
    <w:rsid w:val="00A9105B"/>
    <w:rsid w:val="00A9345D"/>
    <w:rsid w:val="00A94324"/>
    <w:rsid w:val="00A972CA"/>
    <w:rsid w:val="00AA3F42"/>
    <w:rsid w:val="00AA68C8"/>
    <w:rsid w:val="00AA6C02"/>
    <w:rsid w:val="00AA72AF"/>
    <w:rsid w:val="00AB0910"/>
    <w:rsid w:val="00AB3944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D0DFD"/>
    <w:rsid w:val="00AD1287"/>
    <w:rsid w:val="00AD168D"/>
    <w:rsid w:val="00AD3058"/>
    <w:rsid w:val="00AD4C85"/>
    <w:rsid w:val="00AD54F3"/>
    <w:rsid w:val="00AD5672"/>
    <w:rsid w:val="00AE0FFE"/>
    <w:rsid w:val="00AE2F02"/>
    <w:rsid w:val="00AE4BED"/>
    <w:rsid w:val="00AF06F2"/>
    <w:rsid w:val="00AF0956"/>
    <w:rsid w:val="00AF0A65"/>
    <w:rsid w:val="00AF163F"/>
    <w:rsid w:val="00AF1C84"/>
    <w:rsid w:val="00AF2A91"/>
    <w:rsid w:val="00AF364D"/>
    <w:rsid w:val="00AF3A86"/>
    <w:rsid w:val="00AF40D5"/>
    <w:rsid w:val="00B0072E"/>
    <w:rsid w:val="00B011A1"/>
    <w:rsid w:val="00B015F6"/>
    <w:rsid w:val="00B02273"/>
    <w:rsid w:val="00B034A0"/>
    <w:rsid w:val="00B03DBE"/>
    <w:rsid w:val="00B06A8E"/>
    <w:rsid w:val="00B10A5E"/>
    <w:rsid w:val="00B11349"/>
    <w:rsid w:val="00B12CD3"/>
    <w:rsid w:val="00B13863"/>
    <w:rsid w:val="00B154F4"/>
    <w:rsid w:val="00B15C71"/>
    <w:rsid w:val="00B224C7"/>
    <w:rsid w:val="00B22EB0"/>
    <w:rsid w:val="00B2579B"/>
    <w:rsid w:val="00B269F5"/>
    <w:rsid w:val="00B30C38"/>
    <w:rsid w:val="00B32AD9"/>
    <w:rsid w:val="00B33964"/>
    <w:rsid w:val="00B348C5"/>
    <w:rsid w:val="00B355C8"/>
    <w:rsid w:val="00B35F54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47C5E"/>
    <w:rsid w:val="00B5011B"/>
    <w:rsid w:val="00B509D6"/>
    <w:rsid w:val="00B51F07"/>
    <w:rsid w:val="00B53A22"/>
    <w:rsid w:val="00B5588D"/>
    <w:rsid w:val="00B55D22"/>
    <w:rsid w:val="00B570FC"/>
    <w:rsid w:val="00B573F8"/>
    <w:rsid w:val="00B6133B"/>
    <w:rsid w:val="00B61EE4"/>
    <w:rsid w:val="00B63926"/>
    <w:rsid w:val="00B63D64"/>
    <w:rsid w:val="00B64538"/>
    <w:rsid w:val="00B653D6"/>
    <w:rsid w:val="00B67370"/>
    <w:rsid w:val="00B74159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71AD"/>
    <w:rsid w:val="00B87978"/>
    <w:rsid w:val="00B92561"/>
    <w:rsid w:val="00B95373"/>
    <w:rsid w:val="00B97D9B"/>
    <w:rsid w:val="00BA0901"/>
    <w:rsid w:val="00BA1BC9"/>
    <w:rsid w:val="00BA27F7"/>
    <w:rsid w:val="00BA3AE5"/>
    <w:rsid w:val="00BA432F"/>
    <w:rsid w:val="00BA5A20"/>
    <w:rsid w:val="00BB018E"/>
    <w:rsid w:val="00BB0348"/>
    <w:rsid w:val="00BB1769"/>
    <w:rsid w:val="00BB23AF"/>
    <w:rsid w:val="00BB6005"/>
    <w:rsid w:val="00BB6EAA"/>
    <w:rsid w:val="00BB79F2"/>
    <w:rsid w:val="00BC04B8"/>
    <w:rsid w:val="00BC2516"/>
    <w:rsid w:val="00BC3D49"/>
    <w:rsid w:val="00BC56A9"/>
    <w:rsid w:val="00BC5C00"/>
    <w:rsid w:val="00BC64F4"/>
    <w:rsid w:val="00BC7A05"/>
    <w:rsid w:val="00BC7D5C"/>
    <w:rsid w:val="00BD14BC"/>
    <w:rsid w:val="00BD2100"/>
    <w:rsid w:val="00BD30FC"/>
    <w:rsid w:val="00BD53F5"/>
    <w:rsid w:val="00BD576A"/>
    <w:rsid w:val="00BE0211"/>
    <w:rsid w:val="00BE04D7"/>
    <w:rsid w:val="00BE1946"/>
    <w:rsid w:val="00BE4D11"/>
    <w:rsid w:val="00BE6339"/>
    <w:rsid w:val="00BE6D56"/>
    <w:rsid w:val="00BE7164"/>
    <w:rsid w:val="00BF15FE"/>
    <w:rsid w:val="00BF18A7"/>
    <w:rsid w:val="00BF3452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5D79"/>
    <w:rsid w:val="00C07E2C"/>
    <w:rsid w:val="00C10489"/>
    <w:rsid w:val="00C11951"/>
    <w:rsid w:val="00C12063"/>
    <w:rsid w:val="00C1596C"/>
    <w:rsid w:val="00C15984"/>
    <w:rsid w:val="00C1620D"/>
    <w:rsid w:val="00C21C51"/>
    <w:rsid w:val="00C24A87"/>
    <w:rsid w:val="00C278CF"/>
    <w:rsid w:val="00C308AF"/>
    <w:rsid w:val="00C320F9"/>
    <w:rsid w:val="00C32616"/>
    <w:rsid w:val="00C33CA9"/>
    <w:rsid w:val="00C33CF1"/>
    <w:rsid w:val="00C344C8"/>
    <w:rsid w:val="00C34E23"/>
    <w:rsid w:val="00C35A2C"/>
    <w:rsid w:val="00C3645C"/>
    <w:rsid w:val="00C41FA2"/>
    <w:rsid w:val="00C4233B"/>
    <w:rsid w:val="00C42A0D"/>
    <w:rsid w:val="00C45708"/>
    <w:rsid w:val="00C45F77"/>
    <w:rsid w:val="00C473EB"/>
    <w:rsid w:val="00C47D06"/>
    <w:rsid w:val="00C514A7"/>
    <w:rsid w:val="00C52116"/>
    <w:rsid w:val="00C52828"/>
    <w:rsid w:val="00C54389"/>
    <w:rsid w:val="00C5522C"/>
    <w:rsid w:val="00C560C6"/>
    <w:rsid w:val="00C579A8"/>
    <w:rsid w:val="00C6069F"/>
    <w:rsid w:val="00C60757"/>
    <w:rsid w:val="00C615F3"/>
    <w:rsid w:val="00C62EAF"/>
    <w:rsid w:val="00C637D5"/>
    <w:rsid w:val="00C648E5"/>
    <w:rsid w:val="00C656A7"/>
    <w:rsid w:val="00C70391"/>
    <w:rsid w:val="00C71332"/>
    <w:rsid w:val="00C73EF3"/>
    <w:rsid w:val="00C7444E"/>
    <w:rsid w:val="00C75092"/>
    <w:rsid w:val="00C750D3"/>
    <w:rsid w:val="00C77431"/>
    <w:rsid w:val="00C818C8"/>
    <w:rsid w:val="00C82E20"/>
    <w:rsid w:val="00C831A1"/>
    <w:rsid w:val="00C83687"/>
    <w:rsid w:val="00C83C0E"/>
    <w:rsid w:val="00C85760"/>
    <w:rsid w:val="00C87710"/>
    <w:rsid w:val="00C91C4B"/>
    <w:rsid w:val="00C92EEA"/>
    <w:rsid w:val="00C93B8D"/>
    <w:rsid w:val="00C93C57"/>
    <w:rsid w:val="00C94D93"/>
    <w:rsid w:val="00C95849"/>
    <w:rsid w:val="00C962FB"/>
    <w:rsid w:val="00C974E1"/>
    <w:rsid w:val="00CA0224"/>
    <w:rsid w:val="00CA16C5"/>
    <w:rsid w:val="00CA375C"/>
    <w:rsid w:val="00CA64DE"/>
    <w:rsid w:val="00CA71C7"/>
    <w:rsid w:val="00CB1193"/>
    <w:rsid w:val="00CB2B12"/>
    <w:rsid w:val="00CB43DA"/>
    <w:rsid w:val="00CB5FA2"/>
    <w:rsid w:val="00CB7974"/>
    <w:rsid w:val="00CC158E"/>
    <w:rsid w:val="00CC2803"/>
    <w:rsid w:val="00CC3D74"/>
    <w:rsid w:val="00CC3F1C"/>
    <w:rsid w:val="00CC4C4C"/>
    <w:rsid w:val="00CC5A51"/>
    <w:rsid w:val="00CC7254"/>
    <w:rsid w:val="00CD0CC5"/>
    <w:rsid w:val="00CD16F6"/>
    <w:rsid w:val="00CD2F18"/>
    <w:rsid w:val="00CD2F85"/>
    <w:rsid w:val="00CD46F8"/>
    <w:rsid w:val="00CD5549"/>
    <w:rsid w:val="00CD582F"/>
    <w:rsid w:val="00CD798F"/>
    <w:rsid w:val="00CE1A54"/>
    <w:rsid w:val="00CE1F6B"/>
    <w:rsid w:val="00CE4072"/>
    <w:rsid w:val="00CE52C9"/>
    <w:rsid w:val="00CE5BCE"/>
    <w:rsid w:val="00CF181B"/>
    <w:rsid w:val="00CF3115"/>
    <w:rsid w:val="00CF34C6"/>
    <w:rsid w:val="00CF4B92"/>
    <w:rsid w:val="00CF534C"/>
    <w:rsid w:val="00CF6AF5"/>
    <w:rsid w:val="00D00754"/>
    <w:rsid w:val="00D00C60"/>
    <w:rsid w:val="00D02005"/>
    <w:rsid w:val="00D03900"/>
    <w:rsid w:val="00D044F5"/>
    <w:rsid w:val="00D04788"/>
    <w:rsid w:val="00D06501"/>
    <w:rsid w:val="00D13C0F"/>
    <w:rsid w:val="00D1619C"/>
    <w:rsid w:val="00D23EE2"/>
    <w:rsid w:val="00D245F5"/>
    <w:rsid w:val="00D24D2A"/>
    <w:rsid w:val="00D24E2E"/>
    <w:rsid w:val="00D26163"/>
    <w:rsid w:val="00D26F31"/>
    <w:rsid w:val="00D27377"/>
    <w:rsid w:val="00D32E81"/>
    <w:rsid w:val="00D34650"/>
    <w:rsid w:val="00D3484F"/>
    <w:rsid w:val="00D41E2D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4591"/>
    <w:rsid w:val="00D757AF"/>
    <w:rsid w:val="00D75B74"/>
    <w:rsid w:val="00D77C6C"/>
    <w:rsid w:val="00D80662"/>
    <w:rsid w:val="00D8082E"/>
    <w:rsid w:val="00D81E4A"/>
    <w:rsid w:val="00D829D7"/>
    <w:rsid w:val="00D8341A"/>
    <w:rsid w:val="00D84DAF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0CB"/>
    <w:rsid w:val="00DA11CB"/>
    <w:rsid w:val="00DA1DE1"/>
    <w:rsid w:val="00DA32DC"/>
    <w:rsid w:val="00DA7353"/>
    <w:rsid w:val="00DB0670"/>
    <w:rsid w:val="00DB1353"/>
    <w:rsid w:val="00DB2BC9"/>
    <w:rsid w:val="00DB35FF"/>
    <w:rsid w:val="00DB7B5E"/>
    <w:rsid w:val="00DC0ABA"/>
    <w:rsid w:val="00DC163F"/>
    <w:rsid w:val="00DC354D"/>
    <w:rsid w:val="00DC4A3E"/>
    <w:rsid w:val="00DC56C7"/>
    <w:rsid w:val="00DC6785"/>
    <w:rsid w:val="00DC67FC"/>
    <w:rsid w:val="00DC6A8C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700"/>
    <w:rsid w:val="00DF1C01"/>
    <w:rsid w:val="00DF2103"/>
    <w:rsid w:val="00DF67BC"/>
    <w:rsid w:val="00E028EF"/>
    <w:rsid w:val="00E04A69"/>
    <w:rsid w:val="00E04FF7"/>
    <w:rsid w:val="00E07386"/>
    <w:rsid w:val="00E07CB5"/>
    <w:rsid w:val="00E07D25"/>
    <w:rsid w:val="00E132AD"/>
    <w:rsid w:val="00E1639D"/>
    <w:rsid w:val="00E165D4"/>
    <w:rsid w:val="00E16E75"/>
    <w:rsid w:val="00E177F6"/>
    <w:rsid w:val="00E24F79"/>
    <w:rsid w:val="00E266A4"/>
    <w:rsid w:val="00E26B10"/>
    <w:rsid w:val="00E270C4"/>
    <w:rsid w:val="00E30C59"/>
    <w:rsid w:val="00E31310"/>
    <w:rsid w:val="00E31455"/>
    <w:rsid w:val="00E316C7"/>
    <w:rsid w:val="00E37324"/>
    <w:rsid w:val="00E40099"/>
    <w:rsid w:val="00E41152"/>
    <w:rsid w:val="00E427E8"/>
    <w:rsid w:val="00E42888"/>
    <w:rsid w:val="00E42DA2"/>
    <w:rsid w:val="00E455CC"/>
    <w:rsid w:val="00E512B0"/>
    <w:rsid w:val="00E535EE"/>
    <w:rsid w:val="00E539EA"/>
    <w:rsid w:val="00E5457F"/>
    <w:rsid w:val="00E5581B"/>
    <w:rsid w:val="00E56635"/>
    <w:rsid w:val="00E63825"/>
    <w:rsid w:val="00E63D1E"/>
    <w:rsid w:val="00E6425E"/>
    <w:rsid w:val="00E649CE"/>
    <w:rsid w:val="00E64AD3"/>
    <w:rsid w:val="00E66556"/>
    <w:rsid w:val="00E66900"/>
    <w:rsid w:val="00E6729A"/>
    <w:rsid w:val="00E7230A"/>
    <w:rsid w:val="00E72806"/>
    <w:rsid w:val="00E73E57"/>
    <w:rsid w:val="00E77511"/>
    <w:rsid w:val="00E77BC6"/>
    <w:rsid w:val="00E804E0"/>
    <w:rsid w:val="00E80C85"/>
    <w:rsid w:val="00E817BB"/>
    <w:rsid w:val="00E81DCC"/>
    <w:rsid w:val="00E8375F"/>
    <w:rsid w:val="00E84913"/>
    <w:rsid w:val="00E85E07"/>
    <w:rsid w:val="00E86E60"/>
    <w:rsid w:val="00E907FA"/>
    <w:rsid w:val="00E91AFA"/>
    <w:rsid w:val="00E93B16"/>
    <w:rsid w:val="00E94B29"/>
    <w:rsid w:val="00E94FD4"/>
    <w:rsid w:val="00E958D2"/>
    <w:rsid w:val="00E97466"/>
    <w:rsid w:val="00EA26AA"/>
    <w:rsid w:val="00EA43C5"/>
    <w:rsid w:val="00EA56CF"/>
    <w:rsid w:val="00EA66CD"/>
    <w:rsid w:val="00EA672A"/>
    <w:rsid w:val="00EA6ABE"/>
    <w:rsid w:val="00EB0E6E"/>
    <w:rsid w:val="00EB18AE"/>
    <w:rsid w:val="00EB2D6B"/>
    <w:rsid w:val="00EB4462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618"/>
    <w:rsid w:val="00ED7888"/>
    <w:rsid w:val="00EE07B6"/>
    <w:rsid w:val="00EE0E3E"/>
    <w:rsid w:val="00EE1164"/>
    <w:rsid w:val="00EE3D9C"/>
    <w:rsid w:val="00EE4BB2"/>
    <w:rsid w:val="00EE4E5E"/>
    <w:rsid w:val="00EE61D6"/>
    <w:rsid w:val="00EE63B8"/>
    <w:rsid w:val="00EE6DC8"/>
    <w:rsid w:val="00EF0BB1"/>
    <w:rsid w:val="00EF0C69"/>
    <w:rsid w:val="00EF30AE"/>
    <w:rsid w:val="00EF3757"/>
    <w:rsid w:val="00EF3C63"/>
    <w:rsid w:val="00EF4A77"/>
    <w:rsid w:val="00EF794A"/>
    <w:rsid w:val="00F00E44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BFE"/>
    <w:rsid w:val="00F30B6C"/>
    <w:rsid w:val="00F32597"/>
    <w:rsid w:val="00F328F9"/>
    <w:rsid w:val="00F32EFF"/>
    <w:rsid w:val="00F3515A"/>
    <w:rsid w:val="00F3729D"/>
    <w:rsid w:val="00F37764"/>
    <w:rsid w:val="00F378C2"/>
    <w:rsid w:val="00F37EC0"/>
    <w:rsid w:val="00F411D6"/>
    <w:rsid w:val="00F41B83"/>
    <w:rsid w:val="00F43C05"/>
    <w:rsid w:val="00F4573F"/>
    <w:rsid w:val="00F45D99"/>
    <w:rsid w:val="00F47100"/>
    <w:rsid w:val="00F478F1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1C69"/>
    <w:rsid w:val="00F72736"/>
    <w:rsid w:val="00F7455E"/>
    <w:rsid w:val="00F75410"/>
    <w:rsid w:val="00F768FE"/>
    <w:rsid w:val="00F801D7"/>
    <w:rsid w:val="00F80EA0"/>
    <w:rsid w:val="00F82069"/>
    <w:rsid w:val="00F822B8"/>
    <w:rsid w:val="00F832A0"/>
    <w:rsid w:val="00F87030"/>
    <w:rsid w:val="00F87735"/>
    <w:rsid w:val="00F929D1"/>
    <w:rsid w:val="00F94BD8"/>
    <w:rsid w:val="00F94FE1"/>
    <w:rsid w:val="00FA0375"/>
    <w:rsid w:val="00FA2A61"/>
    <w:rsid w:val="00FA4AE5"/>
    <w:rsid w:val="00FA5AC0"/>
    <w:rsid w:val="00FA65D3"/>
    <w:rsid w:val="00FA7549"/>
    <w:rsid w:val="00FA7AC7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3FA3"/>
    <w:rsid w:val="00FC5F4E"/>
    <w:rsid w:val="00FC6998"/>
    <w:rsid w:val="00FC78B4"/>
    <w:rsid w:val="00FC7C57"/>
    <w:rsid w:val="00FD1D85"/>
    <w:rsid w:val="00FD356E"/>
    <w:rsid w:val="00FD3D04"/>
    <w:rsid w:val="00FD5183"/>
    <w:rsid w:val="00FE0023"/>
    <w:rsid w:val="00FE1AEB"/>
    <w:rsid w:val="00FE21C0"/>
    <w:rsid w:val="00FE2312"/>
    <w:rsid w:val="00FE3661"/>
    <w:rsid w:val="00FE4E19"/>
    <w:rsid w:val="00FE57A7"/>
    <w:rsid w:val="00FE6261"/>
    <w:rsid w:val="00FE67B4"/>
    <w:rsid w:val="00FE6EC4"/>
    <w:rsid w:val="00FF0668"/>
    <w:rsid w:val="00FF08AA"/>
    <w:rsid w:val="00FF20F6"/>
    <w:rsid w:val="00FF3197"/>
    <w:rsid w:val="00FF4310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5954A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paragraph" w:styleId="Korrektur">
    <w:name w:val="Revision"/>
    <w:hidden/>
    <w:uiPriority w:val="99"/>
    <w:semiHidden/>
    <w:rsid w:val="009B001F"/>
    <w:rPr>
      <w:szCs w:val="24"/>
    </w:rPr>
  </w:style>
  <w:style w:type="character" w:customStyle="1" w:styleId="afselectbooleancheckboxcontent1">
    <w:name w:val="af_selectbooleancheckbox_content1"/>
    <w:basedOn w:val="Standardskrifttypeiafsnit"/>
    <w:rsid w:val="009B001F"/>
  </w:style>
  <w:style w:type="character" w:customStyle="1" w:styleId="KommentartekstTegn">
    <w:name w:val="Kommentartekst Tegn"/>
    <w:basedOn w:val="Standardskrifttypeiafsnit"/>
    <w:link w:val="Kommentartekst"/>
    <w:semiHidden/>
    <w:rsid w:val="00D8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3079">
                  <w:marLeft w:val="0"/>
                  <w:marRight w:val="0"/>
                  <w:marTop w:val="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550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56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3D3D3"/>
                                <w:left w:val="single" w:sz="6" w:space="15" w:color="D3D3D3"/>
                                <w:bottom w:val="single" w:sz="6" w:space="0" w:color="D3D3D3"/>
                                <w:right w:val="single" w:sz="6" w:space="15" w:color="D3D3D3"/>
                              </w:divBdr>
                              <w:divsChild>
                                <w:div w:id="9138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3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4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62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7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6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7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1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12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1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7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74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0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4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60C3-8040-40F1-8746-D6CC06A4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506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Oliver Madsen</cp:lastModifiedBy>
  <cp:revision>5</cp:revision>
  <cp:lastPrinted>2018-09-18T13:31:00Z</cp:lastPrinted>
  <dcterms:created xsi:type="dcterms:W3CDTF">2020-03-30T08:45:00Z</dcterms:created>
  <dcterms:modified xsi:type="dcterms:W3CDTF">2020-03-31T10:53:00Z</dcterms:modified>
</cp:coreProperties>
</file>