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2D4C" w14:textId="7D476ED2" w:rsidR="007F36E0" w:rsidRDefault="004A544D" w:rsidP="00957049">
      <w:pPr>
        <w:pStyle w:val="Overskrift2"/>
        <w:numPr>
          <w:ilvl w:val="0"/>
          <w:numId w:val="0"/>
        </w:numPr>
        <w:rPr>
          <w:rFonts w:ascii="Helv" w:hAnsi="Helv" w:cs="Helv"/>
          <w:color w:val="000000"/>
          <w:szCs w:val="20"/>
          <w:lang w:val="da-DK" w:eastAsia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A746A4">
        <w:rPr>
          <w:rFonts w:ascii="Helv" w:hAnsi="Helv" w:cs="Helv"/>
          <w:color w:val="000000"/>
          <w:szCs w:val="20"/>
          <w:lang w:val="da-DK" w:eastAsia="da-DK"/>
        </w:rPr>
        <w:t>4</w:t>
      </w:r>
      <w:r w:rsidR="00957049">
        <w:rPr>
          <w:rFonts w:ascii="Helv" w:hAnsi="Helv" w:cs="Helv"/>
          <w:color w:val="000000"/>
          <w:szCs w:val="20"/>
          <w:lang w:val="da-DK" w:eastAsia="da-DK"/>
        </w:rPr>
        <w:t>9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471DC9">
        <w:rPr>
          <w:rFonts w:ascii="Helv" w:hAnsi="Helv" w:cs="Helv"/>
          <w:color w:val="000000"/>
          <w:szCs w:val="20"/>
          <w:lang w:val="da-DK" w:eastAsia="da-DK"/>
        </w:rPr>
        <w:t xml:space="preserve">Omlægning </w:t>
      </w:r>
      <w:r w:rsidR="00957049">
        <w:rPr>
          <w:rFonts w:ascii="Helv" w:hAnsi="Helv" w:cs="Helv"/>
          <w:color w:val="000000"/>
          <w:szCs w:val="20"/>
          <w:lang w:val="da-DK" w:eastAsia="da-DK"/>
        </w:rPr>
        <w:t>Endelig indførsel Adkomst</w:t>
      </w:r>
    </w:p>
    <w:p w14:paraId="585B1267" w14:textId="77777777" w:rsidR="00957049" w:rsidRPr="00957049" w:rsidRDefault="00957049" w:rsidP="00957049">
      <w:pPr>
        <w:rPr>
          <w:lang w:val="da-DK" w:eastAsia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51C3ED9A" w14:textId="77777777" w:rsidR="007F36E0" w:rsidRPr="00C962FB" w:rsidRDefault="007F36E0" w:rsidP="00DC4A3E">
      <w:pPr>
        <w:pStyle w:val="Zhanging"/>
        <w:ind w:left="414" w:firstLine="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0D7F49B6" w:rsidR="00152607" w:rsidRPr="00275038" w:rsidRDefault="00E804E0" w:rsidP="00F0503A">
            <w:r>
              <w:rPr>
                <w:lang w:val="da-DK"/>
              </w:rPr>
              <w:t>1</w:t>
            </w:r>
            <w:r w:rsidR="00471DC9">
              <w:rPr>
                <w:lang w:val="da-DK"/>
              </w:rPr>
              <w:t>4</w:t>
            </w:r>
            <w:r w:rsidR="00957049">
              <w:rPr>
                <w:lang w:val="da-DK"/>
              </w:rPr>
              <w:t>9</w:t>
            </w:r>
          </w:p>
        </w:tc>
      </w:tr>
      <w:tr w:rsidR="009061AB" w:rsidRPr="00A746A4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1C78F034" w14:textId="789791B3" w:rsidR="00E66900" w:rsidRPr="000548C0" w:rsidRDefault="00006490" w:rsidP="000548C0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Omlægning </w:t>
            </w:r>
            <w:r w:rsidR="00810524">
              <w:rPr>
                <w:sz w:val="20"/>
                <w:szCs w:val="20"/>
                <w:lang w:val="da-DK"/>
              </w:rPr>
              <w:t>Endelig indførsel Adkomst</w:t>
            </w:r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3D0D52A3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0548C0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60B6785F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208586E4" w14:textId="2DDBB4DE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211742" w:rsidRPr="00CE3876" w14:paraId="5BAF7098" w14:textId="77777777" w:rsidTr="00CE3876">
        <w:tc>
          <w:tcPr>
            <w:tcW w:w="8820" w:type="dxa"/>
            <w:shd w:val="clear" w:color="auto" w:fill="D9D9D9" w:themeFill="background1" w:themeFillShade="D9"/>
          </w:tcPr>
          <w:p w14:paraId="4A4888A8" w14:textId="77777777" w:rsidR="00211742" w:rsidRPr="00C962FB" w:rsidRDefault="00211742" w:rsidP="00211742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6A08F8" w:rsidRPr="00CE3876" w14:paraId="50E0D29E" w14:textId="77777777" w:rsidTr="00CE3876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66635071" w14:textId="77777777" w:rsidR="006A08F8" w:rsidRDefault="006A08F8" w:rsidP="006A08F8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Omlægning Endelig indførsel Adkomst.</w:t>
            </w:r>
          </w:p>
          <w:p w14:paraId="5321C073" w14:textId="0F810D18" w:rsidR="006A08F8" w:rsidRPr="006A08F8" w:rsidRDefault="006A08F8" w:rsidP="006A08F8">
            <w:pPr>
              <w:pStyle w:val="NormalWeb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Desuden ændring i </w:t>
            </w:r>
            <w:r w:rsidR="002D5B69">
              <w:rPr>
                <w:sz w:val="20"/>
                <w:szCs w:val="20"/>
                <w:lang w:val="da-DK"/>
              </w:rPr>
              <w:t xml:space="preserve">summarisk </w:t>
            </w:r>
            <w:r w:rsidR="00CE3876">
              <w:rPr>
                <w:sz w:val="20"/>
                <w:szCs w:val="20"/>
                <w:lang w:val="da-DK"/>
              </w:rPr>
              <w:t xml:space="preserve">tingbogsattest </w:t>
            </w:r>
            <w:r w:rsidR="002D5B69">
              <w:rPr>
                <w:sz w:val="20"/>
                <w:szCs w:val="20"/>
                <w:lang w:val="da-DK"/>
              </w:rPr>
              <w:t xml:space="preserve">og </w:t>
            </w:r>
            <w:r w:rsidR="00CE3876">
              <w:rPr>
                <w:sz w:val="20"/>
                <w:szCs w:val="20"/>
                <w:lang w:val="da-DK"/>
              </w:rPr>
              <w:t>ATD</w:t>
            </w:r>
            <w:r>
              <w:rPr>
                <w:sz w:val="20"/>
                <w:szCs w:val="20"/>
                <w:lang w:val="da-DK"/>
              </w:rPr>
              <w:t xml:space="preserve"> til at kunne se, at et dokument er </w:t>
            </w:r>
            <w:r w:rsidR="00CE3876">
              <w:rPr>
                <w:sz w:val="20"/>
                <w:szCs w:val="20"/>
                <w:lang w:val="da-DK"/>
              </w:rPr>
              <w:t xml:space="preserve">en </w:t>
            </w:r>
            <w:r>
              <w:rPr>
                <w:sz w:val="20"/>
                <w:szCs w:val="20"/>
                <w:lang w:val="da-DK"/>
              </w:rPr>
              <w:t>bodeling</w:t>
            </w:r>
            <w:r w:rsidR="00CE3876">
              <w:rPr>
                <w:sz w:val="20"/>
                <w:szCs w:val="20"/>
                <w:lang w:val="da-DK"/>
              </w:rPr>
              <w:t xml:space="preserve"> (fremadrettet)</w:t>
            </w:r>
          </w:p>
        </w:tc>
      </w:tr>
      <w:tr w:rsidR="006A08F8" w:rsidRPr="0076670C" w14:paraId="0FF3604E" w14:textId="77777777" w:rsidTr="00CE3876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6A08F8" w:rsidRPr="00C962FB" w:rsidRDefault="006A08F8" w:rsidP="006A08F8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6A08F8" w:rsidRPr="006179B8" w14:paraId="3A945283" w14:textId="77777777" w:rsidTr="00CE3876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77777777" w:rsidR="006A08F8" w:rsidRDefault="006A08F8" w:rsidP="006A08F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7E278827" w14:textId="0E1F75E1" w:rsidR="006A08F8" w:rsidRDefault="006A08F8" w:rsidP="006A08F8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 xml:space="preserve">Ekspeditionstype </w:t>
            </w:r>
          </w:p>
          <w:p w14:paraId="73A01539" w14:textId="77777777" w:rsidR="006A08F8" w:rsidRDefault="006A08F8" w:rsidP="006A08F8">
            <w:pPr>
              <w:rPr>
                <w:szCs w:val="20"/>
                <w:lang w:val="da-DK"/>
              </w:rPr>
            </w:pPr>
          </w:p>
          <w:p w14:paraId="3C5E123D" w14:textId="003CEBF6" w:rsidR="006A08F8" w:rsidRPr="006576EB" w:rsidRDefault="006A08F8" w:rsidP="006A08F8">
            <w:pPr>
              <w:rPr>
                <w:szCs w:val="20"/>
                <w:lang w:val="da-DK"/>
              </w:rPr>
            </w:pPr>
            <w:r w:rsidRPr="006576EB">
              <w:rPr>
                <w:szCs w:val="20"/>
                <w:lang w:val="da-DK"/>
              </w:rPr>
              <w:t>Generelle ændringer og omlagte trin Anmelderinformation VUA102, Find Objekt VUA103, Vælg dokumenttype VUA</w:t>
            </w:r>
            <w:proofErr w:type="gramStart"/>
            <w:r w:rsidRPr="006576EB">
              <w:rPr>
                <w:szCs w:val="20"/>
                <w:lang w:val="da-DK"/>
              </w:rPr>
              <w:t>106,  Beregnet</w:t>
            </w:r>
            <w:proofErr w:type="gramEnd"/>
            <w:r w:rsidRPr="006576EB">
              <w:rPr>
                <w:szCs w:val="20"/>
                <w:lang w:val="da-DK"/>
              </w:rPr>
              <w:t xml:space="preserve"> Tinglysningsafgift VUA131, Underskriftsmetode/Andre roller VUA114 vil ikke være særskilt nævnt i dette VUA, da ændringerne og trinnene allerede er omlagte. Er der undtagelser for den enkelte dokumenttype i forhold til allerede implementerede ændringer og trin, vil dette være særskilt beskrevet i dette VUA.</w:t>
            </w:r>
          </w:p>
          <w:p w14:paraId="7FEE9329" w14:textId="77777777" w:rsidR="006A08F8" w:rsidRDefault="006A08F8" w:rsidP="006A08F8">
            <w:pPr>
              <w:rPr>
                <w:lang w:val="da-DK"/>
              </w:rPr>
            </w:pPr>
          </w:p>
          <w:p w14:paraId="7E908666" w14:textId="77777777" w:rsidR="006A08F8" w:rsidRDefault="006A08F8" w:rsidP="006A08F8">
            <w:pPr>
              <w:rPr>
                <w:lang w:val="da-DK"/>
              </w:rPr>
            </w:pPr>
            <w:r>
              <w:rPr>
                <w:lang w:val="da-DK"/>
              </w:rPr>
              <w:t>Efter valgt dokumenttype.</w:t>
            </w:r>
          </w:p>
          <w:p w14:paraId="507A06B1" w14:textId="3ACCC56E" w:rsidR="006A08F8" w:rsidRPr="0057424F" w:rsidRDefault="006A08F8" w:rsidP="006A08F8">
            <w:pPr>
              <w:spacing w:before="160"/>
              <w:rPr>
                <w:lang w:val="da-DK"/>
              </w:rPr>
            </w:pPr>
            <w:r>
              <w:rPr>
                <w:lang w:val="da-DK"/>
              </w:rPr>
              <w:t>Dokumenttype skal</w:t>
            </w:r>
            <w:r w:rsidRPr="0057424F">
              <w:rPr>
                <w:lang w:val="da-DK"/>
              </w:rPr>
              <w:t xml:space="preserve"> ikke oversættes til Betinget Skøde Købesum, men blot Betinget skøde.</w:t>
            </w:r>
          </w:p>
          <w:p w14:paraId="0DAB12A6" w14:textId="77777777" w:rsidR="006A08F8" w:rsidRDefault="006A08F8" w:rsidP="006A08F8">
            <w:pPr>
              <w:rPr>
                <w:lang w:val="da-DK"/>
              </w:rPr>
            </w:pPr>
          </w:p>
          <w:p w14:paraId="4E548549" w14:textId="3A23838D" w:rsidR="006A08F8" w:rsidRPr="0057424F" w:rsidRDefault="006A08F8" w:rsidP="006A08F8">
            <w:pPr>
              <w:rPr>
                <w:lang w:val="da-DK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F7A9355" wp14:editId="1C731F4A">
                  <wp:extent cx="5511800" cy="3862070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0" cy="386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96B49F" w14:textId="77777777" w:rsidR="006A08F8" w:rsidRDefault="006A08F8" w:rsidP="006A08F8">
            <w:pPr>
              <w:rPr>
                <w:lang w:val="da-DK"/>
              </w:rPr>
            </w:pPr>
          </w:p>
          <w:p w14:paraId="239BFF9F" w14:textId="53C95161" w:rsidR="006A08F8" w:rsidRDefault="006A08F8" w:rsidP="006A08F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Vælg dokumenttype:</w:t>
            </w:r>
          </w:p>
          <w:p w14:paraId="605860FE" w14:textId="6D7F79FF" w:rsidR="006A08F8" w:rsidRPr="00B5588D" w:rsidRDefault="006A08F8" w:rsidP="006A08F8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t>I dokumenttype vælges ”Endelig indførsel Adkomst”</w:t>
            </w:r>
          </w:p>
          <w:p w14:paraId="17FB37B6" w14:textId="217F2660" w:rsidR="006A08F8" w:rsidRDefault="006A08F8" w:rsidP="006A08F8">
            <w:pPr>
              <w:spacing w:before="160"/>
              <w:rPr>
                <w:lang w:val="da-DK"/>
              </w:rPr>
            </w:pPr>
            <w:bookmarkStart w:id="1" w:name="_Hlk29991136"/>
            <w:r w:rsidRPr="00E735C6">
              <w:rPr>
                <w:lang w:val="da-DK"/>
              </w:rPr>
              <w:t xml:space="preserve">Endelig indførelse skal alene kunne anmeldes på Betinget Bodeling og Betinget Skøde. </w:t>
            </w:r>
            <w:r>
              <w:rPr>
                <w:lang w:val="da-DK"/>
              </w:rPr>
              <w:t>Ses ved at skødedokumenttype er ”</w:t>
            </w:r>
            <w:r w:rsidRPr="006A08F8">
              <w:rPr>
                <w:lang w:val="da-DK"/>
              </w:rPr>
              <w:t>B</w:t>
            </w:r>
            <w:r>
              <w:rPr>
                <w:lang w:val="da-DK"/>
              </w:rPr>
              <w:t>etinget Skøde Andet”, ”</w:t>
            </w:r>
            <w:r w:rsidRPr="006A08F8">
              <w:rPr>
                <w:lang w:val="da-DK"/>
              </w:rPr>
              <w:t>B</w:t>
            </w:r>
            <w:r>
              <w:rPr>
                <w:lang w:val="da-DK"/>
              </w:rPr>
              <w:t>etinget Skøde Købesum” eller ”</w:t>
            </w:r>
            <w:r w:rsidRPr="006A08F8">
              <w:rPr>
                <w:lang w:val="da-DK"/>
              </w:rPr>
              <w:t>B</w:t>
            </w:r>
            <w:r>
              <w:rPr>
                <w:lang w:val="da-DK"/>
              </w:rPr>
              <w:t>odeling Betinget”.</w:t>
            </w:r>
          </w:p>
          <w:p w14:paraId="0AED520C" w14:textId="50144325" w:rsidR="008E0821" w:rsidRDefault="006A08F8" w:rsidP="006A08F8">
            <w:pPr>
              <w:spacing w:before="160"/>
              <w:rPr>
                <w:lang w:val="da-DK"/>
              </w:rPr>
            </w:pPr>
            <w:r w:rsidRPr="00E735C6">
              <w:rPr>
                <w:lang w:val="da-DK"/>
              </w:rPr>
              <w:t>Hvis dokumenterne har været betinget, men allerede ses endeligt indført, men evt. lyst med frist, skal disse opfattes som værende Endelige, og disse skal ikke kunne påtegnes</w:t>
            </w:r>
            <w:r w:rsidR="00CE3876">
              <w:rPr>
                <w:lang w:val="da-DK"/>
              </w:rPr>
              <w:t xml:space="preserve"> med Endelig indførsel</w:t>
            </w:r>
            <w:r w:rsidRPr="00E735C6">
              <w:rPr>
                <w:lang w:val="da-DK"/>
              </w:rPr>
              <w:t>.</w:t>
            </w:r>
            <w:r>
              <w:rPr>
                <w:lang w:val="da-DK"/>
              </w:rPr>
              <w:t xml:space="preserve"> Ved endelig indførsel skifter skødedokumenttype til Endeligt Skøde eller Bodeling.</w:t>
            </w:r>
          </w:p>
          <w:p w14:paraId="6E8253AC" w14:textId="37AF2517" w:rsidR="008E0821" w:rsidRPr="00E735C6" w:rsidRDefault="008E0821" w:rsidP="006A08F8">
            <w:pPr>
              <w:spacing w:before="160"/>
              <w:rPr>
                <w:color w:val="FF0000"/>
                <w:lang w:val="da-DK"/>
              </w:rPr>
            </w:pPr>
            <w:r>
              <w:rPr>
                <w:lang w:val="da-DK"/>
              </w:rPr>
              <w:t xml:space="preserve">Hvis dokument skiftes via </w:t>
            </w:r>
            <w:r w:rsidR="00946FD9">
              <w:rPr>
                <w:lang w:val="da-DK"/>
              </w:rPr>
              <w:t xml:space="preserve">pop-up </w:t>
            </w:r>
            <w:r w:rsidR="0057027B">
              <w:rPr>
                <w:lang w:val="da-DK"/>
              </w:rPr>
              <w:t>”</w:t>
            </w:r>
            <w:r w:rsidR="00946FD9">
              <w:rPr>
                <w:lang w:val="da-DK"/>
              </w:rPr>
              <w:t>Find obj</w:t>
            </w:r>
            <w:r w:rsidR="0057027B">
              <w:rPr>
                <w:lang w:val="da-DK"/>
              </w:rPr>
              <w:t>ekt” sikres at ovenstående regel stadig overholdes.</w:t>
            </w:r>
          </w:p>
          <w:bookmarkEnd w:id="1"/>
          <w:p w14:paraId="7124CA51" w14:textId="77777777" w:rsidR="006A08F8" w:rsidRDefault="006A08F8" w:rsidP="006A08F8">
            <w:pPr>
              <w:rPr>
                <w:b/>
                <w:lang w:val="da-DK"/>
              </w:rPr>
            </w:pPr>
          </w:p>
          <w:p w14:paraId="20F27B84" w14:textId="28F52C97" w:rsidR="006A08F8" w:rsidRDefault="006A08F8" w:rsidP="006A08F8">
            <w:pPr>
              <w:rPr>
                <w:lang w:val="da-DK"/>
              </w:rPr>
            </w:pPr>
            <w:r>
              <w:rPr>
                <w:lang w:val="da-DK"/>
              </w:rPr>
              <w:t>Herefter (denne dokumenttype har ingen selvstændige trin, kun de generelle)</w:t>
            </w:r>
          </w:p>
          <w:p w14:paraId="11792FFA" w14:textId="3460CC9E" w:rsidR="006A08F8" w:rsidRDefault="006A08F8" w:rsidP="006A08F8">
            <w:pPr>
              <w:rPr>
                <w:lang w:val="da-DK"/>
              </w:rPr>
            </w:pPr>
            <w:r>
              <w:rPr>
                <w:lang w:val="da-DK"/>
              </w:rPr>
              <w:t xml:space="preserve">Erklæringer </w:t>
            </w:r>
          </w:p>
          <w:p w14:paraId="7132460F" w14:textId="00968BA4" w:rsidR="006A08F8" w:rsidRDefault="006A08F8" w:rsidP="006A08F8">
            <w:pPr>
              <w:rPr>
                <w:lang w:val="da-DK"/>
              </w:rPr>
            </w:pPr>
            <w:r>
              <w:rPr>
                <w:lang w:val="da-DK"/>
              </w:rPr>
              <w:t xml:space="preserve">Beregnet tinglysningsafgift </w:t>
            </w:r>
          </w:p>
          <w:p w14:paraId="30B6AF27" w14:textId="77777777" w:rsidR="006A08F8" w:rsidRDefault="006A08F8" w:rsidP="006A08F8">
            <w:pPr>
              <w:rPr>
                <w:lang w:val="da-DK"/>
              </w:rPr>
            </w:pPr>
            <w:r>
              <w:rPr>
                <w:lang w:val="da-DK"/>
              </w:rPr>
              <w:t>Underskriftsmetode.</w:t>
            </w:r>
          </w:p>
          <w:p w14:paraId="463FCB07" w14:textId="77777777" w:rsidR="006A08F8" w:rsidRDefault="006A08F8" w:rsidP="006A08F8">
            <w:pPr>
              <w:rPr>
                <w:b/>
                <w:lang w:val="da-DK"/>
              </w:rPr>
            </w:pPr>
          </w:p>
          <w:p w14:paraId="588C6E65" w14:textId="23A05376" w:rsidR="006A08F8" w:rsidRPr="00C50AC0" w:rsidRDefault="006A08F8" w:rsidP="006A08F8">
            <w:pPr>
              <w:rPr>
                <w:szCs w:val="22"/>
                <w:lang w:val="da-DK"/>
              </w:rPr>
            </w:pPr>
            <w:bookmarkStart w:id="2" w:name="_Hlk29991031"/>
            <w:r w:rsidRPr="00C50AC0">
              <w:rPr>
                <w:lang w:val="da-DK"/>
              </w:rPr>
              <w:t>Disponenterne</w:t>
            </w:r>
            <w:r>
              <w:rPr>
                <w:lang w:val="da-DK"/>
              </w:rPr>
              <w:t>(Sælger)</w:t>
            </w:r>
            <w:r w:rsidRPr="00C50AC0">
              <w:rPr>
                <w:lang w:val="da-DK"/>
              </w:rPr>
              <w:t xml:space="preserve"> </w:t>
            </w:r>
            <w:r>
              <w:rPr>
                <w:lang w:val="da-DK"/>
              </w:rPr>
              <w:t>skal</w:t>
            </w:r>
            <w:r w:rsidRPr="00C50AC0">
              <w:rPr>
                <w:lang w:val="da-DK"/>
              </w:rPr>
              <w:t xml:space="preserve"> være fundet fra dokumentet, der påtegnes</w:t>
            </w:r>
            <w:r>
              <w:rPr>
                <w:lang w:val="da-DK"/>
              </w:rPr>
              <w:t>, og indsat i underskriftsmetode.</w:t>
            </w:r>
          </w:p>
          <w:bookmarkEnd w:id="2"/>
          <w:p w14:paraId="00AE750B" w14:textId="4B806B29" w:rsidR="00625C49" w:rsidRDefault="00625C49" w:rsidP="006A08F8">
            <w:pPr>
              <w:spacing w:before="160"/>
              <w:rPr>
                <w:lang w:val="da-DK"/>
              </w:rPr>
            </w:pPr>
            <w:r>
              <w:rPr>
                <w:lang w:val="da-DK"/>
              </w:rPr>
              <w:t>I underskriftsmetode billedet skal det være muligt at vælge implicit fuldmagtshaver</w:t>
            </w:r>
          </w:p>
          <w:p w14:paraId="189BE1EF" w14:textId="5D943585" w:rsidR="00625C49" w:rsidRPr="00625C49" w:rsidRDefault="00625C49" w:rsidP="006A08F8">
            <w:pPr>
              <w:spacing w:before="160"/>
              <w:rPr>
                <w:lang w:val="da-DK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9D61C57" wp14:editId="23675753">
                  <wp:extent cx="4629150" cy="2450570"/>
                  <wp:effectExtent l="0" t="0" r="0" b="698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9763" cy="2456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893025" w14:textId="77777777" w:rsidR="00625C49" w:rsidRDefault="00625C49" w:rsidP="006A08F8">
            <w:pPr>
              <w:rPr>
                <w:lang w:val="da-DK"/>
              </w:rPr>
            </w:pPr>
          </w:p>
          <w:p w14:paraId="445DADAB" w14:textId="4E8DC346" w:rsidR="006A08F8" w:rsidRDefault="006A08F8" w:rsidP="006A08F8">
            <w:pPr>
              <w:rPr>
                <w:lang w:val="da-DK"/>
              </w:rPr>
            </w:pPr>
            <w:r>
              <w:rPr>
                <w:lang w:val="da-DK"/>
              </w:rPr>
              <w:t>Gamle kladder slettes.</w:t>
            </w:r>
          </w:p>
          <w:p w14:paraId="791C283C" w14:textId="4A040031" w:rsidR="006A08F8" w:rsidRDefault="006A08F8" w:rsidP="006A08F8">
            <w:pPr>
              <w:spacing w:before="160"/>
              <w:rPr>
                <w:b/>
                <w:lang w:val="da-DK"/>
              </w:rPr>
            </w:pPr>
          </w:p>
          <w:p w14:paraId="1688232E" w14:textId="3595ED51" w:rsidR="00D94E57" w:rsidRPr="00D94E57" w:rsidRDefault="00D94E57" w:rsidP="006A08F8">
            <w:pPr>
              <w:spacing w:before="160"/>
              <w:rPr>
                <w:lang w:val="da-DK"/>
              </w:rPr>
            </w:pPr>
            <w:r>
              <w:rPr>
                <w:lang w:val="da-DK"/>
              </w:rPr>
              <w:t>Fremadrettet vil ”Bodeling betinget”, der er endelig indført, stå udtrykt på ATD og summarisk, på samme måde, som var den oprettet som ”Bodeling”.</w:t>
            </w:r>
          </w:p>
          <w:p w14:paraId="27FA57B8" w14:textId="77777777" w:rsidR="00D94E57" w:rsidRPr="006A3B06" w:rsidRDefault="00D94E57" w:rsidP="006A08F8">
            <w:pPr>
              <w:spacing w:before="160"/>
              <w:rPr>
                <w:b/>
                <w:lang w:val="da-DK"/>
              </w:rPr>
            </w:pPr>
          </w:p>
          <w:p w14:paraId="2533760A" w14:textId="4D7D7536" w:rsidR="006A08F8" w:rsidRDefault="00CE3876" w:rsidP="006A08F8">
            <w:pPr>
              <w:spacing w:before="1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K</w:t>
            </w:r>
            <w:r w:rsidR="006A08F8">
              <w:rPr>
                <w:b/>
                <w:lang w:val="da-DK"/>
              </w:rPr>
              <w:t>erne:</w:t>
            </w:r>
          </w:p>
          <w:p w14:paraId="6B897ED7" w14:textId="08BAD38F" w:rsidR="006A08F8" w:rsidRDefault="006A08F8" w:rsidP="006A08F8">
            <w:pPr>
              <w:spacing w:before="160"/>
              <w:rPr>
                <w:lang w:val="da-DK"/>
              </w:rPr>
            </w:pPr>
            <w:r>
              <w:rPr>
                <w:lang w:val="da-DK"/>
              </w:rPr>
              <w:t>Nye REST services til omlægning.</w:t>
            </w:r>
          </w:p>
          <w:p w14:paraId="4CBF872A" w14:textId="77777777" w:rsidR="006A08F8" w:rsidRDefault="006A08F8" w:rsidP="006A08F8">
            <w:pPr>
              <w:rPr>
                <w:b/>
                <w:lang w:val="da-DK"/>
              </w:rPr>
            </w:pPr>
          </w:p>
          <w:p w14:paraId="327587C5" w14:textId="48AFFB2C" w:rsidR="006179B8" w:rsidRDefault="006179B8" w:rsidP="006A08F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Presentation:</w:t>
            </w:r>
          </w:p>
          <w:p w14:paraId="224397C2" w14:textId="1281BBFE" w:rsidR="006179B8" w:rsidRDefault="006179B8" w:rsidP="006A08F8">
            <w:pPr>
              <w:rPr>
                <w:lang w:val="da-DK"/>
              </w:rPr>
            </w:pPr>
            <w:r>
              <w:rPr>
                <w:lang w:val="da-DK"/>
              </w:rPr>
              <w:t>Efter kerne ændring vil der ved endelig indførsel på Bodeling betinget stå Bodeling på ATD og summarisk. Vil ikke have effekt på allerede indførte.</w:t>
            </w:r>
          </w:p>
          <w:p w14:paraId="068BDE1C" w14:textId="77777777" w:rsidR="006179B8" w:rsidRDefault="006179B8" w:rsidP="006A08F8">
            <w:pPr>
              <w:rPr>
                <w:lang w:val="da-DK"/>
              </w:rPr>
            </w:pPr>
          </w:p>
          <w:p w14:paraId="5CF9089D" w14:textId="42379FE4" w:rsidR="006A08F8" w:rsidRDefault="006A08F8" w:rsidP="006A08F8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OIO</w:t>
            </w:r>
            <w:r w:rsidR="006179B8">
              <w:rPr>
                <w:b/>
                <w:lang w:val="da-DK"/>
              </w:rPr>
              <w:t xml:space="preserve"> og</w:t>
            </w:r>
            <w:r w:rsidR="005668BE">
              <w:rPr>
                <w:b/>
                <w:lang w:val="da-DK"/>
              </w:rPr>
              <w:t xml:space="preserve"> </w:t>
            </w:r>
            <w:r w:rsidR="00F52166">
              <w:rPr>
                <w:b/>
                <w:lang w:val="da-DK"/>
              </w:rPr>
              <w:t>Model</w:t>
            </w:r>
            <w:r>
              <w:rPr>
                <w:b/>
                <w:lang w:val="da-DK"/>
              </w:rPr>
              <w:t>:</w:t>
            </w:r>
          </w:p>
          <w:p w14:paraId="2487725A" w14:textId="6E01F504" w:rsidR="006A08F8" w:rsidRPr="006A08F8" w:rsidRDefault="006A08F8" w:rsidP="006A08F8">
            <w:pPr>
              <w:rPr>
                <w:lang w:val="da-DK"/>
              </w:rPr>
            </w:pPr>
            <w:r>
              <w:rPr>
                <w:lang w:val="da-DK"/>
              </w:rPr>
              <w:t>Ingen ændringer</w:t>
            </w:r>
          </w:p>
          <w:p w14:paraId="26E1AC1B" w14:textId="147FB055" w:rsidR="006A08F8" w:rsidRPr="00B6120C" w:rsidRDefault="006A08F8" w:rsidP="00F52166">
            <w:pPr>
              <w:rPr>
                <w:lang w:val="da-DK"/>
              </w:rPr>
            </w:pPr>
          </w:p>
        </w:tc>
      </w:tr>
    </w:tbl>
    <w:p w14:paraId="186D20CF" w14:textId="77777777" w:rsidR="00D34650" w:rsidRDefault="00D34650" w:rsidP="00CE3876">
      <w:pPr>
        <w:rPr>
          <w:lang w:val="da-DK"/>
        </w:rPr>
      </w:pPr>
      <w:bookmarkStart w:id="3" w:name="_GoBack"/>
      <w:bookmarkEnd w:id="3"/>
    </w:p>
    <w:sectPr w:rsidR="00D34650" w:rsidSect="00343D05">
      <w:headerReference w:type="default" r:id="rId10"/>
      <w:footerReference w:type="default" r:id="rId11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C8FBA" w14:textId="77777777" w:rsidR="007949A9" w:rsidRDefault="007949A9">
      <w:r>
        <w:separator/>
      </w:r>
    </w:p>
  </w:endnote>
  <w:endnote w:type="continuationSeparator" w:id="0">
    <w:p w14:paraId="091D60D7" w14:textId="77777777" w:rsidR="007949A9" w:rsidRDefault="0079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58E" w14:textId="1E2C5217" w:rsidR="00DB4429" w:rsidRPr="00864ECD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864ECD">
      <w:rPr>
        <w:lang w:val="da-DK"/>
      </w:rPr>
      <w:instrText xml:space="preserve"> FILENAME   \* MERGEFORMAT </w:instrText>
    </w:r>
    <w:r>
      <w:fldChar w:fldCharType="separate"/>
    </w:r>
    <w:r w:rsidR="002D5B69" w:rsidRPr="002D5B69">
      <w:rPr>
        <w:b w:val="0"/>
        <w:i w:val="0"/>
        <w:lang w:val="da-DK"/>
      </w:rPr>
      <w:t>VUA</w:t>
    </w:r>
    <w:r w:rsidR="002D5B69">
      <w:rPr>
        <w:lang w:val="da-DK"/>
      </w:rPr>
      <w:t xml:space="preserve"> 149 Omlægning Endelig indførsel Adkomst v.0.2.docx</w:t>
    </w:r>
    <w:r>
      <w:rPr>
        <w:b w:val="0"/>
        <w:i w:val="0"/>
        <w:lang w:val="da-DK"/>
      </w:rPr>
      <w:fldChar w:fldCharType="end"/>
    </w:r>
    <w:r w:rsidRPr="00864ECD">
      <w:rPr>
        <w:b w:val="0"/>
        <w:i w:val="0"/>
        <w:lang w:val="da-DK"/>
      </w:rPr>
      <w:t xml:space="preserve"> </w:t>
    </w:r>
    <w:r w:rsidRPr="00864ECD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864ECD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864ECD">
      <w:rPr>
        <w:b w:val="0"/>
        <w:i w:val="0"/>
        <w:lang w:val="da-DK"/>
      </w:rPr>
      <w:t>DXC Proprietary</w:t>
    </w:r>
    <w:r w:rsidRPr="00864ECD">
      <w:rPr>
        <w:b w:val="0"/>
        <w:i w:val="0"/>
        <w:lang w:val="da-DK"/>
      </w:rPr>
      <w:tab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>4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864ECD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34F3" w14:textId="77777777" w:rsidR="007949A9" w:rsidRDefault="007949A9">
      <w:r>
        <w:separator/>
      </w:r>
    </w:p>
  </w:footnote>
  <w:footnote w:type="continuationSeparator" w:id="0">
    <w:p w14:paraId="2B9C9B6B" w14:textId="77777777" w:rsidR="007949A9" w:rsidRDefault="0079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0194"/>
    <w:rsid w:val="00001987"/>
    <w:rsid w:val="0000205F"/>
    <w:rsid w:val="00002444"/>
    <w:rsid w:val="0000321E"/>
    <w:rsid w:val="00006490"/>
    <w:rsid w:val="00006792"/>
    <w:rsid w:val="000068C2"/>
    <w:rsid w:val="00007A6F"/>
    <w:rsid w:val="00010606"/>
    <w:rsid w:val="00010AEC"/>
    <w:rsid w:val="0001161A"/>
    <w:rsid w:val="000124EB"/>
    <w:rsid w:val="000131BB"/>
    <w:rsid w:val="000140C1"/>
    <w:rsid w:val="000169FA"/>
    <w:rsid w:val="00016AF8"/>
    <w:rsid w:val="00016B6F"/>
    <w:rsid w:val="00020950"/>
    <w:rsid w:val="000248B0"/>
    <w:rsid w:val="000261F0"/>
    <w:rsid w:val="00026CB1"/>
    <w:rsid w:val="00031289"/>
    <w:rsid w:val="000313EC"/>
    <w:rsid w:val="0003205B"/>
    <w:rsid w:val="00032A6C"/>
    <w:rsid w:val="000339B8"/>
    <w:rsid w:val="00033D15"/>
    <w:rsid w:val="00037CE1"/>
    <w:rsid w:val="00042BA5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67F6"/>
    <w:rsid w:val="00056FAF"/>
    <w:rsid w:val="000572FA"/>
    <w:rsid w:val="00062C5D"/>
    <w:rsid w:val="00063615"/>
    <w:rsid w:val="000646C2"/>
    <w:rsid w:val="000648C4"/>
    <w:rsid w:val="00065616"/>
    <w:rsid w:val="00065D13"/>
    <w:rsid w:val="00072C51"/>
    <w:rsid w:val="00076B14"/>
    <w:rsid w:val="00076C46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90C5B"/>
    <w:rsid w:val="00090E8D"/>
    <w:rsid w:val="00091240"/>
    <w:rsid w:val="000959FF"/>
    <w:rsid w:val="000965AC"/>
    <w:rsid w:val="0009736F"/>
    <w:rsid w:val="00097382"/>
    <w:rsid w:val="000A0D37"/>
    <w:rsid w:val="000A36F5"/>
    <w:rsid w:val="000A6232"/>
    <w:rsid w:val="000A67B4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079"/>
    <w:rsid w:val="000E7CCB"/>
    <w:rsid w:val="000F0B63"/>
    <w:rsid w:val="000F196B"/>
    <w:rsid w:val="000F373E"/>
    <w:rsid w:val="000F5BD5"/>
    <w:rsid w:val="00101D50"/>
    <w:rsid w:val="00102C64"/>
    <w:rsid w:val="00105855"/>
    <w:rsid w:val="0010793D"/>
    <w:rsid w:val="001110C0"/>
    <w:rsid w:val="00112E85"/>
    <w:rsid w:val="001137EF"/>
    <w:rsid w:val="00116AC5"/>
    <w:rsid w:val="00117007"/>
    <w:rsid w:val="00120C59"/>
    <w:rsid w:val="00121381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7F42"/>
    <w:rsid w:val="001517AE"/>
    <w:rsid w:val="00152607"/>
    <w:rsid w:val="00154EC8"/>
    <w:rsid w:val="001557FA"/>
    <w:rsid w:val="00157BC7"/>
    <w:rsid w:val="0016014E"/>
    <w:rsid w:val="00160B5B"/>
    <w:rsid w:val="0016653B"/>
    <w:rsid w:val="0017003E"/>
    <w:rsid w:val="00170BB4"/>
    <w:rsid w:val="00174AFE"/>
    <w:rsid w:val="0017699E"/>
    <w:rsid w:val="00177CBF"/>
    <w:rsid w:val="00177D43"/>
    <w:rsid w:val="00182914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4746"/>
    <w:rsid w:val="001A56A2"/>
    <w:rsid w:val="001A5754"/>
    <w:rsid w:val="001B29B0"/>
    <w:rsid w:val="001B3E0A"/>
    <w:rsid w:val="001B4740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F0BA1"/>
    <w:rsid w:val="001F1048"/>
    <w:rsid w:val="001F1831"/>
    <w:rsid w:val="001F3665"/>
    <w:rsid w:val="001F4C6A"/>
    <w:rsid w:val="001F501C"/>
    <w:rsid w:val="001F50B3"/>
    <w:rsid w:val="001F644E"/>
    <w:rsid w:val="001F6D3A"/>
    <w:rsid w:val="0020014F"/>
    <w:rsid w:val="00200D53"/>
    <w:rsid w:val="002012D0"/>
    <w:rsid w:val="00201488"/>
    <w:rsid w:val="00202537"/>
    <w:rsid w:val="002029F0"/>
    <w:rsid w:val="00202B3D"/>
    <w:rsid w:val="002044B1"/>
    <w:rsid w:val="00207747"/>
    <w:rsid w:val="00207758"/>
    <w:rsid w:val="00207EB5"/>
    <w:rsid w:val="002106D7"/>
    <w:rsid w:val="00211742"/>
    <w:rsid w:val="00215AAF"/>
    <w:rsid w:val="00215B3B"/>
    <w:rsid w:val="00221D0E"/>
    <w:rsid w:val="00223736"/>
    <w:rsid w:val="00223C2D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360F1"/>
    <w:rsid w:val="0024246D"/>
    <w:rsid w:val="00242551"/>
    <w:rsid w:val="00243F57"/>
    <w:rsid w:val="00244173"/>
    <w:rsid w:val="00244F95"/>
    <w:rsid w:val="0025043D"/>
    <w:rsid w:val="00250C19"/>
    <w:rsid w:val="00251629"/>
    <w:rsid w:val="002527E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87F"/>
    <w:rsid w:val="002663DA"/>
    <w:rsid w:val="0026776F"/>
    <w:rsid w:val="0027397B"/>
    <w:rsid w:val="0027450F"/>
    <w:rsid w:val="00275038"/>
    <w:rsid w:val="00275269"/>
    <w:rsid w:val="002777FB"/>
    <w:rsid w:val="0027780D"/>
    <w:rsid w:val="002822A0"/>
    <w:rsid w:val="00290883"/>
    <w:rsid w:val="002928DC"/>
    <w:rsid w:val="00293084"/>
    <w:rsid w:val="00297451"/>
    <w:rsid w:val="002A1E1B"/>
    <w:rsid w:val="002A29A7"/>
    <w:rsid w:val="002A5305"/>
    <w:rsid w:val="002A64ED"/>
    <w:rsid w:val="002B1CF7"/>
    <w:rsid w:val="002B3918"/>
    <w:rsid w:val="002B558F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5B69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F0E93"/>
    <w:rsid w:val="002F153A"/>
    <w:rsid w:val="002F1B76"/>
    <w:rsid w:val="002F1FF2"/>
    <w:rsid w:val="002F20E1"/>
    <w:rsid w:val="002F3B9E"/>
    <w:rsid w:val="002F3CEA"/>
    <w:rsid w:val="002F431B"/>
    <w:rsid w:val="002F6574"/>
    <w:rsid w:val="00301F69"/>
    <w:rsid w:val="003037FF"/>
    <w:rsid w:val="00306C00"/>
    <w:rsid w:val="0031211D"/>
    <w:rsid w:val="003138E8"/>
    <w:rsid w:val="0031390F"/>
    <w:rsid w:val="003149FE"/>
    <w:rsid w:val="00314C9D"/>
    <w:rsid w:val="0031513E"/>
    <w:rsid w:val="003157DD"/>
    <w:rsid w:val="00315918"/>
    <w:rsid w:val="00317AB4"/>
    <w:rsid w:val="003230D4"/>
    <w:rsid w:val="00325043"/>
    <w:rsid w:val="00325455"/>
    <w:rsid w:val="003259C2"/>
    <w:rsid w:val="00326E8D"/>
    <w:rsid w:val="00331BA2"/>
    <w:rsid w:val="00332C54"/>
    <w:rsid w:val="00333B6C"/>
    <w:rsid w:val="00341D06"/>
    <w:rsid w:val="003423B9"/>
    <w:rsid w:val="003433C9"/>
    <w:rsid w:val="003439EE"/>
    <w:rsid w:val="00343D05"/>
    <w:rsid w:val="00344AAB"/>
    <w:rsid w:val="00347EA4"/>
    <w:rsid w:val="003503F8"/>
    <w:rsid w:val="00351C6F"/>
    <w:rsid w:val="00351CFA"/>
    <w:rsid w:val="00352CD9"/>
    <w:rsid w:val="003531F4"/>
    <w:rsid w:val="00354978"/>
    <w:rsid w:val="00357A5C"/>
    <w:rsid w:val="00360CB3"/>
    <w:rsid w:val="00364A19"/>
    <w:rsid w:val="00365143"/>
    <w:rsid w:val="00370245"/>
    <w:rsid w:val="00370563"/>
    <w:rsid w:val="00377A4C"/>
    <w:rsid w:val="0038014A"/>
    <w:rsid w:val="003814C2"/>
    <w:rsid w:val="0038201D"/>
    <w:rsid w:val="00382B81"/>
    <w:rsid w:val="00387263"/>
    <w:rsid w:val="00390431"/>
    <w:rsid w:val="0039043A"/>
    <w:rsid w:val="00392034"/>
    <w:rsid w:val="00393916"/>
    <w:rsid w:val="00397643"/>
    <w:rsid w:val="003A2D6C"/>
    <w:rsid w:val="003A4D0C"/>
    <w:rsid w:val="003B2E49"/>
    <w:rsid w:val="003B46E6"/>
    <w:rsid w:val="003B5665"/>
    <w:rsid w:val="003C05FA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16CA"/>
    <w:rsid w:val="003D401E"/>
    <w:rsid w:val="003D4AFC"/>
    <w:rsid w:val="003D5B20"/>
    <w:rsid w:val="003E03F9"/>
    <w:rsid w:val="003E3B24"/>
    <w:rsid w:val="003E4857"/>
    <w:rsid w:val="003E5D45"/>
    <w:rsid w:val="003E6C84"/>
    <w:rsid w:val="003E7C15"/>
    <w:rsid w:val="003E7C7D"/>
    <w:rsid w:val="003F08BD"/>
    <w:rsid w:val="003F1831"/>
    <w:rsid w:val="003F3280"/>
    <w:rsid w:val="003F5587"/>
    <w:rsid w:val="003F57FA"/>
    <w:rsid w:val="003F631C"/>
    <w:rsid w:val="003F67A0"/>
    <w:rsid w:val="003F6D40"/>
    <w:rsid w:val="00400A20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306D"/>
    <w:rsid w:val="004138AC"/>
    <w:rsid w:val="00413CB1"/>
    <w:rsid w:val="00414E2C"/>
    <w:rsid w:val="00415F96"/>
    <w:rsid w:val="00420015"/>
    <w:rsid w:val="00421C4D"/>
    <w:rsid w:val="00422091"/>
    <w:rsid w:val="00424DE0"/>
    <w:rsid w:val="00425490"/>
    <w:rsid w:val="00425FFB"/>
    <w:rsid w:val="004270F3"/>
    <w:rsid w:val="00427E90"/>
    <w:rsid w:val="004310A0"/>
    <w:rsid w:val="00433A6A"/>
    <w:rsid w:val="0043683F"/>
    <w:rsid w:val="00440002"/>
    <w:rsid w:val="00440829"/>
    <w:rsid w:val="00440EA7"/>
    <w:rsid w:val="00442AC0"/>
    <w:rsid w:val="00444710"/>
    <w:rsid w:val="0044611E"/>
    <w:rsid w:val="00447361"/>
    <w:rsid w:val="00450888"/>
    <w:rsid w:val="0045176D"/>
    <w:rsid w:val="00453022"/>
    <w:rsid w:val="004537CD"/>
    <w:rsid w:val="00460FCE"/>
    <w:rsid w:val="0046528B"/>
    <w:rsid w:val="00466972"/>
    <w:rsid w:val="00467C43"/>
    <w:rsid w:val="00467D81"/>
    <w:rsid w:val="00470A3F"/>
    <w:rsid w:val="00471DC9"/>
    <w:rsid w:val="00472134"/>
    <w:rsid w:val="00473BD8"/>
    <w:rsid w:val="00482E99"/>
    <w:rsid w:val="00483AD4"/>
    <w:rsid w:val="00484BC7"/>
    <w:rsid w:val="00486C19"/>
    <w:rsid w:val="00490800"/>
    <w:rsid w:val="00490E43"/>
    <w:rsid w:val="004914E6"/>
    <w:rsid w:val="0049286E"/>
    <w:rsid w:val="00493088"/>
    <w:rsid w:val="00493BC9"/>
    <w:rsid w:val="004A0C07"/>
    <w:rsid w:val="004A17F6"/>
    <w:rsid w:val="004A3BD6"/>
    <w:rsid w:val="004A544D"/>
    <w:rsid w:val="004A5CCC"/>
    <w:rsid w:val="004A6FC8"/>
    <w:rsid w:val="004B2A15"/>
    <w:rsid w:val="004B3F0C"/>
    <w:rsid w:val="004B539C"/>
    <w:rsid w:val="004B60FF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E7EE5"/>
    <w:rsid w:val="004F1183"/>
    <w:rsid w:val="004F1B6E"/>
    <w:rsid w:val="004F259F"/>
    <w:rsid w:val="004F4223"/>
    <w:rsid w:val="004F44FF"/>
    <w:rsid w:val="00500418"/>
    <w:rsid w:val="00502753"/>
    <w:rsid w:val="0050300E"/>
    <w:rsid w:val="0050543D"/>
    <w:rsid w:val="00506BE3"/>
    <w:rsid w:val="00511DC4"/>
    <w:rsid w:val="005125C4"/>
    <w:rsid w:val="0051403C"/>
    <w:rsid w:val="00516757"/>
    <w:rsid w:val="00520FE5"/>
    <w:rsid w:val="0052200B"/>
    <w:rsid w:val="005228C9"/>
    <w:rsid w:val="00522ACC"/>
    <w:rsid w:val="00523009"/>
    <w:rsid w:val="00523690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4676B"/>
    <w:rsid w:val="00550E32"/>
    <w:rsid w:val="00551446"/>
    <w:rsid w:val="0055222D"/>
    <w:rsid w:val="00553F9C"/>
    <w:rsid w:val="00554704"/>
    <w:rsid w:val="00554A35"/>
    <w:rsid w:val="00555124"/>
    <w:rsid w:val="005572C0"/>
    <w:rsid w:val="00560CA5"/>
    <w:rsid w:val="00561CB0"/>
    <w:rsid w:val="00562E73"/>
    <w:rsid w:val="00563792"/>
    <w:rsid w:val="005668BE"/>
    <w:rsid w:val="0057027B"/>
    <w:rsid w:val="00572CF2"/>
    <w:rsid w:val="0057424F"/>
    <w:rsid w:val="00577691"/>
    <w:rsid w:val="005777F1"/>
    <w:rsid w:val="00577B88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47D3"/>
    <w:rsid w:val="00595541"/>
    <w:rsid w:val="0059580F"/>
    <w:rsid w:val="00595DC9"/>
    <w:rsid w:val="00596CFA"/>
    <w:rsid w:val="00597E84"/>
    <w:rsid w:val="005A1629"/>
    <w:rsid w:val="005A259B"/>
    <w:rsid w:val="005A3312"/>
    <w:rsid w:val="005A3404"/>
    <w:rsid w:val="005A4E3A"/>
    <w:rsid w:val="005A5FBF"/>
    <w:rsid w:val="005A661C"/>
    <w:rsid w:val="005B076F"/>
    <w:rsid w:val="005B10AE"/>
    <w:rsid w:val="005B1878"/>
    <w:rsid w:val="005B1911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35BF"/>
    <w:rsid w:val="005D3703"/>
    <w:rsid w:val="005D4FC8"/>
    <w:rsid w:val="005D5078"/>
    <w:rsid w:val="005D54DC"/>
    <w:rsid w:val="005D60CF"/>
    <w:rsid w:val="005D61B7"/>
    <w:rsid w:val="005E02D7"/>
    <w:rsid w:val="005E0EEB"/>
    <w:rsid w:val="005E4041"/>
    <w:rsid w:val="005F1368"/>
    <w:rsid w:val="005F21F0"/>
    <w:rsid w:val="005F3228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3770"/>
    <w:rsid w:val="00613E6B"/>
    <w:rsid w:val="00614AE5"/>
    <w:rsid w:val="0061702B"/>
    <w:rsid w:val="0061761B"/>
    <w:rsid w:val="006179B8"/>
    <w:rsid w:val="00617B9E"/>
    <w:rsid w:val="00622A53"/>
    <w:rsid w:val="0062313D"/>
    <w:rsid w:val="00625C49"/>
    <w:rsid w:val="00626AAE"/>
    <w:rsid w:val="006275AA"/>
    <w:rsid w:val="006302E8"/>
    <w:rsid w:val="00630D3C"/>
    <w:rsid w:val="0063128D"/>
    <w:rsid w:val="00633CF6"/>
    <w:rsid w:val="00634DFF"/>
    <w:rsid w:val="006352F8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72E1"/>
    <w:rsid w:val="00657B8A"/>
    <w:rsid w:val="00661A37"/>
    <w:rsid w:val="00661D46"/>
    <w:rsid w:val="00662378"/>
    <w:rsid w:val="006640BB"/>
    <w:rsid w:val="0066526A"/>
    <w:rsid w:val="00671A4C"/>
    <w:rsid w:val="00672416"/>
    <w:rsid w:val="00674593"/>
    <w:rsid w:val="00674E30"/>
    <w:rsid w:val="00675443"/>
    <w:rsid w:val="00675F03"/>
    <w:rsid w:val="006768D9"/>
    <w:rsid w:val="00676967"/>
    <w:rsid w:val="00680219"/>
    <w:rsid w:val="006811D1"/>
    <w:rsid w:val="00682330"/>
    <w:rsid w:val="00682ED4"/>
    <w:rsid w:val="00683844"/>
    <w:rsid w:val="0068400E"/>
    <w:rsid w:val="00685EB4"/>
    <w:rsid w:val="00687A93"/>
    <w:rsid w:val="00687FC9"/>
    <w:rsid w:val="006900CB"/>
    <w:rsid w:val="00690F60"/>
    <w:rsid w:val="0069187E"/>
    <w:rsid w:val="006925A9"/>
    <w:rsid w:val="00692AFE"/>
    <w:rsid w:val="00696111"/>
    <w:rsid w:val="0069691F"/>
    <w:rsid w:val="0069699A"/>
    <w:rsid w:val="00697E27"/>
    <w:rsid w:val="006A08F8"/>
    <w:rsid w:val="006A0B10"/>
    <w:rsid w:val="006A1266"/>
    <w:rsid w:val="006A1B3A"/>
    <w:rsid w:val="006A2232"/>
    <w:rsid w:val="006A3B06"/>
    <w:rsid w:val="006A3BD4"/>
    <w:rsid w:val="006B16CC"/>
    <w:rsid w:val="006B1B40"/>
    <w:rsid w:val="006B2ED0"/>
    <w:rsid w:val="006B32D7"/>
    <w:rsid w:val="006B3941"/>
    <w:rsid w:val="006B3E65"/>
    <w:rsid w:val="006B5997"/>
    <w:rsid w:val="006B6D88"/>
    <w:rsid w:val="006C08AC"/>
    <w:rsid w:val="006C1A0B"/>
    <w:rsid w:val="006C2243"/>
    <w:rsid w:val="006C255D"/>
    <w:rsid w:val="006C41C5"/>
    <w:rsid w:val="006C4741"/>
    <w:rsid w:val="006C50AE"/>
    <w:rsid w:val="006C67E4"/>
    <w:rsid w:val="006C7207"/>
    <w:rsid w:val="006D25CF"/>
    <w:rsid w:val="006D45F1"/>
    <w:rsid w:val="006D4CD1"/>
    <w:rsid w:val="006D56A0"/>
    <w:rsid w:val="006D56C5"/>
    <w:rsid w:val="006D62D3"/>
    <w:rsid w:val="006E27AE"/>
    <w:rsid w:val="006E3E54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4089"/>
    <w:rsid w:val="006F51ED"/>
    <w:rsid w:val="006F52EA"/>
    <w:rsid w:val="006F6EEB"/>
    <w:rsid w:val="00703331"/>
    <w:rsid w:val="00703613"/>
    <w:rsid w:val="007046C9"/>
    <w:rsid w:val="00706177"/>
    <w:rsid w:val="00706F3B"/>
    <w:rsid w:val="00707794"/>
    <w:rsid w:val="00707E70"/>
    <w:rsid w:val="007129B9"/>
    <w:rsid w:val="00712E0F"/>
    <w:rsid w:val="00713900"/>
    <w:rsid w:val="007142CF"/>
    <w:rsid w:val="007168C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56B8"/>
    <w:rsid w:val="0073586F"/>
    <w:rsid w:val="00736672"/>
    <w:rsid w:val="00743C27"/>
    <w:rsid w:val="00744E06"/>
    <w:rsid w:val="00745E2F"/>
    <w:rsid w:val="00746206"/>
    <w:rsid w:val="00746732"/>
    <w:rsid w:val="0074708C"/>
    <w:rsid w:val="0075127E"/>
    <w:rsid w:val="0075153C"/>
    <w:rsid w:val="00751837"/>
    <w:rsid w:val="00751D79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670C"/>
    <w:rsid w:val="00766D05"/>
    <w:rsid w:val="00767E77"/>
    <w:rsid w:val="00770B4C"/>
    <w:rsid w:val="00775DF7"/>
    <w:rsid w:val="0077608F"/>
    <w:rsid w:val="00780174"/>
    <w:rsid w:val="00781546"/>
    <w:rsid w:val="00781BCC"/>
    <w:rsid w:val="00782A52"/>
    <w:rsid w:val="00784222"/>
    <w:rsid w:val="00786A75"/>
    <w:rsid w:val="00786E3E"/>
    <w:rsid w:val="00787FFB"/>
    <w:rsid w:val="007905B3"/>
    <w:rsid w:val="00790B4E"/>
    <w:rsid w:val="00792137"/>
    <w:rsid w:val="00792BF5"/>
    <w:rsid w:val="0079313F"/>
    <w:rsid w:val="007931F1"/>
    <w:rsid w:val="0079347A"/>
    <w:rsid w:val="007949A9"/>
    <w:rsid w:val="007969A5"/>
    <w:rsid w:val="007A27FC"/>
    <w:rsid w:val="007A2BF8"/>
    <w:rsid w:val="007A5639"/>
    <w:rsid w:val="007A6108"/>
    <w:rsid w:val="007B133D"/>
    <w:rsid w:val="007B28E4"/>
    <w:rsid w:val="007B4347"/>
    <w:rsid w:val="007B6834"/>
    <w:rsid w:val="007C0A4A"/>
    <w:rsid w:val="007C23F4"/>
    <w:rsid w:val="007C3110"/>
    <w:rsid w:val="007C4DCB"/>
    <w:rsid w:val="007C7580"/>
    <w:rsid w:val="007D0D02"/>
    <w:rsid w:val="007D12DC"/>
    <w:rsid w:val="007D1C62"/>
    <w:rsid w:val="007D2E94"/>
    <w:rsid w:val="007D33B3"/>
    <w:rsid w:val="007D39FB"/>
    <w:rsid w:val="007D4E3A"/>
    <w:rsid w:val="007D4F14"/>
    <w:rsid w:val="007E05CB"/>
    <w:rsid w:val="007E1A0E"/>
    <w:rsid w:val="007E2851"/>
    <w:rsid w:val="007E2F49"/>
    <w:rsid w:val="007E566C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5BE"/>
    <w:rsid w:val="00801621"/>
    <w:rsid w:val="008016AB"/>
    <w:rsid w:val="008062CF"/>
    <w:rsid w:val="0080752A"/>
    <w:rsid w:val="00807CB9"/>
    <w:rsid w:val="00810524"/>
    <w:rsid w:val="0081083A"/>
    <w:rsid w:val="008111E1"/>
    <w:rsid w:val="008118CE"/>
    <w:rsid w:val="00813A8B"/>
    <w:rsid w:val="00815B59"/>
    <w:rsid w:val="00816F19"/>
    <w:rsid w:val="0082652C"/>
    <w:rsid w:val="00830430"/>
    <w:rsid w:val="008307E2"/>
    <w:rsid w:val="00830B18"/>
    <w:rsid w:val="00832AF0"/>
    <w:rsid w:val="00835964"/>
    <w:rsid w:val="00840FAD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7CBA"/>
    <w:rsid w:val="008606CE"/>
    <w:rsid w:val="00860F14"/>
    <w:rsid w:val="00864728"/>
    <w:rsid w:val="00864ECD"/>
    <w:rsid w:val="008712D8"/>
    <w:rsid w:val="0087147D"/>
    <w:rsid w:val="00871BD1"/>
    <w:rsid w:val="00872949"/>
    <w:rsid w:val="00874701"/>
    <w:rsid w:val="00874F7A"/>
    <w:rsid w:val="00881969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7A16"/>
    <w:rsid w:val="008B7EAD"/>
    <w:rsid w:val="008C7658"/>
    <w:rsid w:val="008D096C"/>
    <w:rsid w:val="008D3EB9"/>
    <w:rsid w:val="008D6A61"/>
    <w:rsid w:val="008E0821"/>
    <w:rsid w:val="008E181C"/>
    <w:rsid w:val="008E24EB"/>
    <w:rsid w:val="008E2FD9"/>
    <w:rsid w:val="008E336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075D8"/>
    <w:rsid w:val="009104A2"/>
    <w:rsid w:val="009122BB"/>
    <w:rsid w:val="0091244D"/>
    <w:rsid w:val="009141B7"/>
    <w:rsid w:val="009144E1"/>
    <w:rsid w:val="00914CE9"/>
    <w:rsid w:val="00916891"/>
    <w:rsid w:val="00916C5D"/>
    <w:rsid w:val="00917003"/>
    <w:rsid w:val="00920775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4152F"/>
    <w:rsid w:val="009415F9"/>
    <w:rsid w:val="00942F2D"/>
    <w:rsid w:val="009430C9"/>
    <w:rsid w:val="009437A6"/>
    <w:rsid w:val="00944095"/>
    <w:rsid w:val="00944A70"/>
    <w:rsid w:val="00944CF6"/>
    <w:rsid w:val="00946AA9"/>
    <w:rsid w:val="00946FD9"/>
    <w:rsid w:val="00947D28"/>
    <w:rsid w:val="009504F4"/>
    <w:rsid w:val="0095229E"/>
    <w:rsid w:val="009542F5"/>
    <w:rsid w:val="009557CC"/>
    <w:rsid w:val="00957049"/>
    <w:rsid w:val="0095793A"/>
    <w:rsid w:val="009620A7"/>
    <w:rsid w:val="009621FF"/>
    <w:rsid w:val="00963565"/>
    <w:rsid w:val="009637E1"/>
    <w:rsid w:val="00966317"/>
    <w:rsid w:val="009675E9"/>
    <w:rsid w:val="0097374D"/>
    <w:rsid w:val="00973BE9"/>
    <w:rsid w:val="00976CA7"/>
    <w:rsid w:val="00977C34"/>
    <w:rsid w:val="00980F9D"/>
    <w:rsid w:val="00981DA1"/>
    <w:rsid w:val="00982285"/>
    <w:rsid w:val="0098662E"/>
    <w:rsid w:val="00986FDE"/>
    <w:rsid w:val="00987DA3"/>
    <w:rsid w:val="00992075"/>
    <w:rsid w:val="0099280B"/>
    <w:rsid w:val="009958E8"/>
    <w:rsid w:val="009A055B"/>
    <w:rsid w:val="009A0EDC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101E"/>
    <w:rsid w:val="009C1FF9"/>
    <w:rsid w:val="009C361A"/>
    <w:rsid w:val="009C496C"/>
    <w:rsid w:val="009C5663"/>
    <w:rsid w:val="009C60CB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117"/>
    <w:rsid w:val="009F5AE0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3773"/>
    <w:rsid w:val="00A43835"/>
    <w:rsid w:val="00A43B26"/>
    <w:rsid w:val="00A4490E"/>
    <w:rsid w:val="00A44A74"/>
    <w:rsid w:val="00A47441"/>
    <w:rsid w:val="00A47632"/>
    <w:rsid w:val="00A55D90"/>
    <w:rsid w:val="00A55F71"/>
    <w:rsid w:val="00A573E8"/>
    <w:rsid w:val="00A575EC"/>
    <w:rsid w:val="00A57DE8"/>
    <w:rsid w:val="00A57E57"/>
    <w:rsid w:val="00A60848"/>
    <w:rsid w:val="00A615EB"/>
    <w:rsid w:val="00A61689"/>
    <w:rsid w:val="00A61FC4"/>
    <w:rsid w:val="00A641BC"/>
    <w:rsid w:val="00A64BF0"/>
    <w:rsid w:val="00A66DAD"/>
    <w:rsid w:val="00A700A3"/>
    <w:rsid w:val="00A70BF4"/>
    <w:rsid w:val="00A73C23"/>
    <w:rsid w:val="00A746A4"/>
    <w:rsid w:val="00A804DD"/>
    <w:rsid w:val="00A80ABD"/>
    <w:rsid w:val="00A80EFE"/>
    <w:rsid w:val="00A816CB"/>
    <w:rsid w:val="00A82FA0"/>
    <w:rsid w:val="00A845FE"/>
    <w:rsid w:val="00A8687D"/>
    <w:rsid w:val="00A9105B"/>
    <w:rsid w:val="00A9345D"/>
    <w:rsid w:val="00A972CA"/>
    <w:rsid w:val="00AA15BB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732C"/>
    <w:rsid w:val="00AD0DFD"/>
    <w:rsid w:val="00AD0FB6"/>
    <w:rsid w:val="00AD1287"/>
    <w:rsid w:val="00AD168D"/>
    <w:rsid w:val="00AD3058"/>
    <w:rsid w:val="00AD4C85"/>
    <w:rsid w:val="00AD5672"/>
    <w:rsid w:val="00AE0FFE"/>
    <w:rsid w:val="00AE4BED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5179"/>
    <w:rsid w:val="00B0072E"/>
    <w:rsid w:val="00B011A1"/>
    <w:rsid w:val="00B015F6"/>
    <w:rsid w:val="00B02273"/>
    <w:rsid w:val="00B03DBE"/>
    <w:rsid w:val="00B06A8E"/>
    <w:rsid w:val="00B11349"/>
    <w:rsid w:val="00B12CD3"/>
    <w:rsid w:val="00B13863"/>
    <w:rsid w:val="00B154F4"/>
    <w:rsid w:val="00B15C71"/>
    <w:rsid w:val="00B17094"/>
    <w:rsid w:val="00B224C7"/>
    <w:rsid w:val="00B22EB0"/>
    <w:rsid w:val="00B2579B"/>
    <w:rsid w:val="00B263ED"/>
    <w:rsid w:val="00B2784B"/>
    <w:rsid w:val="00B30C38"/>
    <w:rsid w:val="00B32AD9"/>
    <w:rsid w:val="00B33964"/>
    <w:rsid w:val="00B340E1"/>
    <w:rsid w:val="00B348C5"/>
    <w:rsid w:val="00B355C8"/>
    <w:rsid w:val="00B35865"/>
    <w:rsid w:val="00B35F54"/>
    <w:rsid w:val="00B36E2B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A22"/>
    <w:rsid w:val="00B5488C"/>
    <w:rsid w:val="00B55D22"/>
    <w:rsid w:val="00B570FC"/>
    <w:rsid w:val="00B573F8"/>
    <w:rsid w:val="00B6120C"/>
    <w:rsid w:val="00B6133B"/>
    <w:rsid w:val="00B61EE4"/>
    <w:rsid w:val="00B63926"/>
    <w:rsid w:val="00B653D6"/>
    <w:rsid w:val="00B657F3"/>
    <w:rsid w:val="00B67370"/>
    <w:rsid w:val="00B72178"/>
    <w:rsid w:val="00B7594E"/>
    <w:rsid w:val="00B7691F"/>
    <w:rsid w:val="00B76CA1"/>
    <w:rsid w:val="00B77822"/>
    <w:rsid w:val="00B7784D"/>
    <w:rsid w:val="00B802CC"/>
    <w:rsid w:val="00B82764"/>
    <w:rsid w:val="00B832EA"/>
    <w:rsid w:val="00B8438F"/>
    <w:rsid w:val="00B85946"/>
    <w:rsid w:val="00B871AD"/>
    <w:rsid w:val="00B87978"/>
    <w:rsid w:val="00B92561"/>
    <w:rsid w:val="00B9265C"/>
    <w:rsid w:val="00B93320"/>
    <w:rsid w:val="00B95373"/>
    <w:rsid w:val="00BA0901"/>
    <w:rsid w:val="00BA1BC9"/>
    <w:rsid w:val="00BA27F7"/>
    <w:rsid w:val="00BA3AE5"/>
    <w:rsid w:val="00BA5A20"/>
    <w:rsid w:val="00BB018E"/>
    <w:rsid w:val="00BB0348"/>
    <w:rsid w:val="00BB1769"/>
    <w:rsid w:val="00BB17A3"/>
    <w:rsid w:val="00BB23AF"/>
    <w:rsid w:val="00BB6005"/>
    <w:rsid w:val="00BB6EAA"/>
    <w:rsid w:val="00BB79F2"/>
    <w:rsid w:val="00BC04B8"/>
    <w:rsid w:val="00BC3D49"/>
    <w:rsid w:val="00BC56A9"/>
    <w:rsid w:val="00BC5C00"/>
    <w:rsid w:val="00BC64F4"/>
    <w:rsid w:val="00BC7A05"/>
    <w:rsid w:val="00BC7D5C"/>
    <w:rsid w:val="00BD14BC"/>
    <w:rsid w:val="00BD1BE2"/>
    <w:rsid w:val="00BD2100"/>
    <w:rsid w:val="00BD30FC"/>
    <w:rsid w:val="00BD49A6"/>
    <w:rsid w:val="00BD53F5"/>
    <w:rsid w:val="00BD576A"/>
    <w:rsid w:val="00BE0211"/>
    <w:rsid w:val="00BE04D7"/>
    <w:rsid w:val="00BE0DDE"/>
    <w:rsid w:val="00BE1946"/>
    <w:rsid w:val="00BE23B6"/>
    <w:rsid w:val="00BE6339"/>
    <w:rsid w:val="00BE6D56"/>
    <w:rsid w:val="00BF18A7"/>
    <w:rsid w:val="00BF3B65"/>
    <w:rsid w:val="00BF4A4A"/>
    <w:rsid w:val="00BF4E76"/>
    <w:rsid w:val="00BF5242"/>
    <w:rsid w:val="00BF72FA"/>
    <w:rsid w:val="00BF79E2"/>
    <w:rsid w:val="00C0050F"/>
    <w:rsid w:val="00C046D0"/>
    <w:rsid w:val="00C04B5F"/>
    <w:rsid w:val="00C055DB"/>
    <w:rsid w:val="00C05D42"/>
    <w:rsid w:val="00C07E2C"/>
    <w:rsid w:val="00C10489"/>
    <w:rsid w:val="00C11951"/>
    <w:rsid w:val="00C1596C"/>
    <w:rsid w:val="00C1620D"/>
    <w:rsid w:val="00C21C51"/>
    <w:rsid w:val="00C278CF"/>
    <w:rsid w:val="00C30269"/>
    <w:rsid w:val="00C305AA"/>
    <w:rsid w:val="00C308AF"/>
    <w:rsid w:val="00C320F9"/>
    <w:rsid w:val="00C32616"/>
    <w:rsid w:val="00C32951"/>
    <w:rsid w:val="00C33CA9"/>
    <w:rsid w:val="00C344C8"/>
    <w:rsid w:val="00C35A2C"/>
    <w:rsid w:val="00C3645C"/>
    <w:rsid w:val="00C378D8"/>
    <w:rsid w:val="00C41FA2"/>
    <w:rsid w:val="00C4233B"/>
    <w:rsid w:val="00C4264C"/>
    <w:rsid w:val="00C42A0D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60C6"/>
    <w:rsid w:val="00C579A8"/>
    <w:rsid w:val="00C6069F"/>
    <w:rsid w:val="00C60757"/>
    <w:rsid w:val="00C615F3"/>
    <w:rsid w:val="00C63077"/>
    <w:rsid w:val="00C637D5"/>
    <w:rsid w:val="00C666DE"/>
    <w:rsid w:val="00C70391"/>
    <w:rsid w:val="00C73EF3"/>
    <w:rsid w:val="00C7444E"/>
    <w:rsid w:val="00C75092"/>
    <w:rsid w:val="00C750D3"/>
    <w:rsid w:val="00C75FA6"/>
    <w:rsid w:val="00C77431"/>
    <w:rsid w:val="00C818C8"/>
    <w:rsid w:val="00C831A1"/>
    <w:rsid w:val="00C83687"/>
    <w:rsid w:val="00C83C0E"/>
    <w:rsid w:val="00C87710"/>
    <w:rsid w:val="00C91115"/>
    <w:rsid w:val="00C91C4B"/>
    <w:rsid w:val="00C93247"/>
    <w:rsid w:val="00C93B8D"/>
    <w:rsid w:val="00C93C57"/>
    <w:rsid w:val="00C94D93"/>
    <w:rsid w:val="00C95849"/>
    <w:rsid w:val="00C962FB"/>
    <w:rsid w:val="00C97DD2"/>
    <w:rsid w:val="00CA0224"/>
    <w:rsid w:val="00CA16C5"/>
    <w:rsid w:val="00CA260F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2803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6F8"/>
    <w:rsid w:val="00CD5549"/>
    <w:rsid w:val="00CD798F"/>
    <w:rsid w:val="00CE05E2"/>
    <w:rsid w:val="00CE1A54"/>
    <w:rsid w:val="00CE1F6B"/>
    <w:rsid w:val="00CE3876"/>
    <w:rsid w:val="00CE4072"/>
    <w:rsid w:val="00CE52C9"/>
    <w:rsid w:val="00CE5BCE"/>
    <w:rsid w:val="00CE71A1"/>
    <w:rsid w:val="00CE7A5D"/>
    <w:rsid w:val="00CF181B"/>
    <w:rsid w:val="00CF3115"/>
    <w:rsid w:val="00CF34C6"/>
    <w:rsid w:val="00CF4B92"/>
    <w:rsid w:val="00CF534C"/>
    <w:rsid w:val="00D00754"/>
    <w:rsid w:val="00D02005"/>
    <w:rsid w:val="00D02318"/>
    <w:rsid w:val="00D03900"/>
    <w:rsid w:val="00D044F5"/>
    <w:rsid w:val="00D05665"/>
    <w:rsid w:val="00D06501"/>
    <w:rsid w:val="00D115F0"/>
    <w:rsid w:val="00D1619C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351B5"/>
    <w:rsid w:val="00D41E2D"/>
    <w:rsid w:val="00D424BF"/>
    <w:rsid w:val="00D43408"/>
    <w:rsid w:val="00D451F9"/>
    <w:rsid w:val="00D45A8D"/>
    <w:rsid w:val="00D50FE7"/>
    <w:rsid w:val="00D52435"/>
    <w:rsid w:val="00D55495"/>
    <w:rsid w:val="00D5556E"/>
    <w:rsid w:val="00D61F3C"/>
    <w:rsid w:val="00D62AA2"/>
    <w:rsid w:val="00D63DB8"/>
    <w:rsid w:val="00D642D6"/>
    <w:rsid w:val="00D648DB"/>
    <w:rsid w:val="00D64D20"/>
    <w:rsid w:val="00D6674A"/>
    <w:rsid w:val="00D6740C"/>
    <w:rsid w:val="00D67688"/>
    <w:rsid w:val="00D677FA"/>
    <w:rsid w:val="00D7181F"/>
    <w:rsid w:val="00D74591"/>
    <w:rsid w:val="00D751A1"/>
    <w:rsid w:val="00D757AF"/>
    <w:rsid w:val="00D75B74"/>
    <w:rsid w:val="00D76319"/>
    <w:rsid w:val="00D8082E"/>
    <w:rsid w:val="00D81E4A"/>
    <w:rsid w:val="00D829D7"/>
    <w:rsid w:val="00D8341A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4E57"/>
    <w:rsid w:val="00D95653"/>
    <w:rsid w:val="00D96114"/>
    <w:rsid w:val="00D96897"/>
    <w:rsid w:val="00D96BC2"/>
    <w:rsid w:val="00DA02DB"/>
    <w:rsid w:val="00DA08E4"/>
    <w:rsid w:val="00DA11CB"/>
    <w:rsid w:val="00DA1DE1"/>
    <w:rsid w:val="00DA26FC"/>
    <w:rsid w:val="00DA32DC"/>
    <w:rsid w:val="00DA7353"/>
    <w:rsid w:val="00DB0670"/>
    <w:rsid w:val="00DB1353"/>
    <w:rsid w:val="00DB2BC9"/>
    <w:rsid w:val="00DB35FF"/>
    <w:rsid w:val="00DB4429"/>
    <w:rsid w:val="00DB7B5E"/>
    <w:rsid w:val="00DC0ABA"/>
    <w:rsid w:val="00DC1A0F"/>
    <w:rsid w:val="00DC3318"/>
    <w:rsid w:val="00DC354D"/>
    <w:rsid w:val="00DC4A3E"/>
    <w:rsid w:val="00DC545D"/>
    <w:rsid w:val="00DC56C7"/>
    <w:rsid w:val="00DC67FC"/>
    <w:rsid w:val="00DC69A6"/>
    <w:rsid w:val="00DC79C8"/>
    <w:rsid w:val="00DD0384"/>
    <w:rsid w:val="00DD0E53"/>
    <w:rsid w:val="00DD2FA0"/>
    <w:rsid w:val="00DD4733"/>
    <w:rsid w:val="00DD500B"/>
    <w:rsid w:val="00DD51C5"/>
    <w:rsid w:val="00DD557C"/>
    <w:rsid w:val="00DE333D"/>
    <w:rsid w:val="00DE6F87"/>
    <w:rsid w:val="00DF0A10"/>
    <w:rsid w:val="00DF1C01"/>
    <w:rsid w:val="00DF2103"/>
    <w:rsid w:val="00DF67BC"/>
    <w:rsid w:val="00DF7F3A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3971"/>
    <w:rsid w:val="00E24F79"/>
    <w:rsid w:val="00E266A4"/>
    <w:rsid w:val="00E26B10"/>
    <w:rsid w:val="00E270C4"/>
    <w:rsid w:val="00E31310"/>
    <w:rsid w:val="00E31455"/>
    <w:rsid w:val="00E316C7"/>
    <w:rsid w:val="00E37324"/>
    <w:rsid w:val="00E41152"/>
    <w:rsid w:val="00E427E8"/>
    <w:rsid w:val="00E42DA2"/>
    <w:rsid w:val="00E455CC"/>
    <w:rsid w:val="00E535EE"/>
    <w:rsid w:val="00E539EA"/>
    <w:rsid w:val="00E5457F"/>
    <w:rsid w:val="00E5581B"/>
    <w:rsid w:val="00E56635"/>
    <w:rsid w:val="00E63D1E"/>
    <w:rsid w:val="00E6425E"/>
    <w:rsid w:val="00E649CE"/>
    <w:rsid w:val="00E66556"/>
    <w:rsid w:val="00E66900"/>
    <w:rsid w:val="00E6729A"/>
    <w:rsid w:val="00E7230A"/>
    <w:rsid w:val="00E72806"/>
    <w:rsid w:val="00E735C6"/>
    <w:rsid w:val="00E73E57"/>
    <w:rsid w:val="00E759EF"/>
    <w:rsid w:val="00E77511"/>
    <w:rsid w:val="00E77BC6"/>
    <w:rsid w:val="00E804E0"/>
    <w:rsid w:val="00E80C85"/>
    <w:rsid w:val="00E81DCC"/>
    <w:rsid w:val="00E8375F"/>
    <w:rsid w:val="00E84913"/>
    <w:rsid w:val="00E86E60"/>
    <w:rsid w:val="00E907FA"/>
    <w:rsid w:val="00E91AFA"/>
    <w:rsid w:val="00E9249E"/>
    <w:rsid w:val="00E93B16"/>
    <w:rsid w:val="00E9580B"/>
    <w:rsid w:val="00E958D2"/>
    <w:rsid w:val="00E97466"/>
    <w:rsid w:val="00EA1FE6"/>
    <w:rsid w:val="00EA26AA"/>
    <w:rsid w:val="00EA56CF"/>
    <w:rsid w:val="00EA5FE1"/>
    <w:rsid w:val="00EA66CD"/>
    <w:rsid w:val="00EA672A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14FA"/>
    <w:rsid w:val="00ED1ABF"/>
    <w:rsid w:val="00ED37C6"/>
    <w:rsid w:val="00ED3A8D"/>
    <w:rsid w:val="00ED3D3D"/>
    <w:rsid w:val="00ED50BF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6D5"/>
    <w:rsid w:val="00F27BFE"/>
    <w:rsid w:val="00F30B6C"/>
    <w:rsid w:val="00F32597"/>
    <w:rsid w:val="00F32EFF"/>
    <w:rsid w:val="00F33A54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52166"/>
    <w:rsid w:val="00F5257A"/>
    <w:rsid w:val="00F532E0"/>
    <w:rsid w:val="00F53426"/>
    <w:rsid w:val="00F53AA8"/>
    <w:rsid w:val="00F53FFC"/>
    <w:rsid w:val="00F54CAB"/>
    <w:rsid w:val="00F57470"/>
    <w:rsid w:val="00F62D9D"/>
    <w:rsid w:val="00F638AB"/>
    <w:rsid w:val="00F640BE"/>
    <w:rsid w:val="00F64133"/>
    <w:rsid w:val="00F64814"/>
    <w:rsid w:val="00F6535F"/>
    <w:rsid w:val="00F66D13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801D7"/>
    <w:rsid w:val="00F80EA0"/>
    <w:rsid w:val="00F82069"/>
    <w:rsid w:val="00F832A0"/>
    <w:rsid w:val="00F87030"/>
    <w:rsid w:val="00F929D1"/>
    <w:rsid w:val="00F94BD8"/>
    <w:rsid w:val="00F94FE1"/>
    <w:rsid w:val="00FA0375"/>
    <w:rsid w:val="00FA2A61"/>
    <w:rsid w:val="00FA4663"/>
    <w:rsid w:val="00FA4AE5"/>
    <w:rsid w:val="00FA5AC0"/>
    <w:rsid w:val="00FA65D3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5F4E"/>
    <w:rsid w:val="00FC6998"/>
    <w:rsid w:val="00FC78B4"/>
    <w:rsid w:val="00FC7C57"/>
    <w:rsid w:val="00FD1D85"/>
    <w:rsid w:val="00FD356E"/>
    <w:rsid w:val="00FD420E"/>
    <w:rsid w:val="00FD5183"/>
    <w:rsid w:val="00FD6012"/>
    <w:rsid w:val="00FE0023"/>
    <w:rsid w:val="00FE0449"/>
    <w:rsid w:val="00FE1AEB"/>
    <w:rsid w:val="00FE21C0"/>
    <w:rsid w:val="00FE3661"/>
    <w:rsid w:val="00FE4E19"/>
    <w:rsid w:val="00FE57A7"/>
    <w:rsid w:val="00FE6261"/>
    <w:rsid w:val="00FE67B4"/>
    <w:rsid w:val="00FE6D67"/>
    <w:rsid w:val="00FE6EC4"/>
    <w:rsid w:val="00FF0668"/>
    <w:rsid w:val="00FF08AA"/>
    <w:rsid w:val="00FF20F6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DC60ECC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2BD6-41DF-4715-A42F-360C2074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4403</TotalTime>
  <Pages>3</Pages>
  <Words>345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Hanne-Mette Vedel Madsen</cp:lastModifiedBy>
  <cp:revision>13</cp:revision>
  <cp:lastPrinted>2019-04-23T11:00:00Z</cp:lastPrinted>
  <dcterms:created xsi:type="dcterms:W3CDTF">2020-03-19T14:03:00Z</dcterms:created>
  <dcterms:modified xsi:type="dcterms:W3CDTF">2020-06-19T08:08:00Z</dcterms:modified>
</cp:coreProperties>
</file>