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38EA20C2" w:rsidR="007F36E0" w:rsidRDefault="004A544D" w:rsidP="00957049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495BD1">
        <w:rPr>
          <w:rFonts w:ascii="Helv" w:hAnsi="Helv" w:cs="Helv"/>
          <w:color w:val="000000"/>
          <w:szCs w:val="20"/>
          <w:lang w:val="da-DK" w:eastAsia="da-DK"/>
        </w:rPr>
        <w:t>80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495BD1">
        <w:rPr>
          <w:rFonts w:ascii="Helv" w:hAnsi="Helv" w:cs="Helv"/>
          <w:color w:val="000000"/>
          <w:szCs w:val="20"/>
          <w:lang w:val="da-DK" w:eastAsia="da-DK"/>
        </w:rPr>
        <w:t>Betinget</w:t>
      </w:r>
      <w:r w:rsidR="00317A84">
        <w:rPr>
          <w:rFonts w:ascii="Helv" w:hAnsi="Helv" w:cs="Helv"/>
          <w:color w:val="000000"/>
          <w:szCs w:val="20"/>
          <w:lang w:val="da-DK" w:eastAsia="da-DK"/>
        </w:rPr>
        <w:t xml:space="preserve"> skøde</w:t>
      </w:r>
    </w:p>
    <w:p w14:paraId="585B1267" w14:textId="77777777" w:rsidR="00957049" w:rsidRPr="00957049" w:rsidRDefault="00957049" w:rsidP="00957049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16FE260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78688ED6" w:rsidR="00152607" w:rsidRPr="00275038" w:rsidRDefault="00E804E0" w:rsidP="00F0503A">
            <w:r>
              <w:rPr>
                <w:lang w:val="da-DK"/>
              </w:rPr>
              <w:t>1</w:t>
            </w:r>
            <w:r w:rsidR="00495BD1">
              <w:rPr>
                <w:lang w:val="da-DK"/>
              </w:rPr>
              <w:t>80</w:t>
            </w:r>
          </w:p>
        </w:tc>
      </w:tr>
      <w:tr w:rsidR="009061AB" w:rsidRPr="00A746A4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5651081E" w:rsidR="00E66900" w:rsidRPr="000548C0" w:rsidRDefault="00006490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Omlægning</w:t>
            </w:r>
            <w:r w:rsidR="00182F58">
              <w:rPr>
                <w:sz w:val="20"/>
                <w:szCs w:val="20"/>
                <w:lang w:val="da-DK"/>
              </w:rPr>
              <w:t xml:space="preserve"> </w:t>
            </w:r>
            <w:r w:rsidR="00495BD1">
              <w:rPr>
                <w:sz w:val="20"/>
                <w:szCs w:val="20"/>
                <w:lang w:val="da-DK"/>
              </w:rPr>
              <w:t>Betinget</w:t>
            </w:r>
            <w:r w:rsidR="00317A84">
              <w:rPr>
                <w:sz w:val="20"/>
                <w:szCs w:val="20"/>
                <w:lang w:val="da-DK"/>
              </w:rPr>
              <w:t xml:space="preserve"> skøde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0B6785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135731" w:rsidRPr="004622E2" w14:paraId="5BAF7098" w14:textId="77777777" w:rsidTr="004622E2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135731" w:rsidRPr="00C962FB" w:rsidRDefault="00135731" w:rsidP="00135731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135731" w:rsidRPr="00317A84" w14:paraId="50E0D29E" w14:textId="77777777" w:rsidTr="004622E2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7443EAE2" w14:textId="25820CAA" w:rsidR="00135731" w:rsidRDefault="00135731" w:rsidP="00135731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Omlægning Betinget skøde</w:t>
            </w:r>
          </w:p>
          <w:p w14:paraId="5321C073" w14:textId="46254376" w:rsidR="00135731" w:rsidRPr="006A08F8" w:rsidRDefault="00135731" w:rsidP="00135731">
            <w:pPr>
              <w:pStyle w:val="NormalWeb"/>
              <w:rPr>
                <w:sz w:val="20"/>
                <w:szCs w:val="20"/>
                <w:lang w:val="da-DK"/>
              </w:rPr>
            </w:pPr>
          </w:p>
        </w:tc>
      </w:tr>
      <w:tr w:rsidR="00135731" w:rsidRPr="0076670C" w14:paraId="0FF3604E" w14:textId="77777777" w:rsidTr="004622E2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135731" w:rsidRPr="00C962FB" w:rsidRDefault="00135731" w:rsidP="00135731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135731" w:rsidRPr="004622E2" w14:paraId="3A945283" w14:textId="77777777" w:rsidTr="004622E2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135731" w:rsidRDefault="00135731" w:rsidP="00135731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7E278827" w14:textId="01FFCD20" w:rsidR="00135731" w:rsidRDefault="00135731" w:rsidP="00135731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Ekspeditionstype 3 Betinget skøde.</w:t>
            </w:r>
          </w:p>
          <w:p w14:paraId="73A01539" w14:textId="77777777" w:rsidR="00135731" w:rsidRDefault="00135731" w:rsidP="00135731">
            <w:pPr>
              <w:rPr>
                <w:szCs w:val="20"/>
                <w:lang w:val="da-DK"/>
              </w:rPr>
            </w:pPr>
          </w:p>
          <w:p w14:paraId="3C5E123D" w14:textId="76F61646" w:rsidR="00135731" w:rsidRPr="006576EB" w:rsidRDefault="00135731" w:rsidP="00135731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Generelle ændringer og omlagte trin Anmelderinformation VUA102, Find Objekt VUA103, Vælg dokumenttype VUA106, Beregnet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7FEE9329" w14:textId="36A8449F" w:rsidR="00135731" w:rsidRDefault="00135731" w:rsidP="00135731">
            <w:pPr>
              <w:rPr>
                <w:lang w:val="da-DK"/>
              </w:rPr>
            </w:pPr>
          </w:p>
          <w:p w14:paraId="6076E01B" w14:textId="77777777" w:rsidR="00135731" w:rsidRDefault="00135731" w:rsidP="00135731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Vælg dokumenttype:</w:t>
            </w:r>
          </w:p>
          <w:p w14:paraId="4B8043B3" w14:textId="46D8BB93" w:rsidR="00135731" w:rsidRPr="00B5588D" w:rsidRDefault="00135731" w:rsidP="00135731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I dokumenttype vælges ”Betinget skøde”</w:t>
            </w:r>
          </w:p>
          <w:p w14:paraId="705D4E91" w14:textId="77777777" w:rsidR="00135731" w:rsidRDefault="00135731" w:rsidP="00135731">
            <w:pPr>
              <w:rPr>
                <w:lang w:val="da-DK"/>
              </w:rPr>
            </w:pPr>
          </w:p>
          <w:p w14:paraId="3D86649B" w14:textId="67CE70D6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Efter valgt dokumenttype.</w:t>
            </w:r>
          </w:p>
          <w:p w14:paraId="240A5C07" w14:textId="77777777" w:rsidR="00135731" w:rsidRDefault="00135731" w:rsidP="00135731">
            <w:pPr>
              <w:rPr>
                <w:lang w:val="da-DK"/>
              </w:rPr>
            </w:pPr>
          </w:p>
          <w:p w14:paraId="7E908666" w14:textId="0CD4A180" w:rsidR="00135731" w:rsidRDefault="00135731" w:rsidP="00135731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Oplysning om handelens parter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381D00CB" w14:textId="4D8D1FFA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Er beskrevet i VUA171 Omlægning Endeligt skøde</w:t>
            </w:r>
          </w:p>
          <w:p w14:paraId="4922C60F" w14:textId="755938E8" w:rsidR="00135731" w:rsidRDefault="00135731" w:rsidP="00135731">
            <w:pPr>
              <w:rPr>
                <w:lang w:val="da-DK"/>
              </w:rPr>
            </w:pPr>
          </w:p>
          <w:p w14:paraId="7AE90F38" w14:textId="3FF408E2" w:rsidR="00135731" w:rsidRDefault="00135731" w:rsidP="00135731">
            <w:pPr>
              <w:rPr>
                <w:b/>
                <w:lang w:val="da-DK"/>
              </w:rPr>
            </w:pPr>
            <w:r w:rsidRPr="00A966D6">
              <w:rPr>
                <w:b/>
                <w:lang w:val="da-DK"/>
              </w:rPr>
              <w:t>Byggeklods ”Fuldmagt”</w:t>
            </w:r>
          </w:p>
          <w:p w14:paraId="1005A184" w14:textId="50F694FA" w:rsidR="00135731" w:rsidRP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Nedenstående ledetekst ændres fsva. den sidste del til ”Typen af påtegninger bestemmes ud fra fuldmagtens omfang.</w:t>
            </w:r>
          </w:p>
          <w:p w14:paraId="011B4281" w14:textId="53FE932C" w:rsidR="00135731" w:rsidRDefault="00135731" w:rsidP="00135731">
            <w:pPr>
              <w:rPr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6860E110" wp14:editId="67A71A19">
                  <wp:extent cx="5511800" cy="1818640"/>
                  <wp:effectExtent l="0" t="0" r="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45D19E" w14:textId="77777777" w:rsidR="00D51642" w:rsidRPr="00D51642" w:rsidRDefault="00D51642" w:rsidP="00135731">
            <w:pPr>
              <w:rPr>
                <w:color w:val="FF0000"/>
                <w:lang w:val="da-DK"/>
              </w:rPr>
            </w:pPr>
          </w:p>
          <w:p w14:paraId="0FFFF73F" w14:textId="0169A58D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Første liste kun synlig, når fuldmagt er tilføjet. Samme felter som i dag.</w:t>
            </w:r>
          </w:p>
          <w:p w14:paraId="4D00BDE8" w14:textId="1D04AE91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 xml:space="preserve">”Fuldmagthaver” – omlægges 1-1, dog med ramme rundt om. </w:t>
            </w:r>
          </w:p>
          <w:p w14:paraId="6418291F" w14:textId="1F983719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Liste med fuldmagts</w:t>
            </w:r>
            <w:r w:rsidR="002539D6">
              <w:rPr>
                <w:lang w:val="da-DK"/>
              </w:rPr>
              <w:t>giver</w:t>
            </w:r>
            <w:r>
              <w:rPr>
                <w:lang w:val="da-DK"/>
              </w:rPr>
              <w:t>(e) er hentet fra ”Oplysning om handelens parter”</w:t>
            </w:r>
            <w:r w:rsidR="00A66697">
              <w:rPr>
                <w:lang w:val="da-DK"/>
              </w:rPr>
              <w:t xml:space="preserve"> (køber/sælger)</w:t>
            </w:r>
            <w:r>
              <w:rPr>
                <w:lang w:val="da-DK"/>
              </w:rPr>
              <w:t xml:space="preserve"> som i dag.</w:t>
            </w:r>
          </w:p>
          <w:p w14:paraId="172C0EA5" w14:textId="0BADCE08" w:rsidR="00135731" w:rsidRPr="00322AF4" w:rsidRDefault="00135731" w:rsidP="00135731">
            <w:pPr>
              <w:rPr>
                <w:lang w:val="da-DK"/>
              </w:rPr>
            </w:pPr>
            <w:r w:rsidRPr="00322AF4">
              <w:rPr>
                <w:lang w:val="da-DK"/>
              </w:rPr>
              <w:t xml:space="preserve">Checkboks </w:t>
            </w:r>
            <w:r w:rsidR="00322AF4" w:rsidRPr="00322AF4">
              <w:rPr>
                <w:lang w:val="da-DK"/>
              </w:rPr>
              <w:t>”Angiv fuldmagtens omfang” fjernes, da brugerne ikke længere selv aktiv skal markere denne. Systemet angiver selv fuldmagtens omfang.</w:t>
            </w:r>
          </w:p>
          <w:p w14:paraId="500AA76D" w14:textId="222915FD" w:rsidR="00322AF4" w:rsidRPr="00322AF4" w:rsidRDefault="00322AF4" w:rsidP="00135731">
            <w:pPr>
              <w:rPr>
                <w:lang w:val="da-DK"/>
              </w:rPr>
            </w:pPr>
            <w:r w:rsidRPr="00322AF4">
              <w:rPr>
                <w:lang w:val="da-DK"/>
              </w:rPr>
              <w:t>Hvor der før stod ”Angiv fuldmagtens omfang” &lt;checkboks&gt; Parterne….. skal ændres så der står denne tekst:</w:t>
            </w:r>
          </w:p>
          <w:p w14:paraId="364AD158" w14:textId="1452785F" w:rsidR="002539D6" w:rsidRPr="00322AF4" w:rsidRDefault="002539D6" w:rsidP="00135731">
            <w:pPr>
              <w:rPr>
                <w:lang w:val="da-DK"/>
              </w:rPr>
            </w:pPr>
            <w:r w:rsidRPr="00322AF4">
              <w:rPr>
                <w:lang w:val="da-DK"/>
              </w:rPr>
              <w:t>”Fuldmagtshaver bemyndiges til at få skødet endeligt tinglyst, når betingelserne herfor er opfyldte.”</w:t>
            </w:r>
          </w:p>
          <w:p w14:paraId="470E32DD" w14:textId="7BFB8F21" w:rsidR="002539D6" w:rsidRDefault="00322AF4" w:rsidP="00135731">
            <w:pPr>
              <w:rPr>
                <w:lang w:val="da-DK"/>
              </w:rPr>
            </w:pPr>
            <w:r>
              <w:rPr>
                <w:lang w:val="da-DK"/>
              </w:rPr>
              <w:t>Ved ”Tilføj” flyttes denne nye tekst op i listen under ”Oplysninger om fuldmagtens omfang”.</w:t>
            </w:r>
          </w:p>
          <w:p w14:paraId="7CAECEB5" w14:textId="7EF1E656" w:rsidR="00322AF4" w:rsidRDefault="00817E0C" w:rsidP="00135731">
            <w:pPr>
              <w:rPr>
                <w:lang w:val="da-DK"/>
              </w:rPr>
            </w:pPr>
            <w:r>
              <w:rPr>
                <w:lang w:val="da-DK"/>
              </w:rPr>
              <w:t>Teksten skal stå mellem listen over fuldmagtsgivere og ”Tilføj” knappen. Skal være tydelig for brugeren.</w:t>
            </w:r>
          </w:p>
          <w:p w14:paraId="211E6DDA" w14:textId="77777777" w:rsidR="00817E0C" w:rsidRDefault="00817E0C" w:rsidP="00135731">
            <w:pPr>
              <w:rPr>
                <w:lang w:val="da-DK"/>
              </w:rPr>
            </w:pPr>
          </w:p>
          <w:p w14:paraId="1CBB685C" w14:textId="57AEFF19" w:rsidR="003A6853" w:rsidRDefault="003A6853" w:rsidP="00135731">
            <w:pPr>
              <w:rPr>
                <w:lang w:val="da-DK"/>
              </w:rPr>
            </w:pPr>
            <w:r>
              <w:rPr>
                <w:lang w:val="da-DK"/>
              </w:rPr>
              <w:t>Er data udfyldt men ikke tilføjet, og der forsøges navigeret videre, gives advarsel.</w:t>
            </w:r>
          </w:p>
          <w:p w14:paraId="0FADD229" w14:textId="77777777" w:rsidR="00135731" w:rsidRDefault="00135731" w:rsidP="00135731">
            <w:pPr>
              <w:rPr>
                <w:lang w:val="da-DK"/>
              </w:rPr>
            </w:pPr>
          </w:p>
          <w:p w14:paraId="230A1789" w14:textId="5226E0DF" w:rsidR="00135731" w:rsidRDefault="00135731" w:rsidP="00135731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Købesum mv.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2AB83827" w14:textId="77777777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Er beskrevet i VUA171 Omlægning Endeligt skøde</w:t>
            </w:r>
          </w:p>
          <w:p w14:paraId="54825537" w14:textId="77777777" w:rsidR="00135731" w:rsidRDefault="00135731" w:rsidP="00135731">
            <w:pPr>
              <w:rPr>
                <w:lang w:val="da-DK"/>
              </w:rPr>
            </w:pPr>
          </w:p>
          <w:p w14:paraId="55359D23" w14:textId="4A2A4287" w:rsidR="00135731" w:rsidRDefault="00135731" w:rsidP="00135731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Manglende ejendomsværdi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3C0DB79D" w14:textId="6CD901DE" w:rsidR="00135731" w:rsidRDefault="00135731" w:rsidP="00135731">
            <w:pPr>
              <w:rPr>
                <w:color w:val="FF0000"/>
                <w:lang w:val="da-DK"/>
              </w:rPr>
            </w:pPr>
            <w:r w:rsidRPr="00282A55">
              <w:rPr>
                <w:color w:val="000000" w:themeColor="text1"/>
                <w:lang w:val="da-DK"/>
              </w:rPr>
              <w:t xml:space="preserve">Trinnet udgår, og skal erstattes af en validering under </w:t>
            </w:r>
            <w:r w:rsidR="004622E2">
              <w:rPr>
                <w:color w:val="000000" w:themeColor="text1"/>
                <w:lang w:val="da-DK"/>
              </w:rPr>
              <w:t>A-</w:t>
            </w:r>
            <w:r w:rsidRPr="00282A55">
              <w:rPr>
                <w:color w:val="000000" w:themeColor="text1"/>
                <w:lang w:val="da-DK"/>
              </w:rPr>
              <w:t>erklæringer</w:t>
            </w:r>
            <w:r w:rsidR="004622E2">
              <w:rPr>
                <w:color w:val="000000" w:themeColor="text1"/>
                <w:lang w:val="da-DK"/>
              </w:rPr>
              <w:t xml:space="preserve"> på beregnet tinglysningsafgift</w:t>
            </w:r>
            <w:r w:rsidRPr="00282A55">
              <w:rPr>
                <w:color w:val="000000" w:themeColor="text1"/>
                <w:lang w:val="da-DK"/>
              </w:rPr>
              <w:t>. Se beskrivelse af denne byggeklods længere nede i dokumentet.</w:t>
            </w:r>
          </w:p>
          <w:p w14:paraId="46D6AC63" w14:textId="77777777" w:rsidR="00135731" w:rsidRDefault="00135731" w:rsidP="00135731">
            <w:pPr>
              <w:rPr>
                <w:lang w:val="da-DK"/>
              </w:rPr>
            </w:pPr>
          </w:p>
          <w:p w14:paraId="04DA34AA" w14:textId="0534804A" w:rsidR="00135731" w:rsidRDefault="00135731" w:rsidP="00135731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Tinglyste hæftelser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0FE38D23" w14:textId="581FE7B2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Trinnet er beskrevet i VUA148 Omlægning RespektAdkomst</w:t>
            </w:r>
          </w:p>
          <w:p w14:paraId="38D8A82C" w14:textId="77777777" w:rsidR="00135731" w:rsidRDefault="00135731" w:rsidP="00135731">
            <w:pPr>
              <w:rPr>
                <w:lang w:val="da-DK"/>
              </w:rPr>
            </w:pPr>
          </w:p>
          <w:p w14:paraId="42231548" w14:textId="3111714E" w:rsidR="00135731" w:rsidRDefault="00135731" w:rsidP="00135731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Tinglyste servitutter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2ED11857" w14:textId="77777777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Trinnet er beskrevet i VUA148 Omlægning RespektAdkomst</w:t>
            </w:r>
          </w:p>
          <w:p w14:paraId="4ED725C7" w14:textId="77777777" w:rsidR="00135731" w:rsidRDefault="00135731" w:rsidP="00135731">
            <w:pPr>
              <w:rPr>
                <w:lang w:val="da-DK"/>
              </w:rPr>
            </w:pPr>
          </w:p>
          <w:p w14:paraId="71B4B714" w14:textId="54446246" w:rsidR="00135731" w:rsidRDefault="00135731" w:rsidP="00135731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Oplysning om handelen mv.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05C87DB5" w14:textId="7B1F7B34" w:rsidR="00135731" w:rsidRDefault="00135731" w:rsidP="00135731">
            <w:pPr>
              <w:rPr>
                <w:szCs w:val="20"/>
                <w:lang w:val="da-DK"/>
              </w:rPr>
            </w:pPr>
            <w:r>
              <w:rPr>
                <w:lang w:val="da-DK"/>
              </w:rPr>
              <w:t>Er beskrevet i VUA171 Omlægning Endeligt skøde</w:t>
            </w:r>
            <w:r>
              <w:rPr>
                <w:szCs w:val="20"/>
                <w:lang w:val="da-DK"/>
              </w:rPr>
              <w:t xml:space="preserve"> </w:t>
            </w:r>
          </w:p>
          <w:p w14:paraId="01C660C5" w14:textId="77777777" w:rsidR="00135731" w:rsidRDefault="00135731" w:rsidP="00135731">
            <w:pPr>
              <w:rPr>
                <w:szCs w:val="20"/>
                <w:lang w:val="da-DK"/>
              </w:rPr>
            </w:pPr>
          </w:p>
          <w:p w14:paraId="3AA0A31E" w14:textId="1CF8519D" w:rsidR="00135731" w:rsidRDefault="00135731" w:rsidP="00135731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Betinget handel/overdragelse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592C35A4" w14:textId="77777777" w:rsidR="007E6052" w:rsidRDefault="007E6052" w:rsidP="007E6052">
            <w:pPr>
              <w:rPr>
                <w:lang w:val="da-DK"/>
              </w:rPr>
            </w:pPr>
            <w:r>
              <w:rPr>
                <w:lang w:val="da-DK"/>
              </w:rPr>
              <w:t>Overskrift ændres til: ”Det skal angives, hvilke betingelser, der gælder for handelen/overdragelsen.”</w:t>
            </w:r>
          </w:p>
          <w:p w14:paraId="2D6440CF" w14:textId="15B3A27A" w:rsidR="00135731" w:rsidRDefault="00135731" w:rsidP="00135731">
            <w:pPr>
              <w:rPr>
                <w:lang w:val="da-DK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76CF09F" wp14:editId="762F33EA">
                  <wp:extent cx="2870421" cy="1819809"/>
                  <wp:effectExtent l="0" t="0" r="6350" b="9525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65" cy="1827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0B38B6" w14:textId="3CDE646C" w:rsidR="00135731" w:rsidRDefault="00364CFB" w:rsidP="00135731">
            <w:pPr>
              <w:rPr>
                <w:lang w:val="da-DK"/>
              </w:rPr>
            </w:pPr>
            <w:r>
              <w:rPr>
                <w:lang w:val="da-DK"/>
              </w:rPr>
              <w:t xml:space="preserve">Checkboks ”Handelen er betinget af købesummes betaling” </w:t>
            </w:r>
            <w:r w:rsidR="00A60A5B">
              <w:rPr>
                <w:lang w:val="da-DK"/>
              </w:rPr>
              <w:t xml:space="preserve">og ”Betales pr.:” </w:t>
            </w:r>
            <w:r>
              <w:rPr>
                <w:lang w:val="da-DK"/>
              </w:rPr>
              <w:t xml:space="preserve">ændres </w:t>
            </w:r>
            <w:r w:rsidR="00A60A5B">
              <w:rPr>
                <w:lang w:val="da-DK"/>
              </w:rPr>
              <w:t>så det bliver til én linie.</w:t>
            </w:r>
          </w:p>
          <w:p w14:paraId="3ABF45C5" w14:textId="38914166" w:rsidR="00A60A5B" w:rsidRDefault="00A60A5B" w:rsidP="00135731">
            <w:pPr>
              <w:rPr>
                <w:lang w:val="da-DK"/>
              </w:rPr>
            </w:pPr>
            <w:r>
              <w:rPr>
                <w:lang w:val="da-DK"/>
              </w:rPr>
              <w:t>”checkboks” Handelen er betinget af købesummens betaling pr: ”datofelt”.</w:t>
            </w:r>
          </w:p>
          <w:p w14:paraId="0E805DCD" w14:textId="26BF7F64" w:rsidR="00A60A5B" w:rsidRDefault="00A60A5B" w:rsidP="00135731">
            <w:pPr>
              <w:rPr>
                <w:lang w:val="da-DK"/>
              </w:rPr>
            </w:pPr>
            <w:r>
              <w:rPr>
                <w:lang w:val="da-DK"/>
              </w:rPr>
              <w:t>Datofelt som standard med kalender ikon.</w:t>
            </w:r>
          </w:p>
          <w:p w14:paraId="5727DFE2" w14:textId="45E2BED3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Samme hjælpetekster som i dag</w:t>
            </w:r>
            <w:r w:rsidR="00A60A5B">
              <w:rPr>
                <w:lang w:val="da-DK"/>
              </w:rPr>
              <w:t>.</w:t>
            </w:r>
          </w:p>
          <w:p w14:paraId="476DD858" w14:textId="3B0AF32C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Ingen checkbokse er default markeret.</w:t>
            </w:r>
          </w:p>
          <w:p w14:paraId="2E1FB23B" w14:textId="6116CEEF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”Betales pr.:” er disablet medmindre der markeres i ”Handelen er betinget af købesummens betaling”.</w:t>
            </w:r>
          </w:p>
          <w:p w14:paraId="430DA082" w14:textId="249FA95C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”Handelen er betinget af:” er frasefunktionalitet. Først muligt at benytte frasefunktionalitet når der er markeret i checkboks.</w:t>
            </w:r>
          </w:p>
          <w:p w14:paraId="293FF642" w14:textId="78AF962F" w:rsidR="00135731" w:rsidRDefault="007E6052" w:rsidP="00135731">
            <w:pPr>
              <w:rPr>
                <w:lang w:val="da-DK"/>
              </w:rPr>
            </w:pPr>
            <w:r>
              <w:rPr>
                <w:lang w:val="da-DK"/>
              </w:rPr>
              <w:t xml:space="preserve">Ved ”Næste” eller navigering frem via </w:t>
            </w:r>
            <w:proofErr w:type="spellStart"/>
            <w:r>
              <w:rPr>
                <w:lang w:val="da-DK"/>
              </w:rPr>
              <w:t>navigator</w:t>
            </w:r>
            <w:proofErr w:type="spellEnd"/>
            <w:r>
              <w:rPr>
                <w:lang w:val="da-DK"/>
              </w:rPr>
              <w:t>, valideres, at mindst én af checkboksene er udfyldt.</w:t>
            </w:r>
          </w:p>
          <w:p w14:paraId="03216F6E" w14:textId="77777777" w:rsidR="007E6052" w:rsidRDefault="007E6052" w:rsidP="00135731">
            <w:pPr>
              <w:rPr>
                <w:lang w:val="da-DK"/>
              </w:rPr>
            </w:pPr>
          </w:p>
          <w:p w14:paraId="0651F2C3" w14:textId="5E7AE8CD" w:rsidR="00135731" w:rsidRDefault="00135731" w:rsidP="00135731">
            <w:pPr>
              <w:rPr>
                <w:lang w:val="da-DK"/>
              </w:rPr>
            </w:pPr>
            <w:r>
              <w:rPr>
                <w:b/>
                <w:lang w:val="da-DK"/>
              </w:rPr>
              <w:t xml:space="preserve">Byggeklods 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b/>
                <w:lang w:val="da-DK"/>
              </w:rPr>
              <w:t>Skødetekst</w:t>
            </w:r>
            <w:r w:rsidRPr="00681143">
              <w:rPr>
                <w:b/>
                <w:lang w:val="da-DK"/>
              </w:rPr>
              <w:t>”</w:t>
            </w:r>
            <w:r>
              <w:rPr>
                <w:lang w:val="da-DK"/>
              </w:rPr>
              <w:t>.</w:t>
            </w:r>
          </w:p>
          <w:p w14:paraId="3AEB4D39" w14:textId="77777777" w:rsidR="00135731" w:rsidRDefault="00135731" w:rsidP="00135731">
            <w:pPr>
              <w:rPr>
                <w:szCs w:val="20"/>
                <w:lang w:val="da-DK"/>
              </w:rPr>
            </w:pPr>
            <w:r>
              <w:rPr>
                <w:lang w:val="da-DK"/>
              </w:rPr>
              <w:t>Er beskrevet i VUA171 Omlægning Endeligt skøde</w:t>
            </w:r>
            <w:r>
              <w:rPr>
                <w:szCs w:val="20"/>
                <w:lang w:val="da-DK"/>
              </w:rPr>
              <w:t xml:space="preserve"> </w:t>
            </w:r>
          </w:p>
          <w:p w14:paraId="60B286F2" w14:textId="70F3254F" w:rsidR="00135731" w:rsidRPr="00A86CAF" w:rsidRDefault="00135731" w:rsidP="00135731">
            <w:pPr>
              <w:rPr>
                <w:szCs w:val="20"/>
                <w:lang w:val="da-DK"/>
              </w:rPr>
            </w:pPr>
          </w:p>
          <w:p w14:paraId="11792FFA" w14:textId="15E0641A" w:rsidR="00135731" w:rsidRDefault="00135731" w:rsidP="00135731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Erklæringer</w:t>
            </w:r>
            <w:r w:rsidR="004622E2">
              <w:rPr>
                <w:lang w:val="da-DK"/>
              </w:rPr>
              <w:t xml:space="preserve">. </w:t>
            </w:r>
          </w:p>
          <w:p w14:paraId="5C6CF1DD" w14:textId="32902F11" w:rsidR="004622E2" w:rsidRDefault="008237AC" w:rsidP="00135731">
            <w:pPr>
              <w:rPr>
                <w:lang w:val="da-DK"/>
              </w:rPr>
            </w:pPr>
            <w:r>
              <w:rPr>
                <w:lang w:val="da-DK"/>
              </w:rPr>
              <w:t>Mulige T-erklæringer kan vælges</w:t>
            </w:r>
            <w:r w:rsidR="004622E2">
              <w:rPr>
                <w:lang w:val="da-DK"/>
              </w:rPr>
              <w:t>.</w:t>
            </w:r>
          </w:p>
          <w:p w14:paraId="5F0B24E2" w14:textId="77777777" w:rsidR="00534637" w:rsidRDefault="00534637" w:rsidP="00135731">
            <w:pPr>
              <w:rPr>
                <w:lang w:val="da-DK"/>
              </w:rPr>
            </w:pPr>
          </w:p>
          <w:p w14:paraId="779B9A21" w14:textId="7360770C" w:rsidR="00135731" w:rsidRDefault="00135731" w:rsidP="00135731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Beregnet tinglysningsafgift</w:t>
            </w:r>
          </w:p>
          <w:p w14:paraId="38426D54" w14:textId="77777777" w:rsidR="004622E2" w:rsidRDefault="004622E2" w:rsidP="004622E2">
            <w:pPr>
              <w:rPr>
                <w:lang w:val="da-DK"/>
              </w:rPr>
            </w:pPr>
            <w:bookmarkStart w:id="1" w:name="_Hlk49342420"/>
            <w:r>
              <w:rPr>
                <w:lang w:val="da-DK"/>
              </w:rPr>
              <w:t>Der indarbejdes en validering, så hvis en af ejendommene i anmeldelsen ikke har en ejendomsværdi, så gives en fejlmeddelelse om, at der skal vælges en A erklæring på trinnet beregnet tinglysningsafgift</w:t>
            </w:r>
          </w:p>
          <w:p w14:paraId="67690934" w14:textId="77777777" w:rsidR="004622E2" w:rsidRPr="00534637" w:rsidRDefault="004622E2" w:rsidP="004622E2">
            <w:pPr>
              <w:rPr>
                <w:rFonts w:ascii="Verdana" w:hAnsi="Verdana"/>
                <w:sz w:val="16"/>
                <w:szCs w:val="16"/>
                <w:shd w:val="clear" w:color="auto" w:fill="FFFFFF"/>
                <w:lang w:val="da-DK"/>
              </w:rPr>
            </w:pPr>
            <w:r w:rsidRPr="00534637">
              <w:rPr>
                <w:rFonts w:ascii="Verdana" w:hAnsi="Verdana"/>
                <w:sz w:val="16"/>
                <w:szCs w:val="16"/>
                <w:shd w:val="clear" w:color="auto" w:fill="FFFFFF"/>
                <w:lang w:val="da-DK"/>
              </w:rPr>
              <w:t>”Da ejendom(</w:t>
            </w:r>
            <w:proofErr w:type="spellStart"/>
            <w:r w:rsidRPr="00534637">
              <w:rPr>
                <w:rFonts w:ascii="Verdana" w:hAnsi="Verdana"/>
                <w:sz w:val="16"/>
                <w:szCs w:val="16"/>
                <w:shd w:val="clear" w:color="auto" w:fill="FFFFFF"/>
                <w:lang w:val="da-DK"/>
              </w:rPr>
              <w:t>me</w:t>
            </w:r>
            <w:proofErr w:type="spellEnd"/>
            <w:r w:rsidRPr="00534637">
              <w:rPr>
                <w:rFonts w:ascii="Verdana" w:hAnsi="Verdana"/>
                <w:sz w:val="16"/>
                <w:szCs w:val="16"/>
                <w:shd w:val="clear" w:color="auto" w:fill="FFFFFF"/>
                <w:lang w:val="da-DK"/>
              </w:rPr>
              <w:t>) i anmeldelsen ikke har nogen fastsat ejendomsværdi i tingbogen, skal der afgives en erklæring om værdien på anmeldelsestidspunktet.”</w:t>
            </w:r>
          </w:p>
          <w:bookmarkEnd w:id="1"/>
          <w:p w14:paraId="501C249D" w14:textId="77777777" w:rsidR="00135731" w:rsidRPr="008177E6" w:rsidRDefault="00135731" w:rsidP="00135731">
            <w:pPr>
              <w:rPr>
                <w:lang w:val="da-DK"/>
              </w:rPr>
            </w:pPr>
          </w:p>
          <w:p w14:paraId="30B6AF27" w14:textId="62B58641" w:rsidR="00135731" w:rsidRDefault="00135731" w:rsidP="00135731">
            <w:pPr>
              <w:rPr>
                <w:lang w:val="da-DK"/>
              </w:rPr>
            </w:pPr>
            <w:r w:rsidRPr="00534637">
              <w:rPr>
                <w:b/>
                <w:lang w:val="da-DK"/>
              </w:rPr>
              <w:t>Underskriftsmetode</w:t>
            </w:r>
            <w:r>
              <w:rPr>
                <w:lang w:val="da-DK"/>
              </w:rPr>
              <w:t>.</w:t>
            </w:r>
          </w:p>
          <w:p w14:paraId="68EC690B" w14:textId="14C84096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Køber og sælger må ikke kunne slettes i listen eller tilføjes under ”Andre roller”, da det ikke her er muligt at indtaste andele. DSS skal derfor sætte et ’x’ efter ’oo’ i KontrolDigitalSignatur.</w:t>
            </w:r>
          </w:p>
          <w:p w14:paraId="463FCB07" w14:textId="77777777" w:rsidR="00135731" w:rsidRDefault="00135731" w:rsidP="00135731">
            <w:pPr>
              <w:rPr>
                <w:b/>
                <w:lang w:val="da-DK"/>
              </w:rPr>
            </w:pPr>
          </w:p>
          <w:p w14:paraId="445DADAB" w14:textId="7D066856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Gamle kladder slettes.</w:t>
            </w:r>
          </w:p>
          <w:p w14:paraId="79DDA7FF" w14:textId="77777777" w:rsidR="00135731" w:rsidRDefault="00135731" w:rsidP="00135731">
            <w:pPr>
              <w:rPr>
                <w:lang w:val="da-DK"/>
              </w:rPr>
            </w:pPr>
          </w:p>
          <w:p w14:paraId="340550CD" w14:textId="4CF8CEC7" w:rsidR="00135731" w:rsidRPr="001A634E" w:rsidRDefault="00135731" w:rsidP="00135731">
            <w:pPr>
              <w:rPr>
                <w:b/>
                <w:lang w:val="da-DK"/>
              </w:rPr>
            </w:pPr>
            <w:bookmarkStart w:id="2" w:name="_GoBack"/>
            <w:bookmarkEnd w:id="2"/>
            <w:r w:rsidRPr="001A634E">
              <w:rPr>
                <w:b/>
                <w:lang w:val="da-DK"/>
              </w:rPr>
              <w:t>Byggeklodsdokument opdateres</w:t>
            </w:r>
          </w:p>
          <w:p w14:paraId="4AF99C64" w14:textId="572C63AF" w:rsidR="00135731" w:rsidRDefault="00135731" w:rsidP="00135731">
            <w:pPr>
              <w:rPr>
                <w:lang w:val="da-DK"/>
              </w:rPr>
            </w:pPr>
          </w:p>
          <w:p w14:paraId="047C932B" w14:textId="2A83822C" w:rsidR="00135731" w:rsidRDefault="00135731" w:rsidP="00135731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OIO og Model:</w:t>
            </w:r>
          </w:p>
          <w:p w14:paraId="7D20E7E8" w14:textId="528170BB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Ingen ændringer</w:t>
            </w:r>
          </w:p>
          <w:p w14:paraId="6ACD0CF6" w14:textId="77777777" w:rsidR="00135731" w:rsidRDefault="00135731" w:rsidP="00135731">
            <w:pPr>
              <w:rPr>
                <w:b/>
                <w:lang w:val="da-DK"/>
              </w:rPr>
            </w:pPr>
          </w:p>
          <w:p w14:paraId="5CF9089D" w14:textId="16B2F77C" w:rsidR="00135731" w:rsidRDefault="00135731" w:rsidP="00135731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Presentation::</w:t>
            </w:r>
          </w:p>
          <w:p w14:paraId="655B4595" w14:textId="6D3D66E4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Er en af køberne et cvr-nr., og der var markering i herfor i anmeldelsen, skal der efter sidste køber rolle stå:</w:t>
            </w:r>
          </w:p>
          <w:p w14:paraId="3160F070" w14:textId="2698D097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”Ejendommen overdrages som led i virksomhedsoverdragelse”.</w:t>
            </w:r>
          </w:p>
          <w:p w14:paraId="4B4BD66E" w14:textId="50B354AA" w:rsidR="00135731" w:rsidRDefault="00135731" w:rsidP="00135731">
            <w:pPr>
              <w:rPr>
                <w:lang w:val="da-DK"/>
              </w:rPr>
            </w:pPr>
          </w:p>
          <w:p w14:paraId="4C897EB5" w14:textId="77777777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Er ejendomstype ”Erhversejendom”, og der ikke er markering i ”Ejendommen er en udlejningsejendom”, skal oplysninger om udlejningsprocent ikke renderes.</w:t>
            </w:r>
          </w:p>
          <w:p w14:paraId="3FAF2C0A" w14:textId="0E8D1BCD" w:rsidR="00135731" w:rsidRDefault="00135731" w:rsidP="00135731">
            <w:pPr>
              <w:rPr>
                <w:lang w:val="da-DK"/>
              </w:rPr>
            </w:pPr>
          </w:p>
          <w:p w14:paraId="56705240" w14:textId="0FFE959C" w:rsidR="00135731" w:rsidRDefault="00135731" w:rsidP="00135731">
            <w:pPr>
              <w:rPr>
                <w:lang w:val="da-DK"/>
              </w:rPr>
            </w:pPr>
            <w:r>
              <w:rPr>
                <w:lang w:val="da-DK"/>
              </w:rPr>
              <w:t>Teksten ”Handelen omfatter bygning/er, der er planlagt nedrevet” ændres til ”Handelen omfatter bygning(er), der er planlagt nedrevet.</w:t>
            </w:r>
          </w:p>
          <w:p w14:paraId="26E1AC1B" w14:textId="147FB055" w:rsidR="00135731" w:rsidRPr="00B6120C" w:rsidRDefault="00135731" w:rsidP="00135731">
            <w:pPr>
              <w:rPr>
                <w:lang w:val="da-DK"/>
              </w:rPr>
            </w:pPr>
          </w:p>
        </w:tc>
      </w:tr>
    </w:tbl>
    <w:p w14:paraId="733D997A" w14:textId="77777777" w:rsidR="009061AB" w:rsidRPr="00C962FB" w:rsidRDefault="009061AB" w:rsidP="00256D50">
      <w:pPr>
        <w:rPr>
          <w:lang w:val="da-DK"/>
        </w:rPr>
      </w:pPr>
    </w:p>
    <w:sectPr w:rsidR="009061AB" w:rsidRPr="00C962FB" w:rsidSect="00343D05">
      <w:headerReference w:type="default" r:id="rId10"/>
      <w:footerReference w:type="default" r:id="rId11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8FBA" w14:textId="77777777" w:rsidR="007949A9" w:rsidRDefault="007949A9">
      <w:r>
        <w:separator/>
      </w:r>
    </w:p>
  </w:endnote>
  <w:endnote w:type="continuationSeparator" w:id="0">
    <w:p w14:paraId="091D60D7" w14:textId="77777777" w:rsidR="007949A9" w:rsidRDefault="007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31631593" w:rsidR="00DB4429" w:rsidRPr="00182F58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182F58">
      <w:rPr>
        <w:lang w:val="da-DK"/>
      </w:rPr>
      <w:instrText xml:space="preserve"> FILENAME   \* MERGEFORMAT </w:instrText>
    </w:r>
    <w:r>
      <w:fldChar w:fldCharType="separate"/>
    </w:r>
    <w:r w:rsidR="00ED23EA" w:rsidRPr="00ED23EA">
      <w:rPr>
        <w:b w:val="0"/>
        <w:i w:val="0"/>
        <w:lang w:val="da-DK"/>
      </w:rPr>
      <w:t>VUA</w:t>
    </w:r>
    <w:r w:rsidR="00ED23EA">
      <w:rPr>
        <w:lang w:val="da-DK"/>
      </w:rPr>
      <w:t xml:space="preserve"> 180 Omlægning Betinget skøde v.0.3.docx</w:t>
    </w:r>
    <w:r>
      <w:rPr>
        <w:b w:val="0"/>
        <w:i w:val="0"/>
        <w:lang w:val="da-DK"/>
      </w:rPr>
      <w:fldChar w:fldCharType="end"/>
    </w:r>
    <w:r w:rsidRPr="00182F58">
      <w:rPr>
        <w:b w:val="0"/>
        <w:i w:val="0"/>
        <w:lang w:val="da-DK"/>
      </w:rPr>
      <w:t xml:space="preserve"> </w:t>
    </w:r>
    <w:r w:rsidRPr="00182F58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182F58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182F58">
      <w:rPr>
        <w:b w:val="0"/>
        <w:i w:val="0"/>
        <w:lang w:val="da-DK"/>
      </w:rPr>
      <w:t>DXC Proprietary</w:t>
    </w:r>
    <w:r w:rsidRPr="00182F58">
      <w:rPr>
        <w:b w:val="0"/>
        <w:i w:val="0"/>
        <w:lang w:val="da-DK"/>
      </w:rPr>
      <w:tab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182F58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182F58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4F3" w14:textId="77777777" w:rsidR="007949A9" w:rsidRDefault="007949A9">
      <w:r>
        <w:separator/>
      </w:r>
    </w:p>
  </w:footnote>
  <w:footnote w:type="continuationSeparator" w:id="0">
    <w:p w14:paraId="2B9C9B6B" w14:textId="77777777" w:rsidR="007949A9" w:rsidRDefault="0079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0194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5579"/>
    <w:rsid w:val="000169FA"/>
    <w:rsid w:val="00016AF8"/>
    <w:rsid w:val="00016B6F"/>
    <w:rsid w:val="00020950"/>
    <w:rsid w:val="000248B0"/>
    <w:rsid w:val="000261F0"/>
    <w:rsid w:val="00026CB1"/>
    <w:rsid w:val="00030999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A3A"/>
    <w:rsid w:val="00056FAF"/>
    <w:rsid w:val="000572FA"/>
    <w:rsid w:val="00061C57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77B2E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86DDC"/>
    <w:rsid w:val="00090C5B"/>
    <w:rsid w:val="00090E8D"/>
    <w:rsid w:val="00091240"/>
    <w:rsid w:val="000954C9"/>
    <w:rsid w:val="000959FF"/>
    <w:rsid w:val="00095F97"/>
    <w:rsid w:val="000965AC"/>
    <w:rsid w:val="0009736F"/>
    <w:rsid w:val="00097382"/>
    <w:rsid w:val="000A0D37"/>
    <w:rsid w:val="000A1C76"/>
    <w:rsid w:val="000A36F5"/>
    <w:rsid w:val="000A4D0A"/>
    <w:rsid w:val="000A6232"/>
    <w:rsid w:val="000A67B4"/>
    <w:rsid w:val="000A681C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651"/>
    <w:rsid w:val="00102C64"/>
    <w:rsid w:val="00105855"/>
    <w:rsid w:val="00106E83"/>
    <w:rsid w:val="0010793D"/>
    <w:rsid w:val="001110C0"/>
    <w:rsid w:val="00112E85"/>
    <w:rsid w:val="001137EF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5731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217A"/>
    <w:rsid w:val="00174AFE"/>
    <w:rsid w:val="0017699E"/>
    <w:rsid w:val="00177CBF"/>
    <w:rsid w:val="00177D43"/>
    <w:rsid w:val="00182914"/>
    <w:rsid w:val="00182F58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1BE3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736"/>
    <w:rsid w:val="00223C2D"/>
    <w:rsid w:val="002251BE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376FE"/>
    <w:rsid w:val="0024246D"/>
    <w:rsid w:val="00242551"/>
    <w:rsid w:val="00243F57"/>
    <w:rsid w:val="00244173"/>
    <w:rsid w:val="00244F95"/>
    <w:rsid w:val="00246370"/>
    <w:rsid w:val="0025043D"/>
    <w:rsid w:val="00250C19"/>
    <w:rsid w:val="00251629"/>
    <w:rsid w:val="002527ED"/>
    <w:rsid w:val="00253023"/>
    <w:rsid w:val="002539D6"/>
    <w:rsid w:val="0025416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295"/>
    <w:rsid w:val="0026587F"/>
    <w:rsid w:val="002663DA"/>
    <w:rsid w:val="0026776F"/>
    <w:rsid w:val="0027397B"/>
    <w:rsid w:val="0027450F"/>
    <w:rsid w:val="00274822"/>
    <w:rsid w:val="00275038"/>
    <w:rsid w:val="00275269"/>
    <w:rsid w:val="002777FB"/>
    <w:rsid w:val="0027780D"/>
    <w:rsid w:val="002822A0"/>
    <w:rsid w:val="00282A55"/>
    <w:rsid w:val="002864BF"/>
    <w:rsid w:val="00290883"/>
    <w:rsid w:val="002928DC"/>
    <w:rsid w:val="00293084"/>
    <w:rsid w:val="00297451"/>
    <w:rsid w:val="0029782B"/>
    <w:rsid w:val="002A1E1B"/>
    <w:rsid w:val="002A29A7"/>
    <w:rsid w:val="002A5305"/>
    <w:rsid w:val="002A64ED"/>
    <w:rsid w:val="002A7204"/>
    <w:rsid w:val="002B1CF7"/>
    <w:rsid w:val="002B3918"/>
    <w:rsid w:val="002B558F"/>
    <w:rsid w:val="002B5AD3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2B9A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E57A0"/>
    <w:rsid w:val="002E5CB3"/>
    <w:rsid w:val="002F0E93"/>
    <w:rsid w:val="002F153A"/>
    <w:rsid w:val="002F1B76"/>
    <w:rsid w:val="002F1FF2"/>
    <w:rsid w:val="002F20E1"/>
    <w:rsid w:val="002F3B9E"/>
    <w:rsid w:val="002F3CEA"/>
    <w:rsid w:val="002F431B"/>
    <w:rsid w:val="002F4FC6"/>
    <w:rsid w:val="002F6574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84"/>
    <w:rsid w:val="00317AB4"/>
    <w:rsid w:val="00322AF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051B"/>
    <w:rsid w:val="00351C6F"/>
    <w:rsid w:val="00351CFA"/>
    <w:rsid w:val="00352CD9"/>
    <w:rsid w:val="003531F4"/>
    <w:rsid w:val="00354978"/>
    <w:rsid w:val="00357A5C"/>
    <w:rsid w:val="00360CB3"/>
    <w:rsid w:val="00364A19"/>
    <w:rsid w:val="00364CFB"/>
    <w:rsid w:val="00365143"/>
    <w:rsid w:val="00370245"/>
    <w:rsid w:val="00370292"/>
    <w:rsid w:val="00370563"/>
    <w:rsid w:val="00377A4C"/>
    <w:rsid w:val="0038014A"/>
    <w:rsid w:val="00380744"/>
    <w:rsid w:val="003814C2"/>
    <w:rsid w:val="0038201D"/>
    <w:rsid w:val="00382B81"/>
    <w:rsid w:val="00383B5E"/>
    <w:rsid w:val="00387263"/>
    <w:rsid w:val="00387505"/>
    <w:rsid w:val="00390431"/>
    <w:rsid w:val="0039043A"/>
    <w:rsid w:val="00392034"/>
    <w:rsid w:val="00393916"/>
    <w:rsid w:val="00395AB4"/>
    <w:rsid w:val="00397643"/>
    <w:rsid w:val="003A2D6C"/>
    <w:rsid w:val="003A4D0C"/>
    <w:rsid w:val="003A6853"/>
    <w:rsid w:val="003B2E49"/>
    <w:rsid w:val="003B46E6"/>
    <w:rsid w:val="003B5665"/>
    <w:rsid w:val="003C05FA"/>
    <w:rsid w:val="003C0B11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01E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366"/>
    <w:rsid w:val="003F1831"/>
    <w:rsid w:val="003F3280"/>
    <w:rsid w:val="003F5587"/>
    <w:rsid w:val="003F57FA"/>
    <w:rsid w:val="003F631C"/>
    <w:rsid w:val="003F67A0"/>
    <w:rsid w:val="003F6D40"/>
    <w:rsid w:val="00400A20"/>
    <w:rsid w:val="00400FE6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1FAE"/>
    <w:rsid w:val="0041306D"/>
    <w:rsid w:val="004138AC"/>
    <w:rsid w:val="00413CB1"/>
    <w:rsid w:val="00414E2C"/>
    <w:rsid w:val="00415F96"/>
    <w:rsid w:val="004161BF"/>
    <w:rsid w:val="00420015"/>
    <w:rsid w:val="00421C4D"/>
    <w:rsid w:val="00422091"/>
    <w:rsid w:val="00424DE0"/>
    <w:rsid w:val="00425490"/>
    <w:rsid w:val="00425FFB"/>
    <w:rsid w:val="004270F3"/>
    <w:rsid w:val="00427E90"/>
    <w:rsid w:val="004310A0"/>
    <w:rsid w:val="00431E9D"/>
    <w:rsid w:val="00433A6A"/>
    <w:rsid w:val="0043683F"/>
    <w:rsid w:val="00440002"/>
    <w:rsid w:val="00440829"/>
    <w:rsid w:val="00440EA7"/>
    <w:rsid w:val="00442AC0"/>
    <w:rsid w:val="00444710"/>
    <w:rsid w:val="00445D90"/>
    <w:rsid w:val="0044611E"/>
    <w:rsid w:val="00447361"/>
    <w:rsid w:val="00450888"/>
    <w:rsid w:val="0045176D"/>
    <w:rsid w:val="00453022"/>
    <w:rsid w:val="004537CD"/>
    <w:rsid w:val="00460FCE"/>
    <w:rsid w:val="004622E2"/>
    <w:rsid w:val="0046528B"/>
    <w:rsid w:val="0046671B"/>
    <w:rsid w:val="00466972"/>
    <w:rsid w:val="00467C43"/>
    <w:rsid w:val="00467D81"/>
    <w:rsid w:val="00470A3F"/>
    <w:rsid w:val="00471DC9"/>
    <w:rsid w:val="00472134"/>
    <w:rsid w:val="00473BD8"/>
    <w:rsid w:val="004746E9"/>
    <w:rsid w:val="00482E99"/>
    <w:rsid w:val="00483AD4"/>
    <w:rsid w:val="00484BC7"/>
    <w:rsid w:val="00486612"/>
    <w:rsid w:val="00486C19"/>
    <w:rsid w:val="00490800"/>
    <w:rsid w:val="00490E43"/>
    <w:rsid w:val="004914E6"/>
    <w:rsid w:val="0049286E"/>
    <w:rsid w:val="00493088"/>
    <w:rsid w:val="00493BC9"/>
    <w:rsid w:val="00495BD1"/>
    <w:rsid w:val="00497E8C"/>
    <w:rsid w:val="004A0C07"/>
    <w:rsid w:val="004A17F6"/>
    <w:rsid w:val="004A3BD6"/>
    <w:rsid w:val="004A4DA2"/>
    <w:rsid w:val="004A544D"/>
    <w:rsid w:val="004A5CCC"/>
    <w:rsid w:val="004A6FC8"/>
    <w:rsid w:val="004B1264"/>
    <w:rsid w:val="004B2A15"/>
    <w:rsid w:val="004B3F0C"/>
    <w:rsid w:val="004B539C"/>
    <w:rsid w:val="004B60FF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2FA6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302D"/>
    <w:rsid w:val="0051403C"/>
    <w:rsid w:val="00516757"/>
    <w:rsid w:val="00520FE5"/>
    <w:rsid w:val="0052200B"/>
    <w:rsid w:val="005228C9"/>
    <w:rsid w:val="00522ACC"/>
    <w:rsid w:val="00523009"/>
    <w:rsid w:val="00523690"/>
    <w:rsid w:val="005237F9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34637"/>
    <w:rsid w:val="0054086F"/>
    <w:rsid w:val="00540A4D"/>
    <w:rsid w:val="005439BD"/>
    <w:rsid w:val="00545C7F"/>
    <w:rsid w:val="0054676B"/>
    <w:rsid w:val="00550E32"/>
    <w:rsid w:val="0055119C"/>
    <w:rsid w:val="00551446"/>
    <w:rsid w:val="0055222D"/>
    <w:rsid w:val="00553F9C"/>
    <w:rsid w:val="005543C2"/>
    <w:rsid w:val="00554704"/>
    <w:rsid w:val="00554A35"/>
    <w:rsid w:val="00555124"/>
    <w:rsid w:val="005572C0"/>
    <w:rsid w:val="00560CA5"/>
    <w:rsid w:val="00561CB0"/>
    <w:rsid w:val="00562E73"/>
    <w:rsid w:val="00563792"/>
    <w:rsid w:val="0057027B"/>
    <w:rsid w:val="0057270A"/>
    <w:rsid w:val="00572CF2"/>
    <w:rsid w:val="0057424F"/>
    <w:rsid w:val="00577691"/>
    <w:rsid w:val="005777F1"/>
    <w:rsid w:val="00577B88"/>
    <w:rsid w:val="00577D15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338C"/>
    <w:rsid w:val="005947D3"/>
    <w:rsid w:val="00595541"/>
    <w:rsid w:val="0059580F"/>
    <w:rsid w:val="00595DC9"/>
    <w:rsid w:val="00596CFA"/>
    <w:rsid w:val="00597E84"/>
    <w:rsid w:val="005A1064"/>
    <w:rsid w:val="005A1629"/>
    <w:rsid w:val="005A259B"/>
    <w:rsid w:val="005A3312"/>
    <w:rsid w:val="005A3404"/>
    <w:rsid w:val="005A4E3A"/>
    <w:rsid w:val="005A5FBF"/>
    <w:rsid w:val="005A661C"/>
    <w:rsid w:val="005A772E"/>
    <w:rsid w:val="005B076F"/>
    <w:rsid w:val="005B10AE"/>
    <w:rsid w:val="005B1878"/>
    <w:rsid w:val="005B1911"/>
    <w:rsid w:val="005B28BD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E6118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0F3A"/>
    <w:rsid w:val="00652BFA"/>
    <w:rsid w:val="00653A92"/>
    <w:rsid w:val="006559F9"/>
    <w:rsid w:val="00656490"/>
    <w:rsid w:val="00656E68"/>
    <w:rsid w:val="006572E1"/>
    <w:rsid w:val="00657B8A"/>
    <w:rsid w:val="00661A37"/>
    <w:rsid w:val="00661D46"/>
    <w:rsid w:val="00662378"/>
    <w:rsid w:val="006629C5"/>
    <w:rsid w:val="006640BB"/>
    <w:rsid w:val="0066526A"/>
    <w:rsid w:val="00671A4C"/>
    <w:rsid w:val="00672416"/>
    <w:rsid w:val="00674593"/>
    <w:rsid w:val="00674E30"/>
    <w:rsid w:val="00675443"/>
    <w:rsid w:val="00675F03"/>
    <w:rsid w:val="006768D9"/>
    <w:rsid w:val="00676967"/>
    <w:rsid w:val="00680219"/>
    <w:rsid w:val="00681143"/>
    <w:rsid w:val="006811D1"/>
    <w:rsid w:val="00682330"/>
    <w:rsid w:val="00682ED4"/>
    <w:rsid w:val="00683844"/>
    <w:rsid w:val="0068400E"/>
    <w:rsid w:val="00685EB4"/>
    <w:rsid w:val="00687A93"/>
    <w:rsid w:val="00687FC9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8F8"/>
    <w:rsid w:val="006A0B10"/>
    <w:rsid w:val="006A1266"/>
    <w:rsid w:val="006A1B3A"/>
    <w:rsid w:val="006A2232"/>
    <w:rsid w:val="006A3B06"/>
    <w:rsid w:val="006A3BD4"/>
    <w:rsid w:val="006B16CC"/>
    <w:rsid w:val="006B1B40"/>
    <w:rsid w:val="006B2ED0"/>
    <w:rsid w:val="006B32D7"/>
    <w:rsid w:val="006B3941"/>
    <w:rsid w:val="006B3E65"/>
    <w:rsid w:val="006B5840"/>
    <w:rsid w:val="006B5997"/>
    <w:rsid w:val="006B6D88"/>
    <w:rsid w:val="006C08AC"/>
    <w:rsid w:val="006C1A0B"/>
    <w:rsid w:val="006C2243"/>
    <w:rsid w:val="006C255D"/>
    <w:rsid w:val="006C32D0"/>
    <w:rsid w:val="006C41C5"/>
    <w:rsid w:val="006C4741"/>
    <w:rsid w:val="006C50AE"/>
    <w:rsid w:val="006C67E4"/>
    <w:rsid w:val="006C6871"/>
    <w:rsid w:val="006C7207"/>
    <w:rsid w:val="006D25CF"/>
    <w:rsid w:val="006D45F1"/>
    <w:rsid w:val="006D49F9"/>
    <w:rsid w:val="006D4CD1"/>
    <w:rsid w:val="006D56A0"/>
    <w:rsid w:val="006D56C5"/>
    <w:rsid w:val="006D62D3"/>
    <w:rsid w:val="006D6C42"/>
    <w:rsid w:val="006E27AE"/>
    <w:rsid w:val="006E3E54"/>
    <w:rsid w:val="006E53A1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52EA"/>
    <w:rsid w:val="006F6E11"/>
    <w:rsid w:val="006F6EEB"/>
    <w:rsid w:val="00700D09"/>
    <w:rsid w:val="00703331"/>
    <w:rsid w:val="00703613"/>
    <w:rsid w:val="007046C9"/>
    <w:rsid w:val="00705500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3EED"/>
    <w:rsid w:val="007356B8"/>
    <w:rsid w:val="0073586F"/>
    <w:rsid w:val="00736672"/>
    <w:rsid w:val="00737A3E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34BA"/>
    <w:rsid w:val="00753C16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34F9"/>
    <w:rsid w:val="0076670C"/>
    <w:rsid w:val="00766D05"/>
    <w:rsid w:val="00767E77"/>
    <w:rsid w:val="00770B4C"/>
    <w:rsid w:val="007733E4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314"/>
    <w:rsid w:val="00787FFB"/>
    <w:rsid w:val="007905B3"/>
    <w:rsid w:val="00790B4E"/>
    <w:rsid w:val="00792137"/>
    <w:rsid w:val="00792BF5"/>
    <w:rsid w:val="0079313F"/>
    <w:rsid w:val="0079314C"/>
    <w:rsid w:val="007931F1"/>
    <w:rsid w:val="0079347A"/>
    <w:rsid w:val="007949A9"/>
    <w:rsid w:val="007969A5"/>
    <w:rsid w:val="007A27FC"/>
    <w:rsid w:val="007A2BF8"/>
    <w:rsid w:val="007A5639"/>
    <w:rsid w:val="007A6108"/>
    <w:rsid w:val="007B133D"/>
    <w:rsid w:val="007B28E4"/>
    <w:rsid w:val="007B4347"/>
    <w:rsid w:val="007B4989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6052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4C8"/>
    <w:rsid w:val="008015BE"/>
    <w:rsid w:val="00801621"/>
    <w:rsid w:val="008016AB"/>
    <w:rsid w:val="008062CF"/>
    <w:rsid w:val="0080752A"/>
    <w:rsid w:val="00807CB9"/>
    <w:rsid w:val="00810524"/>
    <w:rsid w:val="0081083A"/>
    <w:rsid w:val="008111E1"/>
    <w:rsid w:val="008118CE"/>
    <w:rsid w:val="00813A8B"/>
    <w:rsid w:val="00815B59"/>
    <w:rsid w:val="00816F19"/>
    <w:rsid w:val="008177E6"/>
    <w:rsid w:val="00817E0C"/>
    <w:rsid w:val="008237AC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0F14"/>
    <w:rsid w:val="008623D7"/>
    <w:rsid w:val="00864728"/>
    <w:rsid w:val="00864ECD"/>
    <w:rsid w:val="0086535E"/>
    <w:rsid w:val="008712D8"/>
    <w:rsid w:val="0087147D"/>
    <w:rsid w:val="00871BD1"/>
    <w:rsid w:val="00872949"/>
    <w:rsid w:val="00874701"/>
    <w:rsid w:val="00874F7A"/>
    <w:rsid w:val="00881969"/>
    <w:rsid w:val="00881CD8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3F4D"/>
    <w:rsid w:val="008C7658"/>
    <w:rsid w:val="008D096C"/>
    <w:rsid w:val="008D1785"/>
    <w:rsid w:val="008D3EB9"/>
    <w:rsid w:val="008D6A61"/>
    <w:rsid w:val="008E0821"/>
    <w:rsid w:val="008E181C"/>
    <w:rsid w:val="008E24EB"/>
    <w:rsid w:val="008E2FD9"/>
    <w:rsid w:val="008E3362"/>
    <w:rsid w:val="008E3AE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075D8"/>
    <w:rsid w:val="009104A2"/>
    <w:rsid w:val="009122BB"/>
    <w:rsid w:val="0091244D"/>
    <w:rsid w:val="009141B7"/>
    <w:rsid w:val="0091437E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33D"/>
    <w:rsid w:val="0094152F"/>
    <w:rsid w:val="009415F9"/>
    <w:rsid w:val="00942F2D"/>
    <w:rsid w:val="009430C9"/>
    <w:rsid w:val="009437A6"/>
    <w:rsid w:val="00944095"/>
    <w:rsid w:val="009447A0"/>
    <w:rsid w:val="00944A70"/>
    <w:rsid w:val="00944CF6"/>
    <w:rsid w:val="00946AA9"/>
    <w:rsid w:val="00946FD9"/>
    <w:rsid w:val="00947D28"/>
    <w:rsid w:val="009504F4"/>
    <w:rsid w:val="0095229E"/>
    <w:rsid w:val="00953022"/>
    <w:rsid w:val="009542F5"/>
    <w:rsid w:val="009557CC"/>
    <w:rsid w:val="00957049"/>
    <w:rsid w:val="0095788B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2285"/>
    <w:rsid w:val="0098603B"/>
    <w:rsid w:val="0098662E"/>
    <w:rsid w:val="00986FDE"/>
    <w:rsid w:val="00987DA3"/>
    <w:rsid w:val="00992075"/>
    <w:rsid w:val="0099280B"/>
    <w:rsid w:val="009958E8"/>
    <w:rsid w:val="009A055B"/>
    <w:rsid w:val="009A0EDC"/>
    <w:rsid w:val="009A2E94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117"/>
    <w:rsid w:val="009F5AE0"/>
    <w:rsid w:val="009F6706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12E4"/>
    <w:rsid w:val="00A55D90"/>
    <w:rsid w:val="00A55F71"/>
    <w:rsid w:val="00A573E8"/>
    <w:rsid w:val="00A575EC"/>
    <w:rsid w:val="00A57DE8"/>
    <w:rsid w:val="00A57E57"/>
    <w:rsid w:val="00A60801"/>
    <w:rsid w:val="00A60848"/>
    <w:rsid w:val="00A60A5B"/>
    <w:rsid w:val="00A615EB"/>
    <w:rsid w:val="00A61689"/>
    <w:rsid w:val="00A61FC4"/>
    <w:rsid w:val="00A641BC"/>
    <w:rsid w:val="00A64BF0"/>
    <w:rsid w:val="00A66697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2FA0"/>
    <w:rsid w:val="00A845FE"/>
    <w:rsid w:val="00A8687D"/>
    <w:rsid w:val="00A86CAF"/>
    <w:rsid w:val="00A87B4F"/>
    <w:rsid w:val="00A9105B"/>
    <w:rsid w:val="00A9345D"/>
    <w:rsid w:val="00A9561F"/>
    <w:rsid w:val="00A966D6"/>
    <w:rsid w:val="00A972CA"/>
    <w:rsid w:val="00AA15BB"/>
    <w:rsid w:val="00AA3E65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1D5"/>
    <w:rsid w:val="00B11349"/>
    <w:rsid w:val="00B12CD3"/>
    <w:rsid w:val="00B13863"/>
    <w:rsid w:val="00B142E9"/>
    <w:rsid w:val="00B154F4"/>
    <w:rsid w:val="00B15C71"/>
    <w:rsid w:val="00B17094"/>
    <w:rsid w:val="00B224C7"/>
    <w:rsid w:val="00B22EB0"/>
    <w:rsid w:val="00B24646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315"/>
    <w:rsid w:val="00B53A22"/>
    <w:rsid w:val="00B544BC"/>
    <w:rsid w:val="00B5488C"/>
    <w:rsid w:val="00B55D22"/>
    <w:rsid w:val="00B55DF1"/>
    <w:rsid w:val="00B56907"/>
    <w:rsid w:val="00B570FC"/>
    <w:rsid w:val="00B573F8"/>
    <w:rsid w:val="00B6120C"/>
    <w:rsid w:val="00B6133B"/>
    <w:rsid w:val="00B61EE4"/>
    <w:rsid w:val="00B63926"/>
    <w:rsid w:val="00B65302"/>
    <w:rsid w:val="00B653D6"/>
    <w:rsid w:val="00B657F3"/>
    <w:rsid w:val="00B67370"/>
    <w:rsid w:val="00B72178"/>
    <w:rsid w:val="00B72E20"/>
    <w:rsid w:val="00B7594E"/>
    <w:rsid w:val="00B7691F"/>
    <w:rsid w:val="00B76CA1"/>
    <w:rsid w:val="00B77822"/>
    <w:rsid w:val="00B7784D"/>
    <w:rsid w:val="00B802CC"/>
    <w:rsid w:val="00B80D09"/>
    <w:rsid w:val="00B82764"/>
    <w:rsid w:val="00B832EA"/>
    <w:rsid w:val="00B8438F"/>
    <w:rsid w:val="00B85946"/>
    <w:rsid w:val="00B85F89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502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5CF2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0DDE"/>
    <w:rsid w:val="00BE1946"/>
    <w:rsid w:val="00BE23B6"/>
    <w:rsid w:val="00BE6339"/>
    <w:rsid w:val="00BE6D56"/>
    <w:rsid w:val="00BF18A7"/>
    <w:rsid w:val="00BF2B6B"/>
    <w:rsid w:val="00BF3B65"/>
    <w:rsid w:val="00BF46DF"/>
    <w:rsid w:val="00BF4A4A"/>
    <w:rsid w:val="00BF4E76"/>
    <w:rsid w:val="00BF5242"/>
    <w:rsid w:val="00BF72FA"/>
    <w:rsid w:val="00BF79E2"/>
    <w:rsid w:val="00C0050F"/>
    <w:rsid w:val="00C02E18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0AD"/>
    <w:rsid w:val="00C3645C"/>
    <w:rsid w:val="00C378D8"/>
    <w:rsid w:val="00C41FA2"/>
    <w:rsid w:val="00C4233B"/>
    <w:rsid w:val="00C4264C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458A"/>
    <w:rsid w:val="00C666DE"/>
    <w:rsid w:val="00C70148"/>
    <w:rsid w:val="00C70391"/>
    <w:rsid w:val="00C73EF3"/>
    <w:rsid w:val="00C7444E"/>
    <w:rsid w:val="00C75092"/>
    <w:rsid w:val="00C750D3"/>
    <w:rsid w:val="00C75FA6"/>
    <w:rsid w:val="00C77431"/>
    <w:rsid w:val="00C77D8E"/>
    <w:rsid w:val="00C818C8"/>
    <w:rsid w:val="00C831A1"/>
    <w:rsid w:val="00C83687"/>
    <w:rsid w:val="00C83C0E"/>
    <w:rsid w:val="00C87710"/>
    <w:rsid w:val="00C91115"/>
    <w:rsid w:val="00C91C4B"/>
    <w:rsid w:val="00C93247"/>
    <w:rsid w:val="00C93B8D"/>
    <w:rsid w:val="00C93C57"/>
    <w:rsid w:val="00C94D93"/>
    <w:rsid w:val="00C95849"/>
    <w:rsid w:val="00C962FB"/>
    <w:rsid w:val="00C97DD2"/>
    <w:rsid w:val="00CA0224"/>
    <w:rsid w:val="00CA16C5"/>
    <w:rsid w:val="00CA174F"/>
    <w:rsid w:val="00CA260F"/>
    <w:rsid w:val="00CA5C9A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1686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02F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0F77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20FD4"/>
    <w:rsid w:val="00D21926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B49"/>
    <w:rsid w:val="00D41E2D"/>
    <w:rsid w:val="00D424BF"/>
    <w:rsid w:val="00D43408"/>
    <w:rsid w:val="00D436B3"/>
    <w:rsid w:val="00D451F9"/>
    <w:rsid w:val="00D45A8D"/>
    <w:rsid w:val="00D50FE7"/>
    <w:rsid w:val="00D51642"/>
    <w:rsid w:val="00D52435"/>
    <w:rsid w:val="00D55495"/>
    <w:rsid w:val="00D5556E"/>
    <w:rsid w:val="00D61F3C"/>
    <w:rsid w:val="00D62AA2"/>
    <w:rsid w:val="00D63DB8"/>
    <w:rsid w:val="00D642D6"/>
    <w:rsid w:val="00D64745"/>
    <w:rsid w:val="00D648DB"/>
    <w:rsid w:val="00D64D20"/>
    <w:rsid w:val="00D6674A"/>
    <w:rsid w:val="00D6740C"/>
    <w:rsid w:val="00D67688"/>
    <w:rsid w:val="00D677FA"/>
    <w:rsid w:val="00D7181F"/>
    <w:rsid w:val="00D74591"/>
    <w:rsid w:val="00D746EF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5DAD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3E60"/>
    <w:rsid w:val="00DB4429"/>
    <w:rsid w:val="00DB6380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9C8"/>
    <w:rsid w:val="00DD01AD"/>
    <w:rsid w:val="00DD0384"/>
    <w:rsid w:val="00DD0E53"/>
    <w:rsid w:val="00DD2FA0"/>
    <w:rsid w:val="00DD4733"/>
    <w:rsid w:val="00DD500B"/>
    <w:rsid w:val="00DD51C5"/>
    <w:rsid w:val="00DD557C"/>
    <w:rsid w:val="00DE2AFA"/>
    <w:rsid w:val="00DE333D"/>
    <w:rsid w:val="00DE6F87"/>
    <w:rsid w:val="00DF0A10"/>
    <w:rsid w:val="00DF1C01"/>
    <w:rsid w:val="00DF2103"/>
    <w:rsid w:val="00DF4CD8"/>
    <w:rsid w:val="00DF58AB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4D09"/>
    <w:rsid w:val="00E37324"/>
    <w:rsid w:val="00E41152"/>
    <w:rsid w:val="00E427E8"/>
    <w:rsid w:val="00E42DA2"/>
    <w:rsid w:val="00E455CC"/>
    <w:rsid w:val="00E503AE"/>
    <w:rsid w:val="00E50502"/>
    <w:rsid w:val="00E535EE"/>
    <w:rsid w:val="00E539EA"/>
    <w:rsid w:val="00E5457F"/>
    <w:rsid w:val="00E5581B"/>
    <w:rsid w:val="00E56635"/>
    <w:rsid w:val="00E63D1E"/>
    <w:rsid w:val="00E6425E"/>
    <w:rsid w:val="00E649CE"/>
    <w:rsid w:val="00E66080"/>
    <w:rsid w:val="00E66556"/>
    <w:rsid w:val="00E66900"/>
    <w:rsid w:val="00E6729A"/>
    <w:rsid w:val="00E7230A"/>
    <w:rsid w:val="00E72806"/>
    <w:rsid w:val="00E735C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0B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057A"/>
    <w:rsid w:val="00ED14FA"/>
    <w:rsid w:val="00ED1ABF"/>
    <w:rsid w:val="00ED23EA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426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3D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0429"/>
    <w:rsid w:val="00F62D9D"/>
    <w:rsid w:val="00F638AB"/>
    <w:rsid w:val="00F638CF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77681"/>
    <w:rsid w:val="00F801D7"/>
    <w:rsid w:val="00F80EA0"/>
    <w:rsid w:val="00F82069"/>
    <w:rsid w:val="00F82F76"/>
    <w:rsid w:val="00F832A0"/>
    <w:rsid w:val="00F854D8"/>
    <w:rsid w:val="00F86B3A"/>
    <w:rsid w:val="00F86F09"/>
    <w:rsid w:val="00F87030"/>
    <w:rsid w:val="00F929D1"/>
    <w:rsid w:val="00F94BD8"/>
    <w:rsid w:val="00F94FE1"/>
    <w:rsid w:val="00FA0375"/>
    <w:rsid w:val="00FA2A61"/>
    <w:rsid w:val="00FA4663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3449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  <w:style w:type="character" w:styleId="Fremhv">
    <w:name w:val="Emphasis"/>
    <w:basedOn w:val="Standardskrifttypeiafsnit"/>
    <w:uiPriority w:val="20"/>
    <w:qFormat/>
    <w:rsid w:val="0057270A"/>
    <w:rPr>
      <w:i/>
      <w:iCs/>
    </w:rPr>
  </w:style>
  <w:style w:type="character" w:customStyle="1" w:styleId="etllabel">
    <w:name w:val="etllabel"/>
    <w:basedOn w:val="Standardskrifttypeiafsnit"/>
    <w:rsid w:val="00BF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C98C-7CE5-4FF8-AD66-BCE6C3F5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636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3</cp:revision>
  <cp:lastPrinted>2019-04-23T11:00:00Z</cp:lastPrinted>
  <dcterms:created xsi:type="dcterms:W3CDTF">2020-09-04T09:50:00Z</dcterms:created>
  <dcterms:modified xsi:type="dcterms:W3CDTF">2020-09-04T10:05:00Z</dcterms:modified>
</cp:coreProperties>
</file>