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037D0864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  <w:t>VUA 2024-</w:t>
      </w:r>
      <w:r w:rsidR="00615B36">
        <w:rPr>
          <w:rFonts w:asciiTheme="majorHAnsi" w:hAnsiTheme="majorHAnsi" w:cstheme="majorHAnsi"/>
        </w:rPr>
        <w:t>042</w:t>
      </w:r>
      <w:r w:rsidRPr="00B35D26">
        <w:rPr>
          <w:rFonts w:asciiTheme="majorHAnsi" w:hAnsiTheme="majorHAnsi" w:cstheme="majorHAnsi"/>
        </w:rPr>
        <w:t xml:space="preserve"> –</w:t>
      </w:r>
      <w:r w:rsidR="00615B36">
        <w:rPr>
          <w:rFonts w:asciiTheme="majorHAnsi" w:hAnsiTheme="majorHAnsi" w:cstheme="majorHAnsi"/>
        </w:rPr>
        <w:t xml:space="preserve"> </w:t>
      </w:r>
      <w:r w:rsidR="00615B36" w:rsidRPr="00615B36">
        <w:rPr>
          <w:rFonts w:asciiTheme="majorHAnsi" w:hAnsiTheme="majorHAnsi" w:cstheme="majorHAnsi"/>
        </w:rPr>
        <w:t>Omlægning af 239 Navneændring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48BFD1CC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785CD67E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615B3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42</w:t>
            </w:r>
          </w:p>
        </w:tc>
      </w:tr>
      <w:tr w:rsidR="00A805F3" w:rsidRPr="007355D9" w14:paraId="524781DC" w14:textId="77777777" w:rsidTr="48BFD1CC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58A5C947" w:rsidR="002E726E" w:rsidRPr="002E726E" w:rsidRDefault="00615B36" w:rsidP="005A2F1F">
            <w:pPr>
              <w:spacing w:after="6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Anmeldelsen 239 Navneændring </w:t>
            </w:r>
            <w:r w:rsidRPr="00615B36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Adkomst Fast Ejendom</w:t>
            </w:r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 omlægges fra JSF til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Angular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.</w:t>
            </w:r>
          </w:p>
        </w:tc>
      </w:tr>
      <w:tr w:rsidR="00A805F3" w:rsidRPr="00B35D26" w14:paraId="012B95BD" w14:textId="77777777" w:rsidTr="007355D9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449DC4CE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Tinglysning.dk:</w:t>
            </w:r>
            <w:r w:rsidR="00615B3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X</w:t>
            </w:r>
          </w:p>
        </w:tc>
        <w:tc>
          <w:tcPr>
            <w:tcW w:w="960" w:type="pct"/>
          </w:tcPr>
          <w:p w14:paraId="13F9539F" w14:textId="3D93795B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Sagsportal:</w:t>
            </w:r>
          </w:p>
        </w:tc>
        <w:tc>
          <w:tcPr>
            <w:tcW w:w="720" w:type="pct"/>
          </w:tcPr>
          <w:p w14:paraId="5F09C431" w14:textId="0B434286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S2S:</w:t>
            </w:r>
          </w:p>
        </w:tc>
        <w:tc>
          <w:tcPr>
            <w:tcW w:w="920" w:type="pct"/>
          </w:tcPr>
          <w:p w14:paraId="14B865F1" w14:textId="5C8098A3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Andet: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7355D9" w14:paraId="3CC7AE90" w14:textId="77777777" w:rsidTr="48BFD1CC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B35D26" w:rsidRDefault="00A805F3" w:rsidP="48BFD1CC">
            <w:pPr>
              <w:spacing w:before="0"/>
              <w:rPr>
                <w:rFonts w:asciiTheme="majorHAnsi" w:hAnsiTheme="majorHAnsi" w:cstheme="majorBidi"/>
                <w:b/>
                <w:bCs/>
                <w:lang w:val="da-DK"/>
              </w:rPr>
            </w:pPr>
            <w:r w:rsidRPr="48BFD1CC">
              <w:rPr>
                <w:rFonts w:asciiTheme="majorHAnsi" w:hAnsiTheme="majorHAnsi" w:cstheme="majorBidi"/>
                <w:lang w:val="da-DK"/>
              </w:rPr>
              <w:br w:type="page"/>
            </w:r>
            <w:r w:rsidR="48BFD1CC" w:rsidRPr="48BFD1CC">
              <w:rPr>
                <w:rFonts w:asciiTheme="majorHAnsi" w:hAnsiTheme="majorHAnsi" w:cstheme="majorBidi"/>
                <w:b/>
                <w:bCs/>
                <w:lang w:val="da-DK"/>
              </w:rPr>
              <w:t>Kundens krav og beskrivelse af de forretningsmæssige ændringer</w:t>
            </w:r>
          </w:p>
        </w:tc>
      </w:tr>
      <w:tr w:rsidR="00A805F3" w:rsidRPr="007355D9" w14:paraId="0B25E6D3" w14:textId="77777777" w:rsidTr="48BFD1CC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1E0280C3" w:rsidR="001F76AB" w:rsidRPr="001F76AB" w:rsidRDefault="00615B36" w:rsidP="00615B36">
            <w:pPr>
              <w:pStyle w:val="Brdtekst"/>
            </w:pPr>
            <w:r>
              <w:t>Anmeldelsen skal omlægges fra JSF til Angular, samt tilrettes i funktionalitet</w:t>
            </w:r>
            <w:r w:rsidR="007355D9">
              <w:t xml:space="preserve">. </w:t>
            </w:r>
            <w:r>
              <w:t xml:space="preserve">Anmeldelsen omlægges så alle trin gennemføres i Angular. Hvordan og hvilke trin som skal overgå til Angular </w:t>
            </w:r>
            <w:r w:rsidR="007355D9">
              <w:t>beskrives.</w:t>
            </w:r>
          </w:p>
        </w:tc>
      </w:tr>
      <w:tr w:rsidR="00A805F3" w:rsidRPr="00B35D26" w14:paraId="6323AC74" w14:textId="77777777" w:rsidTr="48BFD1CC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23836" w:themeFill="accent1"/>
          </w:tcPr>
          <w:p w14:paraId="4814DB08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 w:val="22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Godkendelseskriterier</w:t>
            </w:r>
          </w:p>
        </w:tc>
      </w:tr>
      <w:tr w:rsidR="00A805F3" w:rsidRPr="007355D9" w14:paraId="7447CCC4" w14:textId="77777777" w:rsidTr="48BFD1C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Netcompany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4103"/>
              <w:gridCol w:w="4690"/>
            </w:tblGrid>
            <w:tr w:rsidR="00A805F3" w:rsidRPr="00B35D26" w14:paraId="698BE9FD" w14:textId="77777777" w:rsidTr="00A805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6A9BC337" w14:textId="77777777" w:rsidR="00A805F3" w:rsidRPr="00B35D26" w:rsidRDefault="00A805F3" w:rsidP="00805F1B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B35D26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4111" w:type="dxa"/>
                </w:tcPr>
                <w:p w14:paraId="749D1674" w14:textId="77777777" w:rsidR="00A805F3" w:rsidRPr="00B35D26" w:rsidRDefault="00A805F3" w:rsidP="00805F1B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B35D26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Titel</w:t>
                  </w:r>
                </w:p>
              </w:tc>
              <w:tc>
                <w:tcPr>
                  <w:tcW w:w="4700" w:type="dxa"/>
                </w:tcPr>
                <w:p w14:paraId="49735B8C" w14:textId="77777777" w:rsidR="00A805F3" w:rsidRPr="00B35D26" w:rsidRDefault="00A805F3" w:rsidP="00805F1B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B35D26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Beskrivelse</w:t>
                  </w:r>
                </w:p>
              </w:tc>
            </w:tr>
            <w:tr w:rsidR="00E673D9" w:rsidRPr="007355D9" w14:paraId="58CCE3D4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379C90D6" w14:textId="243ABCD9" w:rsidR="00E673D9" w:rsidRPr="005A2F1F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1718AD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K.1</w:t>
                  </w:r>
                </w:p>
              </w:tc>
              <w:tc>
                <w:tcPr>
                  <w:tcW w:w="4111" w:type="dxa"/>
                </w:tcPr>
                <w:p w14:paraId="0C6D3A3C" w14:textId="7C6B9889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 xml:space="preserve">Alle tekster er som beskrevet i </w:t>
                  </w:r>
                  <w:r w:rsidRPr="4D4E06CD">
                    <w:fldChar w:fldCharType="begin"/>
                  </w:r>
                  <w:r w:rsidRPr="0071227B">
                    <w:rPr>
                      <w:rFonts w:asciiTheme="majorHAnsi" w:hAnsiTheme="majorHAnsi" w:cstheme="majorHAnsi"/>
                      <w:szCs w:val="18"/>
                    </w:rPr>
                    <w:instrText xml:space="preserve"> REF _Ref166226041 \h  \* MERGEFORMAT </w:instrText>
                  </w:r>
                  <w:r w:rsidRPr="4D4E06CD">
                    <w:rPr>
                      <w:rFonts w:asciiTheme="majorHAnsi" w:hAnsiTheme="majorHAnsi" w:cstheme="majorHAnsi"/>
                      <w:szCs w:val="18"/>
                    </w:rPr>
                    <w:fldChar w:fldCharType="separate"/>
                  </w: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>Tekster (Ledetekster, fejlbeskeder mm.)</w:t>
                  </w:r>
                  <w:r w:rsidRPr="4D4E06CD">
                    <w:fldChar w:fldCharType="end"/>
                  </w:r>
                </w:p>
              </w:tc>
              <w:tc>
                <w:tcPr>
                  <w:tcW w:w="4700" w:type="dxa"/>
                </w:tcPr>
                <w:p w14:paraId="46C7B974" w14:textId="44C0226D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r w:rsidRPr="6A1CE46D">
                    <w:rPr>
                      <w:rFonts w:cstheme="majorBidi"/>
                    </w:rPr>
                    <w:t xml:space="preserve">Overskrifter, ledetekster, fejlbeskeder mm. Skal være som beskrevet i </w:t>
                  </w:r>
                  <w:r w:rsidR="007355D9">
                    <w:rPr>
                      <w:rFonts w:cstheme="majorBidi"/>
                    </w:rPr>
                    <w:t>tekstbeskrivelsen nedenfor vedr. trinnene.</w:t>
                  </w:r>
                </w:p>
                <w:p w14:paraId="555FD721" w14:textId="19F59940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Tekster kan ændres i forbindelse med test.</w:t>
                  </w:r>
                </w:p>
              </w:tc>
            </w:tr>
            <w:tr w:rsidR="00E673D9" w:rsidRPr="007355D9" w14:paraId="2BDA6705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474D29DC" w14:textId="7F3E1FE3" w:rsidR="00E673D9" w:rsidRPr="005A2F1F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1227B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K.2</w:t>
                  </w:r>
                </w:p>
              </w:tc>
              <w:tc>
                <w:tcPr>
                  <w:tcW w:w="4111" w:type="dxa"/>
                </w:tcPr>
                <w:p w14:paraId="764BC1B3" w14:textId="0D5A41FA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 xml:space="preserve">Rækkefølgen og udseene på trinnene er som beskrevet i </w:t>
                  </w:r>
                  <w:r w:rsidRPr="4D4E06CD">
                    <w:fldChar w:fldCharType="begin"/>
                  </w:r>
                  <w:r w:rsidRPr="0071227B">
                    <w:rPr>
                      <w:rFonts w:asciiTheme="majorHAnsi" w:hAnsiTheme="majorHAnsi" w:cstheme="majorHAnsi"/>
                      <w:szCs w:val="18"/>
                    </w:rPr>
                    <w:instrText xml:space="preserve"> REF _Ref166226971 \h  \* MERGEFORMAT </w:instrText>
                  </w:r>
                  <w:r w:rsidRPr="4D4E06CD">
                    <w:rPr>
                      <w:rFonts w:asciiTheme="majorHAnsi" w:hAnsiTheme="majorHAnsi" w:cstheme="majorHAnsi"/>
                      <w:szCs w:val="18"/>
                    </w:rPr>
                    <w:fldChar w:fldCharType="separate"/>
                  </w: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>Opsætning af anmeldelse (Billede tabel)</w:t>
                  </w:r>
                  <w:r w:rsidRPr="4D4E06CD">
                    <w:fldChar w:fldCharType="end"/>
                  </w:r>
                </w:p>
              </w:tc>
              <w:tc>
                <w:tcPr>
                  <w:tcW w:w="4700" w:type="dxa"/>
                </w:tcPr>
                <w:p w14:paraId="5352D5A1" w14:textId="7E04E411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673D9" w:rsidRPr="00615B36" w14:paraId="7D8CA639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42E73FCC" w14:textId="0B508152" w:rsidR="00E673D9" w:rsidRPr="005A2F1F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</w:t>
                  </w:r>
                  <w:r w:rsidRPr="0071227B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14:paraId="3C8745A8" w14:textId="2A7DD46C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71227B">
                    <w:rPr>
                      <w:rFonts w:asciiTheme="majorHAnsi" w:hAnsiTheme="majorHAnsi" w:cstheme="majorBidi"/>
                      <w:szCs w:val="18"/>
                    </w:rPr>
                    <w:t>Anmeldelsen kan gennemføres i Angular.</w:t>
                  </w:r>
                </w:p>
              </w:tc>
              <w:tc>
                <w:tcPr>
                  <w:tcW w:w="4700" w:type="dxa"/>
                </w:tcPr>
                <w:p w14:paraId="3010DCCB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ui-provider"/>
                    </w:rPr>
                  </w:pPr>
                  <w:r w:rsidRPr="721038D2">
                    <w:rPr>
                      <w:rStyle w:val="ui-provider"/>
                    </w:rPr>
                    <w:t>En bruger skal have mulighed for at vælge anmeldelsen i ”Vælg Dokumenttype” trinnet i Angular og herefter udføre resten af anmeldelsen i Angular.</w:t>
                  </w:r>
                </w:p>
                <w:p w14:paraId="2C8821FD" w14:textId="1CAE6CB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Style w:val="ui-provider"/>
                    </w:rPr>
                    <w:t xml:space="preserve">Det skal kun være muligt at udføres anmeldelse hvis der er valgt præcis et adkomstdokument. </w:t>
                  </w:r>
                </w:p>
              </w:tc>
            </w:tr>
            <w:tr w:rsidR="00E673D9" w:rsidRPr="007355D9" w14:paraId="6A4A1E60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0F611AD4" w14:textId="28760CD7" w:rsidR="00E673D9" w:rsidRPr="005A2F1F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K.4</w:t>
                  </w:r>
                </w:p>
              </w:tc>
              <w:tc>
                <w:tcPr>
                  <w:tcW w:w="4111" w:type="dxa"/>
                </w:tcPr>
                <w:p w14:paraId="1B4EE1E1" w14:textId="7F203AA4" w:rsidR="00E673D9" w:rsidRPr="009B04C2" w:rsidRDefault="007355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Style w:val="Strk"/>
                      <w:b w:val="0"/>
                      <w:bCs w:val="0"/>
                      <w:szCs w:val="18"/>
                    </w:rPr>
                    <w:t>T</w:t>
                  </w:r>
                  <w:r>
                    <w:rPr>
                      <w:rStyle w:val="Strk"/>
                      <w:szCs w:val="18"/>
                    </w:rPr>
                    <w:t>LR intern</w:t>
                  </w:r>
                </w:p>
              </w:tc>
              <w:tc>
                <w:tcPr>
                  <w:tcW w:w="4700" w:type="dxa"/>
                </w:tcPr>
                <w:p w14:paraId="3C3C2451" w14:textId="127692E7" w:rsidR="00E673D9" w:rsidRPr="009B04C2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E673D9" w:rsidRPr="007355D9" w14:paraId="68D89897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2A14E0E4" w14:textId="721DFACB" w:rsidR="00E673D9" w:rsidRPr="005A2F1F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K.5</w:t>
                  </w:r>
                </w:p>
              </w:tc>
              <w:tc>
                <w:tcPr>
                  <w:tcW w:w="4111" w:type="dxa"/>
                </w:tcPr>
                <w:p w14:paraId="7E0453F4" w14:textId="032B3E41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C113B">
                    <w:rPr>
                      <w:rFonts w:asciiTheme="majorHAnsi" w:hAnsiTheme="majorHAnsi" w:cstheme="majorHAnsi"/>
                      <w:szCs w:val="18"/>
                    </w:rPr>
                    <w:t>I trinnet ”Angiv navneændring” skal adkomsthavere hentes fra e-akten og vises i en listevisning.</w:t>
                  </w:r>
                </w:p>
              </w:tc>
              <w:tc>
                <w:tcPr>
                  <w:tcW w:w="4700" w:type="dxa"/>
                </w:tcPr>
                <w:p w14:paraId="0715C2A3" w14:textId="3761500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C113B">
                    <w:rPr>
                      <w:rFonts w:asciiTheme="majorHAnsi" w:hAnsiTheme="majorHAnsi" w:cstheme="majorHAnsi"/>
                      <w:szCs w:val="18"/>
                    </w:rPr>
                    <w:t xml:space="preserve">Adkomsthaverer hentes fra e-akten baseret på det </w:t>
                  </w:r>
                  <w:r>
                    <w:rPr>
                      <w:rFonts w:asciiTheme="majorHAnsi" w:hAnsiTheme="majorHAnsi" w:cstheme="majorHAnsi"/>
                      <w:szCs w:val="18"/>
                    </w:rPr>
                    <w:t>påt</w:t>
                  </w:r>
                  <w:r w:rsidR="004F5BA0">
                    <w:rPr>
                      <w:rFonts w:asciiTheme="majorHAnsi" w:hAnsiTheme="majorHAnsi" w:cstheme="majorHAnsi"/>
                      <w:szCs w:val="18"/>
                    </w:rPr>
                    <w:t>e</w:t>
                  </w:r>
                  <w:r>
                    <w:rPr>
                      <w:rFonts w:asciiTheme="majorHAnsi" w:hAnsiTheme="majorHAnsi" w:cstheme="majorHAnsi"/>
                      <w:szCs w:val="18"/>
                    </w:rPr>
                    <w:t>gnede dokument.</w:t>
                  </w:r>
                </w:p>
              </w:tc>
            </w:tr>
            <w:tr w:rsidR="00E673D9" w:rsidRPr="007355D9" w14:paraId="18C9BA96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46978AF8" w14:textId="6FEE1F1A" w:rsidR="00E673D9" w:rsidRPr="00490379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lastRenderedPageBreak/>
                    <w:t>K.6</w:t>
                  </w:r>
                </w:p>
              </w:tc>
              <w:tc>
                <w:tcPr>
                  <w:tcW w:w="4111" w:type="dxa"/>
                </w:tcPr>
                <w:p w14:paraId="3EBB1F0A" w14:textId="1D2C0B0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>Ved klik på ”Rediger” skal en pop-up give mulighed for at angive en person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 </w:t>
                  </w:r>
                  <w:r w:rsidRPr="00A41C7D">
                    <w:rPr>
                      <w:rFonts w:asciiTheme="majorHAnsi" w:hAnsiTheme="majorHAnsi" w:cstheme="majorBidi"/>
                      <w:szCs w:val="18"/>
                    </w:rPr>
                    <w:t>eller virksomhed</w:t>
                  </w: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>.</w:t>
                  </w:r>
                </w:p>
              </w:tc>
              <w:tc>
                <w:tcPr>
                  <w:tcW w:w="4700" w:type="dxa"/>
                </w:tcPr>
                <w:p w14:paraId="19DDF6C1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Der kan kun redigeres en adkomsthaver ad gangen.</w:t>
                  </w:r>
                </w:p>
                <w:p w14:paraId="734FF977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>Fremsøgningen af en person skal anvende det kendte fremsøgning af person</w:t>
                  </w:r>
                  <w:r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00A41C7D">
                    <w:rPr>
                      <w:rFonts w:asciiTheme="majorHAnsi" w:hAnsiTheme="majorHAnsi" w:cstheme="majorBidi"/>
                    </w:rPr>
                    <w:t>eller virksomhed, jf. skærmbillede af pop-up ovenfor</w:t>
                  </w:r>
                  <w:r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721038D2">
                    <w:rPr>
                      <w:rFonts w:asciiTheme="majorHAnsi" w:hAnsiTheme="majorHAnsi" w:cstheme="majorBidi"/>
                    </w:rPr>
                    <w:t>som f.eks. set fra ”Andre roller” i ”Roller og underskriftsmetoder”.</w:t>
                  </w:r>
                </w:p>
                <w:p w14:paraId="2BA29F65" w14:textId="5E2242A4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470C80">
                    <w:rPr>
                      <w:rFonts w:asciiTheme="majorHAnsi" w:hAnsiTheme="majorHAnsi" w:cstheme="majorBidi"/>
                    </w:rPr>
                    <w:t>Alle købere i listen skal ikke redigeres - men alle købere medtages til sidste trin "Roller og underskriftsmetode.</w:t>
                  </w:r>
                </w:p>
              </w:tc>
            </w:tr>
            <w:tr w:rsidR="00E673D9" w:rsidRPr="007355D9" w14:paraId="568D46A3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48A1DE60" w14:textId="154EEABD" w:rsidR="00E673D9" w:rsidRPr="00490379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K.7</w:t>
                  </w:r>
                </w:p>
              </w:tc>
              <w:tc>
                <w:tcPr>
                  <w:tcW w:w="4111" w:type="dxa"/>
                </w:tcPr>
                <w:p w14:paraId="04DCE617" w14:textId="0F9019D2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Hvis en adkomsthaver redigeres, skal den nye valgte adkomsthaveren tilføjes som køber i trinnet ”Roller og underskriftsmetode”.</w:t>
                  </w:r>
                </w:p>
              </w:tc>
              <w:tc>
                <w:tcPr>
                  <w:tcW w:w="4700" w:type="dxa"/>
                </w:tcPr>
                <w:p w14:paraId="263B59DE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Den originale adkomsthaver som blev redigeret, skal erstattes med den nye valgte adkomsthaver.</w:t>
                  </w:r>
                </w:p>
                <w:p w14:paraId="4DF3658D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>Alle adkomsthavere som ikke redigeres skal medtages til trinnet ”Roller og underskriftsmetode”.</w:t>
                  </w:r>
                </w:p>
                <w:p w14:paraId="2973B256" w14:textId="0D8BAC24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470C80">
                    <w:rPr>
                      <w:rFonts w:asciiTheme="majorHAnsi" w:hAnsiTheme="majorHAnsi" w:cstheme="majorBidi"/>
                    </w:rPr>
                    <w:t>Popup lukker ved brug af Gem og Fortryd</w:t>
                  </w:r>
                  <w:r>
                    <w:rPr>
                      <w:rFonts w:asciiTheme="majorHAnsi" w:hAnsiTheme="majorHAnsi" w:cstheme="majorBidi"/>
                    </w:rPr>
                    <w:t>.</w:t>
                  </w:r>
                </w:p>
              </w:tc>
            </w:tr>
            <w:tr w:rsidR="00E673D9" w:rsidRPr="007355D9" w14:paraId="43CAFCFE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6D06DB01" w14:textId="4CD0681D" w:rsidR="00E673D9" w:rsidRPr="00490379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K.8</w:t>
                  </w:r>
                </w:p>
              </w:tc>
              <w:tc>
                <w:tcPr>
                  <w:tcW w:w="4111" w:type="dxa"/>
                </w:tcPr>
                <w:p w14:paraId="3B0CAA54" w14:textId="72370F20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Ejerandel skal automatisk indsættes for hver adkomsthaver fra den originale ejerandel på det påtegnede dokument.</w:t>
                  </w:r>
                </w:p>
              </w:tc>
              <w:tc>
                <w:tcPr>
                  <w:tcW w:w="4700" w:type="dxa"/>
                </w:tcPr>
                <w:p w14:paraId="6FEF20D2" w14:textId="454C42B9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>Ejerandelen skal ikke indtastes manuelt og den skal heller ikke kunne redigeres på tinglysning.dk.</w:t>
                  </w:r>
                </w:p>
              </w:tc>
            </w:tr>
            <w:tr w:rsidR="00E673D9" w:rsidRPr="00615B36" w14:paraId="0BA1F1A2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5D52A324" w14:textId="1442CA2E" w:rsidR="00E673D9" w:rsidRPr="00490379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K.9</w:t>
                  </w:r>
                </w:p>
              </w:tc>
              <w:tc>
                <w:tcPr>
                  <w:tcW w:w="4111" w:type="dxa"/>
                </w:tcPr>
                <w:p w14:paraId="464984D4" w14:textId="2B48EEFF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721038D2">
                    <w:rPr>
                      <w:rFonts w:asciiTheme="majorHAnsi" w:hAnsiTheme="majorHAnsi" w:cstheme="majorBidi"/>
                      <w:szCs w:val="18"/>
                    </w:rPr>
                    <w:t>Indlogget bruger indsættes automatisk som anmoder på sidste trin "Roller og underskriftsmetode".</w:t>
                  </w:r>
                </w:p>
              </w:tc>
              <w:tc>
                <w:tcPr>
                  <w:tcW w:w="4700" w:type="dxa"/>
                </w:tcPr>
                <w:p w14:paraId="0D79904F" w14:textId="69EE5BF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673D9" w:rsidRPr="007355D9" w14:paraId="67AF2AF6" w14:textId="77777777" w:rsidTr="003126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7" w:type="dxa"/>
                </w:tcPr>
                <w:p w14:paraId="4E293F25" w14:textId="792B939D" w:rsidR="00E673D9" w:rsidRPr="00490379" w:rsidRDefault="00E673D9" w:rsidP="00E673D9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K.10</w:t>
                  </w:r>
                </w:p>
              </w:tc>
              <w:tc>
                <w:tcPr>
                  <w:tcW w:w="4111" w:type="dxa"/>
                </w:tcPr>
                <w:p w14:paraId="1F683EFE" w14:textId="17CAECB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Det skal være muligt at angive en tekst i trinnet ”Angiv navneændring”.</w:t>
                  </w:r>
                </w:p>
              </w:tc>
              <w:tc>
                <w:tcPr>
                  <w:tcW w:w="4700" w:type="dxa"/>
                </w:tcPr>
                <w:p w14:paraId="7D4553DC" w14:textId="5EE8EE7E" w:rsidR="00E673D9" w:rsidRPr="00AE4996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Teksten skal renderes med overskriften ”Begrundelse:”, i renderingen af anmeldelsen.</w:t>
                  </w:r>
                </w:p>
              </w:tc>
            </w:tr>
          </w:tbl>
          <w:p w14:paraId="74AEE302" w14:textId="77777777" w:rsidR="00A805F3" w:rsidRPr="00B35D26" w:rsidRDefault="00A805F3" w:rsidP="00805F1B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5F3" w:rsidRPr="00B35D26" w14:paraId="46DDC7C9" w14:textId="77777777" w:rsidTr="48BFD1CC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lastRenderedPageBreak/>
              <w:t>Leverandørens løsningsbeskrivelse</w:t>
            </w:r>
          </w:p>
        </w:tc>
      </w:tr>
      <w:tr w:rsidR="00A805F3" w:rsidRPr="00AA6D99" w14:paraId="739A58F0" w14:textId="77777777" w:rsidTr="007355D9">
        <w:trPr>
          <w:trHeight w:val="20"/>
        </w:trPr>
        <w:tc>
          <w:tcPr>
            <w:tcW w:w="5000" w:type="pct"/>
          </w:tcPr>
          <w:tbl>
            <w:tblPr>
              <w:tblStyle w:val="Tabel-Gitter"/>
              <w:tblW w:w="9298" w:type="dxa"/>
              <w:tblLook w:val="04A0" w:firstRow="1" w:lastRow="0" w:firstColumn="1" w:lastColumn="0" w:noHBand="0" w:noVBand="1"/>
            </w:tblPr>
            <w:tblGrid>
              <w:gridCol w:w="789"/>
              <w:gridCol w:w="1410"/>
              <w:gridCol w:w="1587"/>
              <w:gridCol w:w="5512"/>
            </w:tblGrid>
            <w:tr w:rsidR="003D0903" w14:paraId="5D6C1EED" w14:textId="77777777" w:rsidTr="48BFD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7" w:type="dxa"/>
                  <w:shd w:val="clear" w:color="auto" w:fill="123836" w:themeFill="accent1"/>
                  <w:vAlign w:val="top"/>
                </w:tcPr>
                <w:p w14:paraId="174CE057" w14:textId="77777777" w:rsidR="00615B36" w:rsidRPr="003D0903" w:rsidRDefault="00615B36" w:rsidP="00615B36">
                  <w:pPr>
                    <w:pStyle w:val="Brdtekst"/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Trin nummer</w:t>
                  </w:r>
                </w:p>
              </w:tc>
              <w:tc>
                <w:tcPr>
                  <w:tcW w:w="1495" w:type="dxa"/>
                  <w:shd w:val="clear" w:color="auto" w:fill="123836" w:themeFill="accent1"/>
                  <w:vAlign w:val="top"/>
                </w:tcPr>
                <w:p w14:paraId="7B4714FC" w14:textId="77777777" w:rsidR="00615B36" w:rsidRPr="00233BA6" w:rsidRDefault="00615B36" w:rsidP="00615B3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Trin navn</w:t>
                  </w:r>
                </w:p>
              </w:tc>
              <w:tc>
                <w:tcPr>
                  <w:tcW w:w="1539" w:type="dxa"/>
                  <w:shd w:val="clear" w:color="auto" w:fill="123836" w:themeFill="accent1"/>
                </w:tcPr>
                <w:p w14:paraId="70FD0E44" w14:textId="77777777" w:rsidR="00615B36" w:rsidRPr="00233BA6" w:rsidRDefault="00615B36" w:rsidP="00615B3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Nyt trin (inspiration fra eksisterende trin)</w:t>
                  </w:r>
                </w:p>
              </w:tc>
              <w:tc>
                <w:tcPr>
                  <w:tcW w:w="5337" w:type="dxa"/>
                  <w:shd w:val="clear" w:color="auto" w:fill="123836" w:themeFill="accent1"/>
                  <w:vAlign w:val="top"/>
                </w:tcPr>
                <w:p w14:paraId="37193752" w14:textId="77777777" w:rsidR="00615B36" w:rsidRPr="00233BA6" w:rsidRDefault="00615B36" w:rsidP="00615B3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Udsende af trin</w:t>
                  </w:r>
                </w:p>
              </w:tc>
            </w:tr>
            <w:tr w:rsidR="00E673D9" w14:paraId="14F997C2" w14:textId="77777777" w:rsidTr="48BFD1CC">
              <w:tc>
                <w:tcPr>
                  <w:tcW w:w="927" w:type="dxa"/>
                </w:tcPr>
                <w:p w14:paraId="17EB57A5" w14:textId="6AE2790A" w:rsidR="00E673D9" w:rsidRPr="009B04C2" w:rsidRDefault="00E673D9" w:rsidP="00E673D9">
                  <w:pPr>
                    <w:pStyle w:val="Brdtekst"/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3A8E1DD9" w14:textId="0D4A5691" w:rsidR="00E673D9" w:rsidRPr="00233BA6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Anmelder</w:t>
                  </w:r>
                </w:p>
              </w:tc>
              <w:tc>
                <w:tcPr>
                  <w:tcW w:w="1539" w:type="dxa"/>
                </w:tcPr>
                <w:p w14:paraId="791BDD8D" w14:textId="77E7BBBC" w:rsidR="00E673D9" w:rsidRPr="00233BA6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”Anmelder”, VUA102</w:t>
                  </w:r>
                </w:p>
              </w:tc>
              <w:tc>
                <w:tcPr>
                  <w:tcW w:w="5337" w:type="dxa"/>
                </w:tcPr>
                <w:p w14:paraId="3D0F749E" w14:textId="101A0AF1" w:rsidR="00E673D9" w:rsidRPr="00233BA6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17475D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52228BE7" wp14:editId="125DFA48">
                        <wp:extent cx="4037850" cy="2209335"/>
                        <wp:effectExtent l="0" t="0" r="1270" b="635"/>
                        <wp:docPr id="1931854120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826371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1060" cy="2243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7ADA54E0" w14:textId="77777777" w:rsidTr="48BFD1CC">
              <w:tc>
                <w:tcPr>
                  <w:tcW w:w="927" w:type="dxa"/>
                </w:tcPr>
                <w:p w14:paraId="463FB675" w14:textId="3A575C12" w:rsidR="00E673D9" w:rsidRPr="009B04C2" w:rsidRDefault="00E673D9" w:rsidP="00E673D9">
                  <w:pPr>
                    <w:pStyle w:val="Brdtekst"/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  <w:lastRenderedPageBreak/>
                    <w:t>2</w:t>
                  </w:r>
                </w:p>
              </w:tc>
              <w:tc>
                <w:tcPr>
                  <w:tcW w:w="1495" w:type="dxa"/>
                </w:tcPr>
                <w:p w14:paraId="15477D33" w14:textId="4473F60E" w:rsidR="00E673D9" w:rsidRPr="007C2E74" w:rsidRDefault="00E673D9" w:rsidP="00E673D9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Find Tinglysningsobjekt</w:t>
                  </w:r>
                </w:p>
              </w:tc>
              <w:tc>
                <w:tcPr>
                  <w:tcW w:w="1539" w:type="dxa"/>
                </w:tcPr>
                <w:p w14:paraId="729AC712" w14:textId="0E1A5B6D" w:rsidR="00E673D9" w:rsidRPr="00320A52" w:rsidRDefault="00E673D9" w:rsidP="00E673D9">
                  <w:pPr>
                    <w:pStyle w:val="Brdtekst"/>
                    <w:rPr>
                      <w:rFonts w:asciiTheme="majorHAnsi" w:hAnsiTheme="majorHAnsi" w:cstheme="majorBidi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>Nej. Standardtrin ”Find tinglysningsobjekt”, VUA103</w:t>
                  </w:r>
                </w:p>
              </w:tc>
              <w:tc>
                <w:tcPr>
                  <w:tcW w:w="5337" w:type="dxa"/>
                </w:tcPr>
                <w:p w14:paraId="36D3EA90" w14:textId="15AC08B5" w:rsidR="00E673D9" w:rsidRPr="0017475D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581261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03D6D4EF" wp14:editId="63B38BBF">
                        <wp:extent cx="4073513" cy="1826147"/>
                        <wp:effectExtent l="0" t="0" r="3810" b="3175"/>
                        <wp:docPr id="90207538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075386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3513" cy="1826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3AA5EBA6" w14:textId="77777777" w:rsidTr="48BFD1CC">
              <w:tc>
                <w:tcPr>
                  <w:tcW w:w="927" w:type="dxa"/>
                </w:tcPr>
                <w:p w14:paraId="24F708EB" w14:textId="7A04FDB1" w:rsidR="00E673D9" w:rsidRPr="009B04C2" w:rsidRDefault="00E673D9" w:rsidP="00E673D9">
                  <w:pPr>
                    <w:pStyle w:val="Brdtekst"/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341DD672" w14:textId="2C85714E" w:rsidR="00E673D9" w:rsidRPr="007C2E74" w:rsidRDefault="00E673D9" w:rsidP="00E673D9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Vælg dokumenttype</w:t>
                  </w:r>
                </w:p>
              </w:tc>
              <w:tc>
                <w:tcPr>
                  <w:tcW w:w="1539" w:type="dxa"/>
                </w:tcPr>
                <w:p w14:paraId="77B89A4B" w14:textId="16587682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”Vælg dokumenttype”, VUA106</w:t>
                  </w:r>
                </w:p>
              </w:tc>
              <w:tc>
                <w:tcPr>
                  <w:tcW w:w="5337" w:type="dxa"/>
                </w:tcPr>
                <w:p w14:paraId="00042902" w14:textId="5AC72367" w:rsidR="00E673D9" w:rsidRPr="0017475D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3E1D6A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24A61FE1" wp14:editId="1421BF13">
                        <wp:extent cx="4062730" cy="1797258"/>
                        <wp:effectExtent l="0" t="0" r="0" b="0"/>
                        <wp:docPr id="21432712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271224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0184" cy="1813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2F1EA57C" w14:textId="77777777" w:rsidTr="48BFD1CC">
              <w:tc>
                <w:tcPr>
                  <w:tcW w:w="927" w:type="dxa"/>
                </w:tcPr>
                <w:p w14:paraId="0A4E0272" w14:textId="6DAC088D" w:rsidR="00E673D9" w:rsidRPr="009B04C2" w:rsidRDefault="00E673D9" w:rsidP="00E673D9">
                  <w:pPr>
                    <w:pStyle w:val="Brdtekst"/>
                    <w:rPr>
                      <w:rStyle w:val="normaltextrun"/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Fonts w:asciiTheme="majorHAnsi" w:hAnsiTheme="majorHAnsi" w:cstheme="majorBidi"/>
                      <w:b/>
                      <w:bCs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6DC08729" w14:textId="7BD10274" w:rsidR="00E673D9" w:rsidRPr="007C2E74" w:rsidRDefault="48BFD1CC" w:rsidP="48BFD1CC">
                  <w:pPr>
                    <w:pStyle w:val="Brdtekst"/>
                    <w:rPr>
                      <w:rStyle w:val="normaltextrun"/>
                      <w:rFonts w:asciiTheme="majorHAnsi" w:hAnsiTheme="majorHAnsi" w:cstheme="majorBidi"/>
                    </w:rPr>
                  </w:pPr>
                  <w:r>
                    <w:t>Angiv navneændring</w:t>
                  </w:r>
                </w:p>
              </w:tc>
              <w:tc>
                <w:tcPr>
                  <w:tcW w:w="1539" w:type="dxa"/>
                </w:tcPr>
                <w:p w14:paraId="0E0E0F22" w14:textId="1C581873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Ja. Der kan tages inspiration fra ”Oplysning om handlens parter”, 001 Endeligt Skøde.</w:t>
                  </w:r>
                </w:p>
              </w:tc>
              <w:tc>
                <w:tcPr>
                  <w:tcW w:w="5337" w:type="dxa"/>
                </w:tcPr>
                <w:p w14:paraId="4C6739BB" w14:textId="7AAEB470" w:rsidR="00E673D9" w:rsidRPr="004B7DD8" w:rsidRDefault="00E673D9" w:rsidP="00E673D9">
                  <w:pPr>
                    <w:pStyle w:val="Brdtekst"/>
                    <w:rPr>
                      <w:rFonts w:ascii="Calibri" w:hAnsi="Calibri" w:cs="Calibri"/>
                      <w:szCs w:val="18"/>
                    </w:rPr>
                  </w:pPr>
                  <w:r>
                    <w:drawing>
                      <wp:inline distT="0" distB="0" distL="0" distR="0" wp14:anchorId="1B4D2387" wp14:editId="706F663C">
                        <wp:extent cx="3804110" cy="2418715"/>
                        <wp:effectExtent l="0" t="0" r="6350" b="635"/>
                        <wp:docPr id="196031772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4110" cy="2418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67956098" w14:textId="77777777" w:rsidTr="48BFD1CC">
              <w:tc>
                <w:tcPr>
                  <w:tcW w:w="927" w:type="dxa"/>
                </w:tcPr>
                <w:p w14:paraId="45BF44C3" w14:textId="59512B4C" w:rsidR="00E673D9" w:rsidRPr="009B04C2" w:rsidRDefault="00E673D9" w:rsidP="00E673D9">
                  <w:pPr>
                    <w:pStyle w:val="Brdtekst"/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Fonts w:asciiTheme="majorHAnsi" w:hAnsiTheme="majorHAnsi" w:cstheme="majorBidi"/>
                      <w:b/>
                      <w:bCs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55BDC7F4" w14:textId="19F6E6A4" w:rsidR="00E673D9" w:rsidRDefault="00E673D9" w:rsidP="00E673D9">
                  <w:pPr>
                    <w:pStyle w:val="Brdtekst"/>
                  </w:pPr>
                  <w:r>
                    <w:t>Angiv navneændring (Pop-up ved klik på ”Rediger” ud fra Køber/Erhverver i listevisning)</w:t>
                  </w:r>
                </w:p>
              </w:tc>
              <w:tc>
                <w:tcPr>
                  <w:tcW w:w="1539" w:type="dxa"/>
                </w:tcPr>
                <w:p w14:paraId="6CACB0AF" w14:textId="2FFAE7DD" w:rsidR="00E673D9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Ja. Der kan tages inspiration fra pop-up for ”Andre roller” i standardtrinnet ”Roller og underskriftsmetoder”.</w:t>
                  </w:r>
                </w:p>
              </w:tc>
              <w:tc>
                <w:tcPr>
                  <w:tcW w:w="5337" w:type="dxa"/>
                </w:tcPr>
                <w:p w14:paraId="380309A2" w14:textId="479DCB4C" w:rsidR="00E673D9" w:rsidRPr="006624D1" w:rsidRDefault="00E673D9" w:rsidP="00E673D9">
                  <w:pPr>
                    <w:pStyle w:val="Brdtekst"/>
                    <w:rPr>
                      <w:rFonts w:ascii="Calibri" w:hAnsi="Calibri" w:cs="Calibri"/>
                    </w:rPr>
                  </w:pPr>
                  <w:r>
                    <w:drawing>
                      <wp:inline distT="0" distB="0" distL="0" distR="0" wp14:anchorId="0B8CFD6D" wp14:editId="3AE2F7C5">
                        <wp:extent cx="4166952" cy="1846053"/>
                        <wp:effectExtent l="0" t="0" r="5080" b="1905"/>
                        <wp:docPr id="1819851816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4072" cy="1849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4D7D503B" w14:textId="77777777" w:rsidTr="48BFD1CC">
              <w:tc>
                <w:tcPr>
                  <w:tcW w:w="927" w:type="dxa"/>
                </w:tcPr>
                <w:p w14:paraId="68A791C4" w14:textId="30480ABF" w:rsidR="00E673D9" w:rsidRPr="009B04C2" w:rsidRDefault="00E673D9" w:rsidP="00E673D9">
                  <w:pPr>
                    <w:pStyle w:val="Brdtekst"/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09B04C2">
                    <w:rPr>
                      <w:rFonts w:asciiTheme="majorHAnsi" w:hAnsiTheme="majorHAnsi" w:cstheme="majorBidi"/>
                      <w:b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1495" w:type="dxa"/>
                </w:tcPr>
                <w:p w14:paraId="7F8FF147" w14:textId="56D1147B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Erklæringer</w:t>
                  </w:r>
                </w:p>
              </w:tc>
              <w:tc>
                <w:tcPr>
                  <w:tcW w:w="1539" w:type="dxa"/>
                </w:tcPr>
                <w:p w14:paraId="50283245" w14:textId="49DD6E45" w:rsidR="00E673D9" w:rsidRPr="007C2E74" w:rsidRDefault="00E673D9" w:rsidP="00E673D9">
                  <w:pPr>
                    <w:pStyle w:val="Brdtekst"/>
                    <w:rPr>
                      <w:rStyle w:val="Kommentarhenvisning"/>
                      <w:rFonts w:asciiTheme="majorHAnsi" w:hAnsiTheme="majorHAnsi" w:cstheme="majorBidi"/>
                      <w:sz w:val="18"/>
                      <w:szCs w:val="18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>Nej. Standardtrin ”Erklæringer”</w:t>
                  </w:r>
                </w:p>
              </w:tc>
              <w:tc>
                <w:tcPr>
                  <w:tcW w:w="5337" w:type="dxa"/>
                </w:tcPr>
                <w:p w14:paraId="311D561C" w14:textId="0EA18542" w:rsidR="00E673D9" w:rsidRPr="00BF7E52" w:rsidRDefault="00E673D9" w:rsidP="00E673D9">
                  <w:pPr>
                    <w:pStyle w:val="Brdtekst"/>
                    <w:rPr>
                      <w:rStyle w:val="Kommentarhenvisning"/>
                    </w:rPr>
                  </w:pPr>
                  <w:r w:rsidRPr="00247A4A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6581E17B" wp14:editId="42B427D7">
                        <wp:extent cx="4080762" cy="1840124"/>
                        <wp:effectExtent l="0" t="0" r="0" b="8255"/>
                        <wp:docPr id="1599685932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552479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17"/>
                                <a:srcRect t="100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05436" cy="1851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73D9" w14:paraId="26E55F2B" w14:textId="77777777" w:rsidTr="48BFD1CC">
              <w:tc>
                <w:tcPr>
                  <w:tcW w:w="927" w:type="dxa"/>
                </w:tcPr>
                <w:p w14:paraId="5B7BBC07" w14:textId="14693C20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21038D2">
                    <w:rPr>
                      <w:rFonts w:asciiTheme="majorHAnsi" w:hAnsiTheme="majorHAnsi" w:cstheme="majorBidi"/>
                      <w:b/>
                      <w:bCs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34E93528" w14:textId="24344303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Rolle og underskriftmetode</w:t>
                  </w:r>
                </w:p>
              </w:tc>
              <w:tc>
                <w:tcPr>
                  <w:tcW w:w="1539" w:type="dxa"/>
                </w:tcPr>
                <w:p w14:paraId="71A9067C" w14:textId="03FB8417" w:rsidR="00E673D9" w:rsidRPr="007C2E74" w:rsidRDefault="00E673D9" w:rsidP="00E673D9">
                  <w:pPr>
                    <w:pStyle w:val="Brdtekst"/>
                    <w:rPr>
                      <w:rFonts w:asciiTheme="majorHAnsi" w:hAnsiTheme="majorHAnsi" w:cstheme="majorBidi"/>
                    </w:rPr>
                  </w:pPr>
                  <w:r w:rsidRPr="721038D2">
                    <w:rPr>
                      <w:rFonts w:asciiTheme="majorHAnsi" w:hAnsiTheme="majorHAnsi" w:cstheme="majorBidi"/>
                    </w:rPr>
                    <w:t xml:space="preserve">Nej. </w:t>
                  </w:r>
                  <w:r w:rsidRPr="00E673D9">
                    <w:rPr>
                      <w:rStyle w:val="KommentaremneTegn"/>
                      <w:rFonts w:asciiTheme="majorHAnsi" w:hAnsiTheme="majorHAnsi" w:cstheme="majorBidi"/>
                      <w:lang w:val="da-DK"/>
                    </w:rPr>
                    <w:t>S</w:t>
                  </w:r>
                  <w:r w:rsidRPr="721038D2">
                    <w:rPr>
                      <w:rStyle w:val="normaltextrun"/>
                      <w:rFonts w:asciiTheme="majorHAnsi" w:hAnsiTheme="majorHAnsi" w:cstheme="majorBidi"/>
                    </w:rPr>
                    <w:t>tandardtrin ”Roller og underskriftsmetoder”, VUA114</w:t>
                  </w:r>
                </w:p>
              </w:tc>
              <w:tc>
                <w:tcPr>
                  <w:tcW w:w="5337" w:type="dxa"/>
                </w:tcPr>
                <w:p w14:paraId="7C6AC3C5" w14:textId="63070A18" w:rsidR="00E673D9" w:rsidRPr="006642B7" w:rsidRDefault="00E673D9" w:rsidP="00E673D9">
                  <w:pPr>
                    <w:pStyle w:val="Brdtekst"/>
                    <w:rPr>
                      <w:rFonts w:asciiTheme="majorHAnsi" w:hAnsiTheme="majorHAnsi" w:cstheme="majorBidi"/>
                    </w:rPr>
                  </w:pPr>
                  <w:r w:rsidRPr="00971CA2">
                    <w:rPr>
                      <w:rFonts w:asciiTheme="majorHAnsi" w:hAnsiTheme="majorHAnsi" w:cstheme="majorBidi"/>
                    </w:rPr>
                    <w:drawing>
                      <wp:inline distT="0" distB="0" distL="0" distR="0" wp14:anchorId="201B2D36" wp14:editId="4DA23913">
                        <wp:extent cx="4170045" cy="2575560"/>
                        <wp:effectExtent l="0" t="0" r="1905" b="0"/>
                        <wp:docPr id="9996967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9696727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0045" cy="2575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734D8B" w14:textId="77777777" w:rsidR="00AE4996" w:rsidRDefault="00AE4996" w:rsidP="00AE4996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C8C469" w14:textId="38A75ED6" w:rsidR="00615B36" w:rsidRPr="00581261" w:rsidRDefault="00845635" w:rsidP="00615B36">
            <w:pPr>
              <w:pStyle w:val="Brdtekst"/>
            </w:pPr>
            <w:r w:rsidRPr="00845635">
              <w:t>Der kan forekomme ændringer til teksterne efter aftale med TLR inden omlægningen er kørt ud i produktion.</w:t>
            </w:r>
          </w:p>
          <w:tbl>
            <w:tblPr>
              <w:tblStyle w:val="Netcompany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75"/>
              <w:gridCol w:w="3950"/>
              <w:gridCol w:w="3149"/>
            </w:tblGrid>
            <w:tr w:rsidR="00615B36" w14:paraId="7506C98A" w14:textId="77777777" w:rsidTr="48BFD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5BC9F6C3" w14:textId="77777777" w:rsidR="00615B36" w:rsidRPr="00DE4F41" w:rsidRDefault="00615B36" w:rsidP="00615B36">
                  <w:pPr>
                    <w:pStyle w:val="Brdtekst"/>
                  </w:pPr>
                  <w:r w:rsidRPr="00DE4F41">
                    <w:t>Trin nummer</w:t>
                  </w:r>
                </w:p>
              </w:tc>
              <w:tc>
                <w:tcPr>
                  <w:tcW w:w="1151" w:type="dxa"/>
                </w:tcPr>
                <w:p w14:paraId="6E0C8655" w14:textId="77777777" w:rsidR="00615B36" w:rsidRDefault="00615B36" w:rsidP="00615B36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Teksttype</w:t>
                  </w:r>
                </w:p>
              </w:tc>
              <w:tc>
                <w:tcPr>
                  <w:tcW w:w="3963" w:type="dxa"/>
                </w:tcPr>
                <w:p w14:paraId="718A4F81" w14:textId="77777777" w:rsidR="00615B36" w:rsidRDefault="00615B36" w:rsidP="00615B36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</w:t>
                  </w:r>
                </w:p>
              </w:tc>
              <w:tc>
                <w:tcPr>
                  <w:tcW w:w="3159" w:type="dxa"/>
                </w:tcPr>
                <w:p w14:paraId="621905F7" w14:textId="77777777" w:rsidR="00615B36" w:rsidRDefault="00615B36" w:rsidP="00615B36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Ekstra krav til tekst.</w:t>
                  </w:r>
                </w:p>
              </w:tc>
            </w:tr>
            <w:tr w:rsidR="00E673D9" w14:paraId="2C6180E5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206EBA28" w14:textId="0980650C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52E8504B" w14:textId="1DB131D0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</w:t>
                  </w:r>
                </w:p>
              </w:tc>
              <w:tc>
                <w:tcPr>
                  <w:tcW w:w="3963" w:type="dxa"/>
                </w:tcPr>
                <w:p w14:paraId="355D3D31" w14:textId="31D0B1BC" w:rsidR="00E673D9" w:rsidRPr="00323586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Angiv</w:t>
                  </w:r>
                  <w:proofErr w:type="spellEnd"/>
                  <w:r w:rsidRPr="48BFD1CC">
                    <w:rPr>
                      <w:rFonts w:asciiTheme="majorHAnsi" w:hAnsiTheme="majorHAnsi" w:cstheme="majorBidi"/>
                    </w:rPr>
                    <w:t xml:space="preserve"> </w:t>
                  </w: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navneændring</w:t>
                  </w:r>
                  <w:proofErr w:type="spellEnd"/>
                </w:p>
              </w:tc>
              <w:tc>
                <w:tcPr>
                  <w:tcW w:w="3159" w:type="dxa"/>
                </w:tcPr>
                <w:p w14:paraId="55014283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673D9" w:rsidRPr="007355D9" w14:paraId="09B47088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339A9AD9" w14:textId="2E3F437A" w:rsidR="00E673D9" w:rsidRPr="00DE4F41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4D333F83" w14:textId="4C0C726A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Ledetekst</w:t>
                  </w:r>
                </w:p>
              </w:tc>
              <w:tc>
                <w:tcPr>
                  <w:tcW w:w="3963" w:type="dxa"/>
                </w:tcPr>
                <w:p w14:paraId="421865C6" w14:textId="7427541B" w:rsidR="00E673D9" w:rsidRPr="00615B36" w:rsidRDefault="00E673D9" w:rsidP="00E673D9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  <w:lang w:val="da-DK"/>
                    </w:rPr>
                  </w:pPr>
                  <w:r w:rsidRPr="00E673D9">
                    <w:rPr>
                      <w:rFonts w:asciiTheme="majorHAnsi" w:hAnsiTheme="majorHAnsi" w:cstheme="majorHAnsi"/>
                      <w:szCs w:val="18"/>
                      <w:lang w:val="da-DK"/>
                    </w:rPr>
                    <w:t>Navneændringen angives ved at markere i ”Rediger” for den køber, der skal navneændres. Hvis der hverken haves cpr- eller cvr-nr., skal der angives navn og adresse. Det er ikke muligt at ændre ejerandele. Dokumentation for navneændring kan vedhæftes på sidste trin i anmeldelsen.</w:t>
                  </w:r>
                </w:p>
              </w:tc>
              <w:tc>
                <w:tcPr>
                  <w:tcW w:w="3159" w:type="dxa"/>
                </w:tcPr>
                <w:p w14:paraId="3D0526F6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673D9" w14:paraId="5C1410E4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6A4DB79E" w14:textId="2EE8B8E8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428A1AAA" w14:textId="310A6F2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 over listvisning</w:t>
                  </w:r>
                </w:p>
              </w:tc>
              <w:tc>
                <w:tcPr>
                  <w:tcW w:w="3963" w:type="dxa"/>
                </w:tcPr>
                <w:p w14:paraId="472DC5AC" w14:textId="785700F5" w:rsidR="00E673D9" w:rsidRPr="00323586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Køber</w:t>
                  </w:r>
                  <w:proofErr w:type="spellEnd"/>
                  <w:r w:rsidRPr="48BFD1CC">
                    <w:rPr>
                      <w:rFonts w:asciiTheme="majorHAnsi" w:hAnsiTheme="majorHAnsi" w:cstheme="majorBidi"/>
                    </w:rPr>
                    <w:t>(e)/</w:t>
                  </w: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erhverver</w:t>
                  </w:r>
                  <w:proofErr w:type="spellEnd"/>
                  <w:r w:rsidRPr="48BFD1CC">
                    <w:rPr>
                      <w:rFonts w:asciiTheme="majorHAnsi" w:hAnsiTheme="majorHAnsi" w:cstheme="majorBidi"/>
                    </w:rPr>
                    <w:t>(e)</w:t>
                  </w:r>
                </w:p>
              </w:tc>
              <w:tc>
                <w:tcPr>
                  <w:tcW w:w="3159" w:type="dxa"/>
                </w:tcPr>
                <w:p w14:paraId="42053020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673D9" w14:paraId="693B46E1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08D8EFCB" w14:textId="3CCCB662" w:rsidR="00E673D9" w:rsidRPr="00DE4F41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057406FB" w14:textId="147D9F5A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 over tekstboks</w:t>
                  </w:r>
                </w:p>
              </w:tc>
              <w:tc>
                <w:tcPr>
                  <w:tcW w:w="3963" w:type="dxa"/>
                </w:tcPr>
                <w:p w14:paraId="4F3C828E" w14:textId="3256F9B1" w:rsidR="00E673D9" w:rsidRPr="00323586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Angiv</w:t>
                  </w:r>
                  <w:proofErr w:type="spellEnd"/>
                  <w:r w:rsidRPr="48BFD1CC">
                    <w:rPr>
                      <w:rFonts w:asciiTheme="majorHAnsi" w:hAnsiTheme="majorHAnsi" w:cstheme="majorBidi"/>
                    </w:rPr>
                    <w:t xml:space="preserve"> </w:t>
                  </w: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tekst</w:t>
                  </w:r>
                  <w:proofErr w:type="spellEnd"/>
                  <w:r w:rsidRPr="48BFD1CC">
                    <w:rPr>
                      <w:rFonts w:asciiTheme="majorHAnsi" w:hAnsiTheme="majorHAnsi" w:cstheme="majorBidi"/>
                    </w:rPr>
                    <w:t>:</w:t>
                  </w:r>
                </w:p>
              </w:tc>
              <w:tc>
                <w:tcPr>
                  <w:tcW w:w="3159" w:type="dxa"/>
                </w:tcPr>
                <w:p w14:paraId="5F696457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673D9" w:rsidRPr="007355D9" w14:paraId="29ABEF46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221B0772" w14:textId="4DB5C568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1151" w:type="dxa"/>
                </w:tcPr>
                <w:p w14:paraId="01F974DD" w14:textId="5162F2E8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 til pop-up</w:t>
                  </w:r>
                </w:p>
              </w:tc>
              <w:tc>
                <w:tcPr>
                  <w:tcW w:w="3963" w:type="dxa"/>
                </w:tcPr>
                <w:p w14:paraId="5A04EA98" w14:textId="5C0D9D19" w:rsidR="00E673D9" w:rsidRPr="00615B36" w:rsidRDefault="00E673D9" w:rsidP="00E673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123836" w:themeColor="text1"/>
                      <w:szCs w:val="18"/>
                      <w:lang w:val="da-DK"/>
                    </w:rPr>
                  </w:pPr>
                  <w:r w:rsidRPr="00E673D9">
                    <w:rPr>
                      <w:rFonts w:asciiTheme="majorHAnsi" w:hAnsiTheme="majorHAnsi" w:cstheme="majorHAnsi"/>
                      <w:szCs w:val="18"/>
                      <w:lang w:val="da-DK"/>
                    </w:rPr>
                    <w:t>Navneændring for køber: &lt;KØBER_NAVN&gt;</w:t>
                  </w:r>
                </w:p>
              </w:tc>
              <w:tc>
                <w:tcPr>
                  <w:tcW w:w="3159" w:type="dxa"/>
                </w:tcPr>
                <w:p w14:paraId="09A8BECA" w14:textId="1150BABA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Hvor </w:t>
                  </w:r>
                  <w:r>
                    <w:rPr>
                      <w:rFonts w:asciiTheme="majorHAnsi" w:hAnsiTheme="majorHAnsi" w:cstheme="majorHAnsi"/>
                      <w:szCs w:val="18"/>
                    </w:rPr>
                    <w:t>&lt;KØBER_NAVN&gt; erstattes med det navn som er angivet i den række hvor der blev trykket rediger.</w:t>
                  </w:r>
                </w:p>
              </w:tc>
            </w:tr>
            <w:tr w:rsidR="00E673D9" w:rsidRPr="007355D9" w14:paraId="03321A24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44072A7E" w14:textId="61182199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61F60A59" w14:textId="75CDD4FA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 til felter og radioknapper i pop-up</w:t>
                  </w:r>
                </w:p>
              </w:tc>
              <w:tc>
                <w:tcPr>
                  <w:tcW w:w="3963" w:type="dxa"/>
                </w:tcPr>
                <w:p w14:paraId="36F7EBB9" w14:textId="74707853" w:rsidR="00E673D9" w:rsidRPr="00615B36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lang w:val="da-DK"/>
                    </w:rPr>
                  </w:pPr>
                  <w:r w:rsidRPr="48BFD1CC">
                    <w:rPr>
                      <w:rFonts w:asciiTheme="majorHAnsi" w:hAnsiTheme="majorHAnsi" w:cstheme="majorBidi"/>
                      <w:lang w:val="da-DK"/>
                    </w:rPr>
                    <w:t xml:space="preserve">Der anvendes samme tekst som der findes i </w:t>
                  </w:r>
                  <w:r w:rsidRPr="48BFD1CC">
                    <w:rPr>
                      <w:rFonts w:asciiTheme="majorHAnsi" w:hAnsiTheme="majorHAnsi" w:cstheme="majorBidi"/>
                      <w:noProof/>
                      <w:lang w:val="da-DK"/>
                    </w:rPr>
                    <w:t>”Andre roller” i standardtrinnet ”Roller og underskriftsmetoder” når der fremsøges en person eller virksomhed.</w:t>
                  </w:r>
                </w:p>
              </w:tc>
              <w:tc>
                <w:tcPr>
                  <w:tcW w:w="3159" w:type="dxa"/>
                </w:tcPr>
                <w:p w14:paraId="601AE78E" w14:textId="7777777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673D9" w:rsidRPr="007355D9" w14:paraId="3272523A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34218B9B" w14:textId="19C4EB96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05F57974" w14:textId="328E8E78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 i knap til gem</w:t>
                  </w:r>
                </w:p>
              </w:tc>
              <w:tc>
                <w:tcPr>
                  <w:tcW w:w="3963" w:type="dxa"/>
                </w:tcPr>
                <w:p w14:paraId="35410DD7" w14:textId="685C9967" w:rsidR="00E673D9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r w:rsidRPr="48BFD1CC">
                    <w:rPr>
                      <w:rFonts w:asciiTheme="majorHAnsi" w:hAnsiTheme="majorHAnsi" w:cstheme="majorBidi"/>
                    </w:rPr>
                    <w:t>Gem</w:t>
                  </w:r>
                </w:p>
              </w:tc>
              <w:tc>
                <w:tcPr>
                  <w:tcW w:w="3159" w:type="dxa"/>
                </w:tcPr>
                <w:p w14:paraId="1BBCBB83" w14:textId="4B67D0BA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Ved mouse over skal genvejstasten angives.</w:t>
                  </w:r>
                </w:p>
              </w:tc>
            </w:tr>
            <w:tr w:rsidR="00E673D9" w:rsidRPr="007355D9" w14:paraId="032EDA10" w14:textId="77777777" w:rsidTr="48BFD1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66C95967" w14:textId="68BF4F8D" w:rsidR="00E673D9" w:rsidRDefault="00E673D9" w:rsidP="00E673D9">
                  <w:pPr>
                    <w:pStyle w:val="Brdtekst"/>
                    <w:jc w:val="center"/>
                    <w:rPr>
                      <w:b/>
                      <w:bCs/>
                    </w:rPr>
                  </w:pPr>
                  <w:r w:rsidRPr="721038D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51" w:type="dxa"/>
                </w:tcPr>
                <w:p w14:paraId="5577B88E" w14:textId="0E5BC83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 i knap til fortryd</w:t>
                  </w:r>
                </w:p>
              </w:tc>
              <w:tc>
                <w:tcPr>
                  <w:tcW w:w="3963" w:type="dxa"/>
                </w:tcPr>
                <w:p w14:paraId="6CF00E41" w14:textId="721CA059" w:rsidR="00E673D9" w:rsidRDefault="48BFD1CC" w:rsidP="48BFD1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proofErr w:type="spellStart"/>
                  <w:r w:rsidRPr="48BFD1CC">
                    <w:rPr>
                      <w:rFonts w:asciiTheme="majorHAnsi" w:hAnsiTheme="majorHAnsi" w:cstheme="majorBidi"/>
                    </w:rPr>
                    <w:t>Fortryd</w:t>
                  </w:r>
                  <w:proofErr w:type="spellEnd"/>
                </w:p>
              </w:tc>
              <w:tc>
                <w:tcPr>
                  <w:tcW w:w="3159" w:type="dxa"/>
                </w:tcPr>
                <w:p w14:paraId="505FB851" w14:textId="4F406347" w:rsidR="00E673D9" w:rsidRDefault="00E673D9" w:rsidP="00E673D9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Ved mouse over skal genvejstasten angives.</w:t>
                  </w:r>
                </w:p>
              </w:tc>
            </w:tr>
          </w:tbl>
          <w:p w14:paraId="6E56E99B" w14:textId="77777777" w:rsidR="00615B36" w:rsidRPr="00615B36" w:rsidRDefault="00615B36" w:rsidP="00AE4996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</w:p>
          <w:p w14:paraId="3B598043" w14:textId="6835D0C5" w:rsidR="00A805F3" w:rsidRPr="001F76AB" w:rsidRDefault="00A805F3" w:rsidP="001F76AB">
            <w:pPr>
              <w:pStyle w:val="Brdtekst"/>
            </w:pPr>
          </w:p>
        </w:tc>
      </w:tr>
    </w:tbl>
    <w:p w14:paraId="62528F56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sectPr w:rsidR="00A805F3" w:rsidRPr="00B35D26" w:rsidSect="00D824DE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1AE9" w14:textId="77777777" w:rsidR="00620731" w:rsidRPr="00783F33" w:rsidRDefault="00620731">
      <w:r w:rsidRPr="00783F33">
        <w:separator/>
      </w:r>
    </w:p>
  </w:endnote>
  <w:endnote w:type="continuationSeparator" w:id="0">
    <w:p w14:paraId="294DBD2A" w14:textId="77777777" w:rsidR="00620731" w:rsidRPr="00783F33" w:rsidRDefault="00620731">
      <w:r w:rsidRPr="00783F33">
        <w:continuationSeparator/>
      </w:r>
    </w:p>
  </w:endnote>
  <w:endnote w:type="continuationNotice" w:id="1">
    <w:p w14:paraId="1A04D593" w14:textId="77777777" w:rsidR="00620731" w:rsidRPr="00783F33" w:rsidRDefault="00620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7231BED4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3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7355D9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A80B" w14:textId="77777777" w:rsidR="00620731" w:rsidRPr="00783F33" w:rsidRDefault="00620731">
      <w:r w:rsidRPr="00783F33">
        <w:separator/>
      </w:r>
    </w:p>
  </w:footnote>
  <w:footnote w:type="continuationSeparator" w:id="0">
    <w:p w14:paraId="7BD234C4" w14:textId="77777777" w:rsidR="00620731" w:rsidRPr="00783F33" w:rsidRDefault="00620731">
      <w:r w:rsidRPr="00783F33">
        <w:continuationSeparator/>
      </w:r>
    </w:p>
  </w:footnote>
  <w:footnote w:type="continuationNotice" w:id="1">
    <w:p w14:paraId="74BCA48C" w14:textId="77777777" w:rsidR="00620731" w:rsidRPr="00783F33" w:rsidRDefault="00620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6671BCB1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6726">
          <w:rPr>
            <w:rFonts w:asciiTheme="minorHAnsi" w:hAnsiTheme="minorHAnsi" w:cstheme="minorHAnsi"/>
            <w:sz w:val="14"/>
            <w:szCs w:val="14"/>
          </w:rPr>
          <w:t>VUA 2024-042 - Omlægning af 239 Navneændring</w:t>
        </w:r>
      </w:sdtContent>
    </w:sdt>
  </w:p>
  <w:p w14:paraId="50D62D78" w14:textId="77777777" w:rsidR="001F3BB9" w:rsidRPr="001F667B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4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BE0C79"/>
    <w:multiLevelType w:val="hybridMultilevel"/>
    <w:tmpl w:val="9154D40A"/>
    <w:lvl w:ilvl="0" w:tplc="60948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3A018F"/>
    <w:multiLevelType w:val="hybridMultilevel"/>
    <w:tmpl w:val="7682FCCA"/>
    <w:lvl w:ilvl="0" w:tplc="06204FA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3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2"/>
  </w:num>
  <w:num w:numId="10">
    <w:abstractNumId w:val="17"/>
  </w:num>
  <w:num w:numId="11">
    <w:abstractNumId w:val="13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1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4"/>
  </w:num>
  <w:num w:numId="23">
    <w:abstractNumId w:val="10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2613E"/>
    <w:rsid w:val="00030CC0"/>
    <w:rsid w:val="000530EF"/>
    <w:rsid w:val="00060FF8"/>
    <w:rsid w:val="000656F7"/>
    <w:rsid w:val="00071584"/>
    <w:rsid w:val="00073CCE"/>
    <w:rsid w:val="00075E44"/>
    <w:rsid w:val="00075F38"/>
    <w:rsid w:val="000B6726"/>
    <w:rsid w:val="000B6A07"/>
    <w:rsid w:val="000D66A1"/>
    <w:rsid w:val="000F1DAE"/>
    <w:rsid w:val="000F2926"/>
    <w:rsid w:val="00107F9D"/>
    <w:rsid w:val="00120F0E"/>
    <w:rsid w:val="00152920"/>
    <w:rsid w:val="00156DF1"/>
    <w:rsid w:val="00162472"/>
    <w:rsid w:val="0016256B"/>
    <w:rsid w:val="00163B7E"/>
    <w:rsid w:val="00175955"/>
    <w:rsid w:val="00191BA8"/>
    <w:rsid w:val="001A7833"/>
    <w:rsid w:val="001B403E"/>
    <w:rsid w:val="001C4C75"/>
    <w:rsid w:val="001D0E54"/>
    <w:rsid w:val="001D475D"/>
    <w:rsid w:val="001E4B2A"/>
    <w:rsid w:val="001E50D5"/>
    <w:rsid w:val="001E5886"/>
    <w:rsid w:val="001F0020"/>
    <w:rsid w:val="001F3BB9"/>
    <w:rsid w:val="001F453D"/>
    <w:rsid w:val="001F667B"/>
    <w:rsid w:val="001F76AB"/>
    <w:rsid w:val="002005CA"/>
    <w:rsid w:val="00200A28"/>
    <w:rsid w:val="0020550A"/>
    <w:rsid w:val="00207B75"/>
    <w:rsid w:val="00207BF9"/>
    <w:rsid w:val="00235502"/>
    <w:rsid w:val="00250CB5"/>
    <w:rsid w:val="0025758B"/>
    <w:rsid w:val="0026574E"/>
    <w:rsid w:val="00276D17"/>
    <w:rsid w:val="0029526D"/>
    <w:rsid w:val="002B4401"/>
    <w:rsid w:val="002B7B92"/>
    <w:rsid w:val="002D3BA9"/>
    <w:rsid w:val="002D42DF"/>
    <w:rsid w:val="002E3F7C"/>
    <w:rsid w:val="002E726E"/>
    <w:rsid w:val="003010ED"/>
    <w:rsid w:val="00305EE5"/>
    <w:rsid w:val="00314122"/>
    <w:rsid w:val="00316299"/>
    <w:rsid w:val="00317928"/>
    <w:rsid w:val="00321271"/>
    <w:rsid w:val="0032736A"/>
    <w:rsid w:val="00334AE2"/>
    <w:rsid w:val="00337242"/>
    <w:rsid w:val="00344213"/>
    <w:rsid w:val="00362E30"/>
    <w:rsid w:val="003660EA"/>
    <w:rsid w:val="00386B6A"/>
    <w:rsid w:val="00391C03"/>
    <w:rsid w:val="003A1D79"/>
    <w:rsid w:val="003A5789"/>
    <w:rsid w:val="003A6F68"/>
    <w:rsid w:val="003D0903"/>
    <w:rsid w:val="003D0B4C"/>
    <w:rsid w:val="003D4738"/>
    <w:rsid w:val="003D7DC7"/>
    <w:rsid w:val="003E08CE"/>
    <w:rsid w:val="003F2E5A"/>
    <w:rsid w:val="00400852"/>
    <w:rsid w:val="0040569B"/>
    <w:rsid w:val="00416ACD"/>
    <w:rsid w:val="0043533B"/>
    <w:rsid w:val="004358FC"/>
    <w:rsid w:val="0043626F"/>
    <w:rsid w:val="004455A0"/>
    <w:rsid w:val="004506DC"/>
    <w:rsid w:val="0045764E"/>
    <w:rsid w:val="00463E85"/>
    <w:rsid w:val="00476FEB"/>
    <w:rsid w:val="004A2E67"/>
    <w:rsid w:val="004A3214"/>
    <w:rsid w:val="004A5ABE"/>
    <w:rsid w:val="004B2C24"/>
    <w:rsid w:val="004C44F6"/>
    <w:rsid w:val="004E1F93"/>
    <w:rsid w:val="004F38F8"/>
    <w:rsid w:val="004F5BA0"/>
    <w:rsid w:val="00515A5E"/>
    <w:rsid w:val="005431FE"/>
    <w:rsid w:val="0054783F"/>
    <w:rsid w:val="00551800"/>
    <w:rsid w:val="005613AF"/>
    <w:rsid w:val="00574CE3"/>
    <w:rsid w:val="0058097F"/>
    <w:rsid w:val="005821FC"/>
    <w:rsid w:val="005939ED"/>
    <w:rsid w:val="005A27BB"/>
    <w:rsid w:val="005A2F1F"/>
    <w:rsid w:val="005B7CDF"/>
    <w:rsid w:val="005E7639"/>
    <w:rsid w:val="00606FD2"/>
    <w:rsid w:val="00615B36"/>
    <w:rsid w:val="00620731"/>
    <w:rsid w:val="0063441E"/>
    <w:rsid w:val="006353DD"/>
    <w:rsid w:val="00643590"/>
    <w:rsid w:val="00660059"/>
    <w:rsid w:val="00665B88"/>
    <w:rsid w:val="00674EBF"/>
    <w:rsid w:val="00682F2E"/>
    <w:rsid w:val="0068338A"/>
    <w:rsid w:val="006923C4"/>
    <w:rsid w:val="006A0354"/>
    <w:rsid w:val="006A1289"/>
    <w:rsid w:val="006A2C6A"/>
    <w:rsid w:val="006A3611"/>
    <w:rsid w:val="006B0C24"/>
    <w:rsid w:val="006C47EA"/>
    <w:rsid w:val="006C4DE4"/>
    <w:rsid w:val="006D3EEC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355D9"/>
    <w:rsid w:val="007404CF"/>
    <w:rsid w:val="00755069"/>
    <w:rsid w:val="007747A1"/>
    <w:rsid w:val="00783F33"/>
    <w:rsid w:val="007912D1"/>
    <w:rsid w:val="00793C1B"/>
    <w:rsid w:val="007A59E8"/>
    <w:rsid w:val="007F29C7"/>
    <w:rsid w:val="008050A9"/>
    <w:rsid w:val="00842E6D"/>
    <w:rsid w:val="00845635"/>
    <w:rsid w:val="00851647"/>
    <w:rsid w:val="00853C33"/>
    <w:rsid w:val="00857036"/>
    <w:rsid w:val="00863D08"/>
    <w:rsid w:val="00867BB8"/>
    <w:rsid w:val="00874C84"/>
    <w:rsid w:val="0088282D"/>
    <w:rsid w:val="00883D35"/>
    <w:rsid w:val="00887CE9"/>
    <w:rsid w:val="00896DA5"/>
    <w:rsid w:val="008A242E"/>
    <w:rsid w:val="008B1DA5"/>
    <w:rsid w:val="008C2862"/>
    <w:rsid w:val="008C324F"/>
    <w:rsid w:val="008C47D1"/>
    <w:rsid w:val="008C4E2E"/>
    <w:rsid w:val="008D0655"/>
    <w:rsid w:val="008D10C5"/>
    <w:rsid w:val="008E25A5"/>
    <w:rsid w:val="008E4E2C"/>
    <w:rsid w:val="008F10B0"/>
    <w:rsid w:val="008F6216"/>
    <w:rsid w:val="0092215E"/>
    <w:rsid w:val="00927484"/>
    <w:rsid w:val="009334EA"/>
    <w:rsid w:val="009420D3"/>
    <w:rsid w:val="009421D8"/>
    <w:rsid w:val="00944EEA"/>
    <w:rsid w:val="00950471"/>
    <w:rsid w:val="00952191"/>
    <w:rsid w:val="00961E21"/>
    <w:rsid w:val="00973DD8"/>
    <w:rsid w:val="00975729"/>
    <w:rsid w:val="00976EB6"/>
    <w:rsid w:val="00992496"/>
    <w:rsid w:val="009A2F31"/>
    <w:rsid w:val="009A685B"/>
    <w:rsid w:val="009B04C2"/>
    <w:rsid w:val="009D3E07"/>
    <w:rsid w:val="009D76FB"/>
    <w:rsid w:val="009E13B9"/>
    <w:rsid w:val="00A005C9"/>
    <w:rsid w:val="00A102EB"/>
    <w:rsid w:val="00A11BB1"/>
    <w:rsid w:val="00A26146"/>
    <w:rsid w:val="00A37576"/>
    <w:rsid w:val="00A51E3B"/>
    <w:rsid w:val="00A525BA"/>
    <w:rsid w:val="00A805F3"/>
    <w:rsid w:val="00A8282C"/>
    <w:rsid w:val="00A950BA"/>
    <w:rsid w:val="00A97FAB"/>
    <w:rsid w:val="00AA6D99"/>
    <w:rsid w:val="00AC12B2"/>
    <w:rsid w:val="00AE1E9B"/>
    <w:rsid w:val="00AE4996"/>
    <w:rsid w:val="00AE4A68"/>
    <w:rsid w:val="00AF38FA"/>
    <w:rsid w:val="00AF4C15"/>
    <w:rsid w:val="00B15E7C"/>
    <w:rsid w:val="00B35D26"/>
    <w:rsid w:val="00B371BB"/>
    <w:rsid w:val="00B57DE1"/>
    <w:rsid w:val="00B7369F"/>
    <w:rsid w:val="00B952A7"/>
    <w:rsid w:val="00B97B7E"/>
    <w:rsid w:val="00BA0ECC"/>
    <w:rsid w:val="00BA2F4B"/>
    <w:rsid w:val="00BA3118"/>
    <w:rsid w:val="00BC2EA2"/>
    <w:rsid w:val="00BC63AA"/>
    <w:rsid w:val="00BC7A23"/>
    <w:rsid w:val="00BF13D7"/>
    <w:rsid w:val="00BF58D2"/>
    <w:rsid w:val="00C01970"/>
    <w:rsid w:val="00C01A1E"/>
    <w:rsid w:val="00C105E0"/>
    <w:rsid w:val="00C14B75"/>
    <w:rsid w:val="00C35A0B"/>
    <w:rsid w:val="00C36787"/>
    <w:rsid w:val="00C370A6"/>
    <w:rsid w:val="00C40DAF"/>
    <w:rsid w:val="00C51042"/>
    <w:rsid w:val="00C5523A"/>
    <w:rsid w:val="00C62081"/>
    <w:rsid w:val="00C86583"/>
    <w:rsid w:val="00C974DC"/>
    <w:rsid w:val="00C97B16"/>
    <w:rsid w:val="00CA0ECF"/>
    <w:rsid w:val="00CB283D"/>
    <w:rsid w:val="00CB459A"/>
    <w:rsid w:val="00CC5482"/>
    <w:rsid w:val="00CC7DF0"/>
    <w:rsid w:val="00CD1DC4"/>
    <w:rsid w:val="00CD27CE"/>
    <w:rsid w:val="00CD5681"/>
    <w:rsid w:val="00CF3BA9"/>
    <w:rsid w:val="00CF6C59"/>
    <w:rsid w:val="00D01087"/>
    <w:rsid w:val="00D0327F"/>
    <w:rsid w:val="00D05849"/>
    <w:rsid w:val="00D106D4"/>
    <w:rsid w:val="00D11C83"/>
    <w:rsid w:val="00D13067"/>
    <w:rsid w:val="00D15D0F"/>
    <w:rsid w:val="00D22C32"/>
    <w:rsid w:val="00D267CC"/>
    <w:rsid w:val="00D269FE"/>
    <w:rsid w:val="00D26F5E"/>
    <w:rsid w:val="00D332CD"/>
    <w:rsid w:val="00D3412B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24DE"/>
    <w:rsid w:val="00D87A93"/>
    <w:rsid w:val="00D9281A"/>
    <w:rsid w:val="00D96AB5"/>
    <w:rsid w:val="00DA33FD"/>
    <w:rsid w:val="00DA4CE1"/>
    <w:rsid w:val="00DB37D7"/>
    <w:rsid w:val="00DB512D"/>
    <w:rsid w:val="00DB6186"/>
    <w:rsid w:val="00DC0257"/>
    <w:rsid w:val="00DC0C93"/>
    <w:rsid w:val="00DD62AE"/>
    <w:rsid w:val="00DE58AB"/>
    <w:rsid w:val="00DE5987"/>
    <w:rsid w:val="00DF0C52"/>
    <w:rsid w:val="00DF67E7"/>
    <w:rsid w:val="00DF7418"/>
    <w:rsid w:val="00E05652"/>
    <w:rsid w:val="00E05FCF"/>
    <w:rsid w:val="00E06218"/>
    <w:rsid w:val="00E12EA7"/>
    <w:rsid w:val="00E26436"/>
    <w:rsid w:val="00E358E2"/>
    <w:rsid w:val="00E35E78"/>
    <w:rsid w:val="00E470BD"/>
    <w:rsid w:val="00E514FF"/>
    <w:rsid w:val="00E60AB1"/>
    <w:rsid w:val="00E673D9"/>
    <w:rsid w:val="00E83DAA"/>
    <w:rsid w:val="00E867C8"/>
    <w:rsid w:val="00E94791"/>
    <w:rsid w:val="00EB0DAC"/>
    <w:rsid w:val="00EB1E20"/>
    <w:rsid w:val="00EB7B2C"/>
    <w:rsid w:val="00ED68F7"/>
    <w:rsid w:val="00EE22FB"/>
    <w:rsid w:val="00EE5A47"/>
    <w:rsid w:val="00EF3069"/>
    <w:rsid w:val="00EF524D"/>
    <w:rsid w:val="00F04B16"/>
    <w:rsid w:val="00F1136A"/>
    <w:rsid w:val="00F400A2"/>
    <w:rsid w:val="00F50E1A"/>
    <w:rsid w:val="00F7557B"/>
    <w:rsid w:val="00FB2A01"/>
    <w:rsid w:val="00FB3B03"/>
    <w:rsid w:val="00FC65D2"/>
    <w:rsid w:val="00FF5549"/>
    <w:rsid w:val="48BF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400A2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400A2"/>
    <w:rPr>
      <w:rFonts w:ascii="Calibri" w:hAnsi="Calibri"/>
      <w:noProof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F400A2"/>
    <w:rPr>
      <w:rFonts w:ascii="Calibri" w:hAnsi="Calibri"/>
      <w:b/>
      <w:bCs/>
      <w:noProof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D3EE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07F9D"/>
    <w:pPr>
      <w:spacing w:after="0" w:line="240" w:lineRule="auto"/>
    </w:pPr>
    <w:rPr>
      <w:szCs w:val="24"/>
      <w:lang w:val="en-US" w:eastAsia="en-US"/>
    </w:rPr>
  </w:style>
  <w:style w:type="character" w:styleId="BesgtLink">
    <w:name w:val="FollowedHyperlink"/>
    <w:basedOn w:val="Standardskrifttypeiafsnit"/>
    <w:semiHidden/>
    <w:unhideWhenUsed/>
    <w:rsid w:val="009D3E07"/>
    <w:rPr>
      <w:color w:val="954F72" w:themeColor="followedHyperlink"/>
      <w:u w:val="single"/>
    </w:rPr>
  </w:style>
  <w:style w:type="character" w:customStyle="1" w:styleId="ui-provider">
    <w:name w:val="ui-provider"/>
    <w:basedOn w:val="Standardskrifttypeiafsnit"/>
    <w:rsid w:val="00615B36"/>
  </w:style>
  <w:style w:type="character" w:styleId="Strk">
    <w:name w:val="Strong"/>
    <w:basedOn w:val="Standardskrifttypeiafsnit"/>
    <w:uiPriority w:val="22"/>
    <w:qFormat/>
    <w:rsid w:val="00615B36"/>
    <w:rPr>
      <w:b/>
      <w:bCs/>
    </w:rPr>
  </w:style>
  <w:style w:type="character" w:customStyle="1" w:styleId="normaltextrun">
    <w:name w:val="normaltextrun"/>
    <w:basedOn w:val="Standardskrifttypeiafsnit"/>
    <w:rsid w:val="0061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2A68D2"/>
    <w:rsid w:val="002D483F"/>
    <w:rsid w:val="005672DD"/>
    <w:rsid w:val="0095726A"/>
    <w:rsid w:val="00B40104"/>
    <w:rsid w:val="00BC60D5"/>
    <w:rsid w:val="00C97B16"/>
    <w:rsid w:val="00CD0EB7"/>
    <w:rsid w:val="00E7294C"/>
    <w:rsid w:val="00E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7</CCMPageCount>
    <DocID xmlns="http://schemas.microsoft.com/sharepoint/v3">8349472</DocID>
    <MailHasAttachments xmlns="http://schemas.microsoft.com/sharepoint/v3">false</MailHasAttachments>
    <CCMCommentCount xmlns="http://schemas.microsoft.com/sharepoint/v3">5</CCMCommentCount>
    <CCMTemplateVersion xmlns="http://schemas.microsoft.com/sharepoint/v3" xsi:nil="true"/>
    <CCMTemplate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64EB6-F2F0-468C-B6E8-028D5A521A08}">
  <ds:schemaRefs>
    <ds:schemaRef ds:uri="http://schemas.microsoft.com/office/infopath/2007/PartnerControls"/>
    <ds:schemaRef ds:uri="http://purl.org/dc/dcmitype/"/>
    <ds:schemaRef ds:uri="http://purl.org/dc/terms/"/>
    <ds:schemaRef ds:uri="68d23aaf-9d18-4ef4-86af-5a9924be529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684</Words>
  <Characters>4175</Characters>
  <Application>Microsoft Office Word</Application>
  <DocSecurity>0</DocSecurity>
  <Lines>34</Lines>
  <Paragraphs>9</Paragraphs>
  <ScaleCrop>false</ScaleCrop>
  <Company>Netcompany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2024-042 - Omlægning af 239 Navneændring</dc:title>
  <dc:subject/>
  <dc:creator>Cao Xuân Giang</dc:creator>
  <cp:keywords/>
  <dc:description/>
  <cp:lastModifiedBy>Hanne-Mette Vedel Madsen</cp:lastModifiedBy>
  <cp:revision>2</cp:revision>
  <cp:lastPrinted>2024-05-06T12:43:00Z</cp:lastPrinted>
  <dcterms:created xsi:type="dcterms:W3CDTF">2024-07-10T12:11:00Z</dcterms:created>
  <dcterms:modified xsi:type="dcterms:W3CDTF">2024-07-10T12:11:00Z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