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0DFE42C6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  <w:t>VUA 2024-</w:t>
      </w:r>
      <w:r w:rsidR="00615B36">
        <w:rPr>
          <w:rFonts w:asciiTheme="majorHAnsi" w:hAnsiTheme="majorHAnsi" w:cstheme="majorHAnsi"/>
        </w:rPr>
        <w:t>04</w:t>
      </w:r>
      <w:r w:rsidR="009E71D3">
        <w:rPr>
          <w:rFonts w:asciiTheme="majorHAnsi" w:hAnsiTheme="majorHAnsi" w:cstheme="majorHAnsi"/>
        </w:rPr>
        <w:t>3</w:t>
      </w:r>
      <w:r w:rsidRPr="00B35D26">
        <w:rPr>
          <w:rFonts w:asciiTheme="majorHAnsi" w:hAnsiTheme="majorHAnsi" w:cstheme="majorHAnsi"/>
        </w:rPr>
        <w:t xml:space="preserve"> –</w:t>
      </w:r>
      <w:r w:rsidR="00615B36">
        <w:rPr>
          <w:rFonts w:asciiTheme="majorHAnsi" w:hAnsiTheme="majorHAnsi" w:cstheme="majorHAnsi"/>
        </w:rPr>
        <w:t xml:space="preserve"> </w:t>
      </w:r>
      <w:r w:rsidR="00615B36" w:rsidRPr="00615B36">
        <w:rPr>
          <w:rFonts w:asciiTheme="majorHAnsi" w:hAnsiTheme="majorHAnsi" w:cstheme="majorHAnsi"/>
        </w:rPr>
        <w:t xml:space="preserve">Omlægning af </w:t>
      </w:r>
      <w:r w:rsidR="009E71D3">
        <w:rPr>
          <w:rFonts w:asciiTheme="majorHAnsi" w:hAnsiTheme="majorHAnsi" w:cstheme="majorHAnsi"/>
        </w:rPr>
        <w:t>41 Vedtægter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805F1B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3635CE19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615B3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4</w:t>
            </w:r>
            <w:r w:rsidR="009E71D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3</w:t>
            </w:r>
          </w:p>
        </w:tc>
      </w:tr>
      <w:tr w:rsidR="00A805F3" w:rsidRPr="00276470" w14:paraId="524781DC" w14:textId="77777777" w:rsidTr="00805F1B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68CE1E09" w:rsidR="002E726E" w:rsidRPr="002E726E" w:rsidRDefault="00615B36" w:rsidP="005A2F1F">
            <w:pPr>
              <w:spacing w:after="6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Anmeldelsen </w:t>
            </w:r>
            <w:r w:rsidR="009E71D3"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41 Vedtægter</w:t>
            </w:r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 xml:space="preserve"> omlægges fra JSF til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Angular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da-DK"/>
              </w:rPr>
              <w:t>.</w:t>
            </w:r>
          </w:p>
        </w:tc>
      </w:tr>
      <w:tr w:rsidR="00A805F3" w:rsidRPr="00B35D26" w14:paraId="012B95BD" w14:textId="77777777" w:rsidTr="00276470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449DC4CE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Tinglysning.dk:</w:t>
            </w:r>
            <w:r w:rsidR="00615B3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X</w:t>
            </w:r>
          </w:p>
        </w:tc>
        <w:tc>
          <w:tcPr>
            <w:tcW w:w="960" w:type="pct"/>
          </w:tcPr>
          <w:p w14:paraId="13F9539F" w14:textId="3D93795B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Sagsportal:</w:t>
            </w:r>
          </w:p>
        </w:tc>
        <w:tc>
          <w:tcPr>
            <w:tcW w:w="720" w:type="pct"/>
          </w:tcPr>
          <w:p w14:paraId="5F09C431" w14:textId="0B434286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S2S:</w:t>
            </w:r>
          </w:p>
        </w:tc>
        <w:tc>
          <w:tcPr>
            <w:tcW w:w="920" w:type="pct"/>
          </w:tcPr>
          <w:p w14:paraId="14B865F1" w14:textId="5C8098A3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Andet: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276470" w14:paraId="3CC7AE90" w14:textId="77777777" w:rsidTr="00805F1B">
        <w:trPr>
          <w:trHeight w:val="20"/>
        </w:trPr>
        <w:tc>
          <w:tcPr>
            <w:tcW w:w="5000" w:type="pct"/>
            <w:shd w:val="clear" w:color="auto" w:fill="123836" w:themeFill="text1"/>
          </w:tcPr>
          <w:p w14:paraId="508C989D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szCs w:val="20"/>
                <w:lang w:val="da-DK"/>
              </w:rPr>
              <w:br w:type="page"/>
            </w: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Kundens krav og beskrivelse af de forretningsmæssige ændringer</w:t>
            </w:r>
          </w:p>
        </w:tc>
      </w:tr>
      <w:tr w:rsidR="00A805F3" w:rsidRPr="00276470" w14:paraId="0B25E6D3" w14:textId="77777777" w:rsidTr="00805F1B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6219D424" w:rsidR="001F76AB" w:rsidRPr="001F76AB" w:rsidRDefault="000C6F46" w:rsidP="00615B36">
            <w:pPr>
              <w:pStyle w:val="Brdtekst"/>
            </w:pPr>
            <w:r>
              <w:t>Anmeldelsen skal omlægges fra JSF til Angular, samt tilrettes i funktionalitet</w:t>
            </w:r>
            <w:r w:rsidR="00276470">
              <w:t xml:space="preserve">. </w:t>
            </w:r>
            <w:r>
              <w:t xml:space="preserve">Anmeldelsen omlægges så alle trin gennemføres i Angular. Hvordan og hvilke trin som skal overgå til Angular anmeldelsen vises </w:t>
            </w:r>
            <w:r w:rsidR="00276470">
              <w:t>nedenfor</w:t>
            </w:r>
          </w:p>
        </w:tc>
      </w:tr>
      <w:tr w:rsidR="00A805F3" w:rsidRPr="00B35D26" w14:paraId="6323AC74" w14:textId="77777777" w:rsidTr="00805F1B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123836" w:themeFill="text1"/>
          </w:tcPr>
          <w:p w14:paraId="4814DB08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 w:val="22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Godkendelseskriterier</w:t>
            </w:r>
          </w:p>
        </w:tc>
      </w:tr>
      <w:tr w:rsidR="00A805F3" w:rsidRPr="009E71D3" w14:paraId="7447CCC4" w14:textId="77777777" w:rsidTr="00805F1B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Netcompany"/>
              <w:tblW w:w="9299" w:type="dxa"/>
              <w:tblLook w:val="04A0" w:firstRow="1" w:lastRow="0" w:firstColumn="1" w:lastColumn="0" w:noHBand="0" w:noVBand="1"/>
            </w:tblPr>
            <w:tblGrid>
              <w:gridCol w:w="1409"/>
              <w:gridCol w:w="3780"/>
              <w:gridCol w:w="4110"/>
            </w:tblGrid>
            <w:tr w:rsidR="00356A0E" w:rsidRPr="0042623D" w14:paraId="01F49123" w14:textId="77777777" w:rsidTr="00C22D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  <w:vAlign w:val="top"/>
                </w:tcPr>
                <w:p w14:paraId="47E1043D" w14:textId="77777777" w:rsidR="00356A0E" w:rsidRPr="00EE3DEF" w:rsidRDefault="00356A0E" w:rsidP="00356A0E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E3DEF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ID</w:t>
                  </w:r>
                </w:p>
              </w:tc>
              <w:tc>
                <w:tcPr>
                  <w:tcW w:w="3780" w:type="dxa"/>
                  <w:vAlign w:val="top"/>
                </w:tcPr>
                <w:p w14:paraId="1E6C8662" w14:textId="77777777" w:rsidR="00356A0E" w:rsidRPr="00EE3DEF" w:rsidRDefault="00356A0E" w:rsidP="00356A0E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E3DEF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Titel</w:t>
                  </w:r>
                </w:p>
              </w:tc>
              <w:tc>
                <w:tcPr>
                  <w:tcW w:w="4110" w:type="dxa"/>
                  <w:vAlign w:val="top"/>
                </w:tcPr>
                <w:p w14:paraId="446C187F" w14:textId="77777777" w:rsidR="00356A0E" w:rsidRPr="00EE3DEF" w:rsidRDefault="00356A0E" w:rsidP="00356A0E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E3DEF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Beskrivelse</w:t>
                  </w:r>
                </w:p>
              </w:tc>
            </w:tr>
            <w:tr w:rsidR="00C22DE6" w:rsidRPr="00276470" w14:paraId="4F1C3EEC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1E70ACC1" w14:textId="2E05545E" w:rsidR="00C22DE6" w:rsidRPr="001718AD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1718AD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K.1</w:t>
                  </w:r>
                </w:p>
              </w:tc>
              <w:tc>
                <w:tcPr>
                  <w:tcW w:w="3780" w:type="dxa"/>
                </w:tcPr>
                <w:p w14:paraId="63A03511" w14:textId="1D825B90" w:rsidR="00C22DE6" w:rsidRPr="00FE74FD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Alle tekster er som beskrevet i </w: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begin"/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instrText xml:space="preserve"> REF _Ref166226041 \h  \* MERGEFORMAT </w:instrTex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Tekster (Ledetekster, fejlbeskeder mm.)</w: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end"/>
                  </w:r>
                  <w:r w:rsidRPr="00FE74FD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110" w:type="dxa"/>
                </w:tcPr>
                <w:p w14:paraId="2CFF6CBE" w14:textId="525B8964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</w:rPr>
                  </w:pPr>
                  <w:r w:rsidRPr="6A1CE46D">
                    <w:rPr>
                      <w:rFonts w:cstheme="majorBidi"/>
                    </w:rPr>
                    <w:t xml:space="preserve">Overskrifter, ledetekster, fejlbeskeder mm. Skal være som beskrevet </w:t>
                  </w:r>
                  <w:r w:rsidR="00276470">
                    <w:rPr>
                      <w:rFonts w:cstheme="majorBidi"/>
                    </w:rPr>
                    <w:t>nedenfor</w:t>
                  </w:r>
                </w:p>
                <w:p w14:paraId="4488CC8E" w14:textId="1CB29BB2" w:rsidR="00C22DE6" w:rsidRPr="001718AD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szCs w:val="18"/>
                    </w:rPr>
                    <w:t>Tekster kan ændres i forbindelse med test.</w:t>
                  </w:r>
                </w:p>
              </w:tc>
            </w:tr>
            <w:tr w:rsidR="00C22DE6" w:rsidRPr="00276470" w14:paraId="33CA2311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09A6CDB0" w14:textId="16B00571" w:rsidR="00C22DE6" w:rsidRPr="0071227B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71227B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K.2</w:t>
                  </w:r>
                </w:p>
              </w:tc>
              <w:tc>
                <w:tcPr>
                  <w:tcW w:w="3780" w:type="dxa"/>
                </w:tcPr>
                <w:p w14:paraId="5F2D8644" w14:textId="79CD88F4" w:rsidR="00C22DE6" w:rsidRPr="0071227B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 xml:space="preserve">Rækkefølgen og udseene på trinnene er som beskrevet i </w: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begin"/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instrText xml:space="preserve"> REF _Ref166226971 \h  \* MERGEFORMAT </w:instrTex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separate"/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Opsætning af anmeldelse (Billede tabel)</w:t>
                  </w:r>
                  <w:r w:rsidRPr="0071227B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110" w:type="dxa"/>
                </w:tcPr>
                <w:p w14:paraId="7084DAC8" w14:textId="0B0BB164" w:rsidR="00C22DE6" w:rsidRPr="0071227B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</w:rPr>
                  </w:pPr>
                </w:p>
              </w:tc>
            </w:tr>
            <w:tr w:rsidR="00C22DE6" w:rsidRPr="00276470" w14:paraId="7B1A61DF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6CB0191E" w14:textId="2DD2399A" w:rsidR="00C22DE6" w:rsidRPr="001718AD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</w:t>
                  </w:r>
                  <w:r w:rsidRPr="0071227B"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3AC07ADA" w14:textId="74F88F3A" w:rsidR="00C22DE6" w:rsidRPr="00433D37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  <w:highlight w:val="yellow"/>
                    </w:rPr>
                  </w:pPr>
                  <w:r w:rsidRPr="0071227B"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Anmeldelsen kan gennemføres i Angular.</w:t>
                  </w:r>
                </w:p>
              </w:tc>
              <w:tc>
                <w:tcPr>
                  <w:tcW w:w="4110" w:type="dxa"/>
                </w:tcPr>
                <w:p w14:paraId="0535C6DB" w14:textId="7E9B8C71" w:rsidR="00C22DE6" w:rsidRPr="006A030E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rPr>
                      <w:rStyle w:val="ui-provider"/>
                    </w:rPr>
                    <w:t>En bruger skal have mulighed for at vælge anmeldelsen i ”Vælg Dokumenttype” trinnet i Angular og herefter udføre resten af anmeldelsen i Angular.</w:t>
                  </w:r>
                </w:p>
              </w:tc>
            </w:tr>
            <w:tr w:rsidR="00C22DE6" w:rsidRPr="00276470" w14:paraId="033A9A71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3E29AF8F" w14:textId="3067CC4E" w:rsidR="00C22DE6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K.4</w:t>
                  </w:r>
                </w:p>
              </w:tc>
              <w:tc>
                <w:tcPr>
                  <w:tcW w:w="3780" w:type="dxa"/>
                </w:tcPr>
                <w:p w14:paraId="6040CB0D" w14:textId="41B3EE5B" w:rsidR="00C22DE6" w:rsidRPr="00276470" w:rsidRDefault="00276470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t>Kladder oprettet før ændringen slettes</w:t>
                  </w:r>
                </w:p>
              </w:tc>
              <w:tc>
                <w:tcPr>
                  <w:tcW w:w="4110" w:type="dxa"/>
                </w:tcPr>
                <w:p w14:paraId="30BAA437" w14:textId="2ECBFF90" w:rsidR="00C22DE6" w:rsidRP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ui-provider"/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</w:p>
              </w:tc>
            </w:tr>
            <w:tr w:rsidR="00C22DE6" w:rsidRPr="0042623D" w14:paraId="734B5DD5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7A4386F6" w14:textId="0E04C89A" w:rsidR="00C22DE6" w:rsidRPr="001718AD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K.5</w:t>
                  </w:r>
                </w:p>
              </w:tc>
              <w:tc>
                <w:tcPr>
                  <w:tcW w:w="3780" w:type="dxa"/>
                </w:tcPr>
                <w:p w14:paraId="0B9D8821" w14:textId="68907D21" w:rsidR="00C22DE6" w:rsidRPr="00D82D36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 w:rsidRPr="00F3725A"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Anmelder skal</w:t>
                  </w:r>
                  <w:r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 xml:space="preserve"> indsættes som anmoder i ”Roller og underskriftsmetoder”.</w:t>
                  </w:r>
                </w:p>
              </w:tc>
              <w:tc>
                <w:tcPr>
                  <w:tcW w:w="4110" w:type="dxa"/>
                </w:tcPr>
                <w:p w14:paraId="357C0EAA" w14:textId="0A1D5C3E" w:rsidR="00C22DE6" w:rsidRPr="003E7BC5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Dette gøres automatisk.</w:t>
                  </w:r>
                </w:p>
              </w:tc>
            </w:tr>
            <w:tr w:rsidR="00C22DE6" w:rsidRPr="00276470" w14:paraId="374C5B8B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2D5B988F" w14:textId="236876AA" w:rsidR="00C22DE6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K.6</w:t>
                  </w:r>
                </w:p>
              </w:tc>
              <w:tc>
                <w:tcPr>
                  <w:tcW w:w="3780" w:type="dxa"/>
                </w:tcPr>
                <w:p w14:paraId="2DF87A3F" w14:textId="1B8DAE66" w:rsidR="00C22DE6" w:rsidRPr="00FE74FD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I trinnet ”Roller og underskriftsmetode” skal ejendomme kunne vælges som påtaleberettiget.</w:t>
                  </w:r>
                </w:p>
              </w:tc>
              <w:tc>
                <w:tcPr>
                  <w:tcW w:w="4110" w:type="dxa"/>
                </w:tcPr>
                <w:p w14:paraId="5070DCC1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Dette skal kunne gøres v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ia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”Andre Roller” 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og herefter rollen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 ”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P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åtaleberettiget” i dropdown menu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. Teksten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”Påtaleberettiget er en ejendom”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 skal vises, hvilket skal åbne en pop-up hvor ejendommen kan fremsøges.</w:t>
                  </w:r>
                </w:p>
                <w:p w14:paraId="4DA46891" w14:textId="14D1B627" w:rsidR="00C22DE6" w:rsidRPr="003E7BC5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lastRenderedPageBreak/>
                    <w:t>Dette ses ved f.eks. 252 Normalvedtægt Fravigelse.</w:t>
                  </w:r>
                </w:p>
              </w:tc>
            </w:tr>
            <w:tr w:rsidR="00C22DE6" w:rsidRPr="0042623D" w14:paraId="5B3A02AA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0760A74F" w14:textId="4C45A812" w:rsidR="00C22DE6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lastRenderedPageBreak/>
                    <w:t>K.7</w:t>
                  </w:r>
                </w:p>
              </w:tc>
              <w:tc>
                <w:tcPr>
                  <w:tcW w:w="3780" w:type="dxa"/>
                </w:tcPr>
                <w:p w14:paraId="21FF43F0" w14:textId="274D9355" w:rsidR="00C22DE6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Ved valg af ejendom som påtaleberettiget, skal fejlbesked ”Ejerforeningens cvr-nr. skal angives.” ikke vises.</w:t>
                  </w:r>
                </w:p>
              </w:tc>
              <w:tc>
                <w:tcPr>
                  <w:tcW w:w="4110" w:type="dxa"/>
                </w:tcPr>
                <w:p w14:paraId="58DE178B" w14:textId="6619E0B8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Dette skal være gældende generelt for ekspeditionstyper for servitut dokumenter, hvor der kan vælges ejendomme som påtaleberettiget. Det skal derfor også gælde 252 Normalvedtægter Fravigelse.</w:t>
                  </w:r>
                </w:p>
              </w:tc>
            </w:tr>
            <w:tr w:rsidR="00C22DE6" w:rsidRPr="0042623D" w14:paraId="538B03E5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5B85256C" w14:textId="3E7BE61E" w:rsidR="00C22DE6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K.8</w:t>
                  </w:r>
                </w:p>
              </w:tc>
              <w:tc>
                <w:tcPr>
                  <w:tcW w:w="3780" w:type="dxa"/>
                </w:tcPr>
                <w:p w14:paraId="1DF98F21" w14:textId="53C275ED" w:rsidR="00C22DE6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Ejendomme der er valgt som påtaleberettiget via ”Andre roller – Påtaleberettiget er en ejendom” i ”Roller og underskriftsmetoder”, skal markeres med flueben hvis en ejendom der allerede er valgt som påtaleberettiget fremsøges igen.</w:t>
                  </w:r>
                </w:p>
              </w:tc>
              <w:tc>
                <w:tcPr>
                  <w:tcW w:w="4110" w:type="dxa"/>
                </w:tcPr>
                <w:p w14:paraId="1C155DAA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Ejendomme tilføjes som påtaleberettiget v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ia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”Andre Roller” 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og herefter rollen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 ”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P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åtaleberettiget” i dropdown menu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. Ved klik på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”Påtaleberettiget er en ejendom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” åbne en pop-up hvor ejendommen kan fremsøges.</w:t>
                  </w:r>
                </w:p>
                <w:p w14:paraId="7AB70285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Hvis en ejendom allerede er markeret som påtaleberettiget, skal den fremvises med flueben i listevisningen efter klik på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”Påtaleberettiget er en ejendom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” og fremsøgning af ejendommen. </w:t>
                  </w:r>
                </w:p>
                <w:p w14:paraId="73D87EF2" w14:textId="5AA105DE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</w:p>
              </w:tc>
            </w:tr>
            <w:tr w:rsidR="00C22DE6" w:rsidRPr="0042623D" w14:paraId="7CC1823E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09" w:type="dxa"/>
                </w:tcPr>
                <w:p w14:paraId="17215D4F" w14:textId="4B260434" w:rsidR="00C22DE6" w:rsidRDefault="00C22DE6" w:rsidP="00C22DE6">
                  <w:pPr>
                    <w:pStyle w:val="NormalWeb"/>
                    <w:spacing w:before="0" w:beforeAutospacing="0" w:after="120" w:afterAutospacing="0"/>
                    <w:jc w:val="center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18"/>
                      <w:szCs w:val="18"/>
                    </w:rPr>
                    <w:t>K.9</w:t>
                  </w:r>
                </w:p>
              </w:tc>
              <w:tc>
                <w:tcPr>
                  <w:tcW w:w="3780" w:type="dxa"/>
                </w:tcPr>
                <w:p w14:paraId="76054F80" w14:textId="0C7C0BC5" w:rsidR="00C22DE6" w:rsidRDefault="00C22DE6" w:rsidP="00C22DE6">
                  <w:pPr>
                    <w:pStyle w:val="NormalWeb"/>
                    <w:spacing w:before="0" w:beforeAutospacing="0" w:after="120" w:afterAutospacing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  <w:t>Markering af allerede valgte påtaleberettiget ejendomme med flueben ved fremsøgning, skal også være gældende for anmeldelsen 252 Normalvedtægt Fravigelse.</w:t>
                  </w:r>
                </w:p>
              </w:tc>
              <w:tc>
                <w:tcPr>
                  <w:tcW w:w="4110" w:type="dxa"/>
                </w:tcPr>
                <w:p w14:paraId="41C63188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>Ejendomme tilføjes som påtaleberettiget v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ia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”Andre Roller” 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og herefter rollen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 xml:space="preserve"> ”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P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åtaleberettiget” i dropdown menu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. Ved klik på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”Påtaleberettiget er en ejendom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>” åbne en pop-up hvor ejendommen kan fremsøges.</w:t>
                  </w:r>
                </w:p>
                <w:p w14:paraId="6B66F776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Hvis en ejendom allerede er markeret som påtaleberettiget, skal den fremvises med flueben i listevisningen efter klik på </w:t>
                  </w:r>
                  <w:r w:rsidRPr="00597D8E">
                    <w:rPr>
                      <w:rFonts w:asciiTheme="majorHAnsi" w:hAnsiTheme="majorHAnsi" w:cstheme="majorBidi"/>
                      <w:szCs w:val="18"/>
                    </w:rPr>
                    <w:t>”Påtaleberettiget er en ejendom</w:t>
                  </w:r>
                  <w:r>
                    <w:rPr>
                      <w:rFonts w:asciiTheme="majorHAnsi" w:hAnsiTheme="majorHAnsi" w:cstheme="majorBidi"/>
                      <w:szCs w:val="18"/>
                    </w:rPr>
                    <w:t xml:space="preserve">” og fremsøgning af ejendommen. </w:t>
                  </w:r>
                </w:p>
                <w:p w14:paraId="55C1896A" w14:textId="6E6B0CDB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szCs w:val="18"/>
                    </w:rPr>
                  </w:pPr>
                </w:p>
              </w:tc>
            </w:tr>
          </w:tbl>
          <w:p w14:paraId="74AEE302" w14:textId="77777777" w:rsidR="00A805F3" w:rsidRPr="00B35D26" w:rsidRDefault="00A805F3" w:rsidP="00805F1B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805F3" w:rsidRPr="00B35D26" w14:paraId="46DDC7C9" w14:textId="77777777" w:rsidTr="00805F1B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tex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lastRenderedPageBreak/>
              <w:t>Leverandørens løsningsbeskrivelse</w:t>
            </w:r>
          </w:p>
        </w:tc>
      </w:tr>
      <w:tr w:rsidR="00A805F3" w:rsidRPr="00AA6D99" w14:paraId="739A58F0" w14:textId="77777777" w:rsidTr="00276470">
        <w:trPr>
          <w:trHeight w:val="20"/>
        </w:trPr>
        <w:tc>
          <w:tcPr>
            <w:tcW w:w="5000" w:type="pct"/>
          </w:tcPr>
          <w:tbl>
            <w:tblPr>
              <w:tblStyle w:val="Tabel-Gitter"/>
              <w:tblW w:w="9299" w:type="dxa"/>
              <w:tblLook w:val="04A0" w:firstRow="1" w:lastRow="0" w:firstColumn="1" w:lastColumn="0" w:noHBand="0" w:noVBand="1"/>
            </w:tblPr>
            <w:tblGrid>
              <w:gridCol w:w="798"/>
              <w:gridCol w:w="1426"/>
              <w:gridCol w:w="1606"/>
              <w:gridCol w:w="5468"/>
            </w:tblGrid>
            <w:tr w:rsidR="000C6F46" w14:paraId="5F02446A" w14:textId="77777777" w:rsidTr="00C22D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609" w:type="dxa"/>
                  <w:shd w:val="clear" w:color="auto" w:fill="123836" w:themeFill="text1"/>
                  <w:vAlign w:val="top"/>
                </w:tcPr>
                <w:p w14:paraId="109C7596" w14:textId="77777777" w:rsidR="000C6F46" w:rsidRPr="00233BA6" w:rsidRDefault="000C6F46" w:rsidP="000C6F4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Trin nummer</w:t>
                  </w:r>
                </w:p>
              </w:tc>
              <w:tc>
                <w:tcPr>
                  <w:tcW w:w="1328" w:type="dxa"/>
                  <w:shd w:val="clear" w:color="auto" w:fill="123836" w:themeFill="text1"/>
                  <w:vAlign w:val="top"/>
                </w:tcPr>
                <w:p w14:paraId="5D57AE38" w14:textId="77777777" w:rsidR="000C6F46" w:rsidRPr="00233BA6" w:rsidRDefault="000C6F46" w:rsidP="000C6F4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Trin navn</w:t>
                  </w:r>
                </w:p>
              </w:tc>
              <w:tc>
                <w:tcPr>
                  <w:tcW w:w="2093" w:type="dxa"/>
                  <w:shd w:val="clear" w:color="auto" w:fill="123836" w:themeFill="text1"/>
                </w:tcPr>
                <w:p w14:paraId="07C37310" w14:textId="77777777" w:rsidR="000C6F46" w:rsidRPr="00233BA6" w:rsidRDefault="000C6F46" w:rsidP="000C6F4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Nyt trin (inspiration fra eksisterende trin)</w:t>
                  </w:r>
                </w:p>
              </w:tc>
              <w:tc>
                <w:tcPr>
                  <w:tcW w:w="4269" w:type="dxa"/>
                  <w:shd w:val="clear" w:color="auto" w:fill="123836" w:themeFill="text1"/>
                  <w:vAlign w:val="top"/>
                </w:tcPr>
                <w:p w14:paraId="7021E2AF" w14:textId="68FE2EF4" w:rsidR="000C6F46" w:rsidRPr="00233BA6" w:rsidRDefault="000C6F46" w:rsidP="000C6F46">
                  <w:pPr>
                    <w:pStyle w:val="Brdtekst"/>
                    <w:rPr>
                      <w:rFonts w:asciiTheme="majorHAnsi" w:hAnsiTheme="majorHAnsi" w:cstheme="majorHAnsi"/>
                      <w:b/>
                      <w:color w:val="FFFFFF" w:themeColor="background1"/>
                    </w:rPr>
                  </w:pP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Uds</w:t>
                  </w:r>
                  <w:r w:rsidR="00865DA2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e</w:t>
                  </w:r>
                  <w:r w:rsidRPr="00233BA6">
                    <w:rPr>
                      <w:rFonts w:asciiTheme="majorHAnsi" w:hAnsiTheme="majorHAnsi" w:cstheme="majorHAnsi"/>
                      <w:b/>
                      <w:color w:val="FFFFFF" w:themeColor="background1"/>
                      <w:szCs w:val="18"/>
                    </w:rPr>
                    <w:t>ende af trin</w:t>
                  </w:r>
                </w:p>
              </w:tc>
            </w:tr>
            <w:tr w:rsidR="00C22DE6" w14:paraId="703696EE" w14:textId="77777777" w:rsidTr="00C22DE6">
              <w:tc>
                <w:tcPr>
                  <w:tcW w:w="1609" w:type="dxa"/>
                </w:tcPr>
                <w:p w14:paraId="750785A0" w14:textId="66395286" w:rsidR="00C22DE6" w:rsidRPr="00594571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594571"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1328" w:type="dxa"/>
                </w:tcPr>
                <w:p w14:paraId="3C9E3347" w14:textId="401FDA63" w:rsidR="00C22DE6" w:rsidRPr="00233BA6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Anmelder</w:t>
                  </w:r>
                </w:p>
              </w:tc>
              <w:tc>
                <w:tcPr>
                  <w:tcW w:w="2093" w:type="dxa"/>
                </w:tcPr>
                <w:p w14:paraId="1C21F0DA" w14:textId="2109DD89" w:rsidR="00C22DE6" w:rsidRPr="00233BA6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”Anmelder”, VUA102</w:t>
                  </w:r>
                </w:p>
              </w:tc>
              <w:tc>
                <w:tcPr>
                  <w:tcW w:w="4269" w:type="dxa"/>
                </w:tcPr>
                <w:p w14:paraId="5D21AEAA" w14:textId="128494E2" w:rsidR="00C22DE6" w:rsidRPr="00233BA6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</w:rPr>
                  </w:pPr>
                  <w:r w:rsidRPr="0017475D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035059DA" wp14:editId="3C93B911">
                        <wp:extent cx="4037850" cy="2209335"/>
                        <wp:effectExtent l="0" t="0" r="1270" b="635"/>
                        <wp:docPr id="1931854120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826371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1060" cy="22439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7144A2E3" w14:textId="77777777" w:rsidTr="00C22DE6">
              <w:tc>
                <w:tcPr>
                  <w:tcW w:w="1609" w:type="dxa"/>
                </w:tcPr>
                <w:p w14:paraId="79492D3B" w14:textId="0A2F95DA" w:rsidR="00C22DE6" w:rsidRPr="00594571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 w:rsidRPr="00594571"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  <w:t>2.1</w:t>
                  </w:r>
                </w:p>
              </w:tc>
              <w:tc>
                <w:tcPr>
                  <w:tcW w:w="1328" w:type="dxa"/>
                </w:tcPr>
                <w:p w14:paraId="07592B8B" w14:textId="5E947A0D" w:rsidR="00C22DE6" w:rsidRPr="007C2E74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Find Tinglysningsobjekt</w:t>
                  </w:r>
                </w:p>
              </w:tc>
              <w:tc>
                <w:tcPr>
                  <w:tcW w:w="2093" w:type="dxa"/>
                </w:tcPr>
                <w:p w14:paraId="02E837C3" w14:textId="011B24DC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”Find tinglysningsobjekt”, VUA103</w:t>
                  </w:r>
                </w:p>
              </w:tc>
              <w:tc>
                <w:tcPr>
                  <w:tcW w:w="4269" w:type="dxa"/>
                </w:tcPr>
                <w:p w14:paraId="21AFD329" w14:textId="0961C120" w:rsidR="00C22DE6" w:rsidRPr="0017475D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17475D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063A9AC2" wp14:editId="114FB0F3">
                        <wp:extent cx="4042410" cy="3232046"/>
                        <wp:effectExtent l="0" t="0" r="0" b="6985"/>
                        <wp:docPr id="1726597896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4296445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76537" cy="32593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2AB165DB" w14:textId="77777777" w:rsidTr="00C22DE6">
              <w:tc>
                <w:tcPr>
                  <w:tcW w:w="1609" w:type="dxa"/>
                </w:tcPr>
                <w:p w14:paraId="7129CAE2" w14:textId="048F72AE" w:rsidR="00C22DE6" w:rsidRPr="00594571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 w:rsidRPr="00594571"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  <w:t>2.2</w:t>
                  </w:r>
                </w:p>
              </w:tc>
              <w:tc>
                <w:tcPr>
                  <w:tcW w:w="1328" w:type="dxa"/>
                </w:tcPr>
                <w:p w14:paraId="6B593A02" w14:textId="0A164555" w:rsidR="00C22DE6" w:rsidRPr="007C2E74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Vælg dokumenttype</w:t>
                  </w:r>
                </w:p>
              </w:tc>
              <w:tc>
                <w:tcPr>
                  <w:tcW w:w="2093" w:type="dxa"/>
                </w:tcPr>
                <w:p w14:paraId="59134CF2" w14:textId="136E784B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”Vælg dokumenttype”, VUA106</w:t>
                  </w:r>
                </w:p>
              </w:tc>
              <w:tc>
                <w:tcPr>
                  <w:tcW w:w="4269" w:type="dxa"/>
                </w:tcPr>
                <w:p w14:paraId="547BC13F" w14:textId="10098162" w:rsidR="00C22DE6" w:rsidRPr="0017475D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4B7DD8">
                    <w:rPr>
                      <w:rFonts w:ascii="Calibri" w:hAnsi="Calibri" w:cs="Calibri"/>
                      <w:szCs w:val="18"/>
                    </w:rPr>
                    <w:drawing>
                      <wp:inline distT="0" distB="0" distL="0" distR="0" wp14:anchorId="57B53F8D" wp14:editId="5F53F1D7">
                        <wp:extent cx="4052570" cy="2009815"/>
                        <wp:effectExtent l="0" t="0" r="5080" b="9525"/>
                        <wp:docPr id="1909894155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5090976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34983" cy="20506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54350B8A" w14:textId="77777777" w:rsidTr="00C22DE6">
              <w:tc>
                <w:tcPr>
                  <w:tcW w:w="1609" w:type="dxa"/>
                </w:tcPr>
                <w:p w14:paraId="729D3F79" w14:textId="3271BB58" w:rsidR="00C22DE6" w:rsidRPr="00594571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 w:rsidRPr="00594571">
                    <w:rPr>
                      <w:rStyle w:val="normaltextrun"/>
                      <w:rFonts w:asciiTheme="majorHAnsi" w:hAnsiTheme="majorHAnsi" w:cstheme="majorHAnsi"/>
                      <w:b/>
                      <w:bCs/>
                      <w:szCs w:val="18"/>
                    </w:rPr>
                    <w:lastRenderedPageBreak/>
                    <w:t>3</w:t>
                  </w:r>
                </w:p>
              </w:tc>
              <w:tc>
                <w:tcPr>
                  <w:tcW w:w="1328" w:type="dxa"/>
                </w:tcPr>
                <w:p w14:paraId="1598F8A6" w14:textId="5203232D" w:rsidR="00C22DE6" w:rsidRPr="007C2E74" w:rsidRDefault="00C22DE6" w:rsidP="00C22DE6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Påtaleberettiget</w:t>
                  </w:r>
                </w:p>
              </w:tc>
              <w:tc>
                <w:tcPr>
                  <w:tcW w:w="2093" w:type="dxa"/>
                </w:tcPr>
                <w:p w14:paraId="2887BD2A" w14:textId="5D69491E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</w:t>
                  </w:r>
                  <w:r>
                    <w:rPr>
                      <w:rFonts w:asciiTheme="majorHAnsi" w:hAnsiTheme="majorHAnsi" w:cstheme="majorHAnsi"/>
                      <w:szCs w:val="18"/>
                    </w:rPr>
                    <w:t xml:space="preserve"> Trinnet findes allerede for 252 Normalvedtægt Fravigelse</w:t>
                  </w:r>
                </w:p>
              </w:tc>
              <w:tc>
                <w:tcPr>
                  <w:tcW w:w="4269" w:type="dxa"/>
                </w:tcPr>
                <w:p w14:paraId="7A70CB52" w14:textId="2B26E096" w:rsidR="00C22DE6" w:rsidRPr="004B7DD8" w:rsidRDefault="00C22DE6" w:rsidP="00C22DE6">
                  <w:pPr>
                    <w:pStyle w:val="Brdtekst"/>
                    <w:rPr>
                      <w:rFonts w:ascii="Calibri" w:hAnsi="Calibri" w:cs="Calibri"/>
                      <w:szCs w:val="18"/>
                    </w:rPr>
                  </w:pPr>
                  <w:r w:rsidRPr="004B7DD8">
                    <w:rPr>
                      <w:rFonts w:asciiTheme="majorHAnsi" w:hAnsiTheme="majorHAnsi" w:cstheme="majorBidi"/>
                      <w:b/>
                      <w:bCs/>
                      <w:szCs w:val="18"/>
                    </w:rPr>
                    <w:drawing>
                      <wp:inline distT="0" distB="0" distL="0" distR="0" wp14:anchorId="0D82A86C" wp14:editId="6883E71D">
                        <wp:extent cx="4041421" cy="2333888"/>
                        <wp:effectExtent l="0" t="0" r="0" b="9525"/>
                        <wp:docPr id="495800617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285045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5066" cy="23475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03EC6A37" w14:textId="77777777" w:rsidTr="00C22DE6">
              <w:tc>
                <w:tcPr>
                  <w:tcW w:w="1609" w:type="dxa"/>
                </w:tcPr>
                <w:p w14:paraId="120885A0" w14:textId="27462000" w:rsidR="00C22DE6" w:rsidRPr="00594571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 w:rsidRPr="00594571"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t>4</w:t>
                  </w:r>
                </w:p>
              </w:tc>
              <w:tc>
                <w:tcPr>
                  <w:tcW w:w="1328" w:type="dxa"/>
                </w:tcPr>
                <w:p w14:paraId="6BFB1274" w14:textId="0B0DC593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633E2F">
                    <w:rPr>
                      <w:rFonts w:asciiTheme="majorHAnsi" w:hAnsiTheme="majorHAnsi" w:cstheme="majorHAnsi"/>
                      <w:szCs w:val="18"/>
                    </w:rPr>
                    <w:t>Bestemmelser</w:t>
                  </w:r>
                </w:p>
              </w:tc>
              <w:tc>
                <w:tcPr>
                  <w:tcW w:w="2093" w:type="dxa"/>
                </w:tcPr>
                <w:p w14:paraId="19FFE959" w14:textId="2A615BFD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  <w:t xml:space="preserve">Ja. Inspiration fra trin ”Fravigelser” fra 252 </w:t>
                  </w:r>
                  <w:r>
                    <w:rPr>
                      <w:rFonts w:asciiTheme="majorHAnsi" w:hAnsiTheme="majorHAnsi" w:cstheme="majorHAnsi"/>
                      <w:szCs w:val="18"/>
                    </w:rPr>
                    <w:t>Normalvedtægt Fravigelse</w:t>
                  </w:r>
                </w:p>
              </w:tc>
              <w:tc>
                <w:tcPr>
                  <w:tcW w:w="4269" w:type="dxa"/>
                </w:tcPr>
                <w:p w14:paraId="09A7C2E4" w14:textId="7412CC9A" w:rsidR="00C22DE6" w:rsidRPr="004B7DD8" w:rsidRDefault="00C22DE6" w:rsidP="00C22DE6">
                  <w:pPr>
                    <w:pStyle w:val="Brdtekst"/>
                    <w:rPr>
                      <w:rFonts w:asciiTheme="majorHAnsi" w:hAnsiTheme="majorHAnsi" w:cstheme="majorBidi"/>
                      <w:b/>
                      <w:bCs/>
                      <w:szCs w:val="18"/>
                    </w:rPr>
                  </w:pPr>
                  <w:r w:rsidRPr="00323586">
                    <w:rPr>
                      <w:rStyle w:val="Kommentarhenvisning"/>
                    </w:rPr>
                    <w:drawing>
                      <wp:inline distT="0" distB="0" distL="0" distR="0" wp14:anchorId="10402C08" wp14:editId="08E5DA98">
                        <wp:extent cx="4070350" cy="2181336"/>
                        <wp:effectExtent l="0" t="0" r="6350" b="9525"/>
                        <wp:docPr id="1356619828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011997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105445" cy="2200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7A7F73DA" w14:textId="77777777" w:rsidTr="00C22DE6">
              <w:tc>
                <w:tcPr>
                  <w:tcW w:w="1609" w:type="dxa"/>
                </w:tcPr>
                <w:p w14:paraId="1FB37B1A" w14:textId="74FFA8B8" w:rsidR="00C22DE6" w:rsidRPr="00594571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 w:rsidRPr="00594571"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t>5</w:t>
                  </w:r>
                </w:p>
              </w:tc>
              <w:tc>
                <w:tcPr>
                  <w:tcW w:w="1328" w:type="dxa"/>
                </w:tcPr>
                <w:p w14:paraId="438653FC" w14:textId="5E02F033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Tinglyste hæftelser</w:t>
                  </w:r>
                </w:p>
              </w:tc>
              <w:tc>
                <w:tcPr>
                  <w:tcW w:w="2093" w:type="dxa"/>
                </w:tcPr>
                <w:p w14:paraId="1350C596" w14:textId="31C5BD5A" w:rsidR="00C22DE6" w:rsidRPr="007C2E74" w:rsidRDefault="00C22DE6" w:rsidP="00C22DE6">
                  <w:pPr>
                    <w:pStyle w:val="Brdtekst"/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C2E74"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  <w:t>Nej. Standardtrin ”Tinglyste hæftelser”</w:t>
                  </w:r>
                </w:p>
              </w:tc>
              <w:tc>
                <w:tcPr>
                  <w:tcW w:w="4269" w:type="dxa"/>
                </w:tcPr>
                <w:p w14:paraId="1CB8D992" w14:textId="09FE03F5" w:rsidR="00C22DE6" w:rsidRPr="00323586" w:rsidRDefault="00C22DE6" w:rsidP="00C22DE6">
                  <w:pPr>
                    <w:pStyle w:val="Brdtekst"/>
                    <w:rPr>
                      <w:rStyle w:val="Kommentarhenvisning"/>
                    </w:rPr>
                  </w:pPr>
                  <w:r w:rsidRPr="00BF7E52">
                    <w:rPr>
                      <w:rStyle w:val="Kommentarhenvisning"/>
                    </w:rPr>
                    <w:drawing>
                      <wp:inline distT="0" distB="0" distL="0" distR="0" wp14:anchorId="70EA94CF" wp14:editId="725BBBFD">
                        <wp:extent cx="4050892" cy="2190739"/>
                        <wp:effectExtent l="0" t="0" r="6985" b="635"/>
                        <wp:docPr id="183593298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2730962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17"/>
                                <a:srcRect t="84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65095" cy="21984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19A5A54D" w14:textId="77777777" w:rsidTr="00C22DE6">
              <w:tc>
                <w:tcPr>
                  <w:tcW w:w="1609" w:type="dxa"/>
                </w:tcPr>
                <w:p w14:paraId="068C6CC8" w14:textId="4447BD3D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lastRenderedPageBreak/>
                    <w:t>6</w:t>
                  </w:r>
                </w:p>
              </w:tc>
              <w:tc>
                <w:tcPr>
                  <w:tcW w:w="1328" w:type="dxa"/>
                </w:tcPr>
                <w:p w14:paraId="5435EE6D" w14:textId="3F7BFFA1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Tinglyste servitutter</w:t>
                  </w:r>
                </w:p>
              </w:tc>
              <w:tc>
                <w:tcPr>
                  <w:tcW w:w="2093" w:type="dxa"/>
                </w:tcPr>
                <w:p w14:paraId="3408A729" w14:textId="130A9550" w:rsidR="00C22DE6" w:rsidRPr="007C2E74" w:rsidRDefault="00C22DE6" w:rsidP="00C22DE6">
                  <w:pPr>
                    <w:pStyle w:val="Brdtekst"/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C2E74"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  <w:t>Nej. Standardtrin ”Tinglyste servitutter”</w:t>
                  </w:r>
                </w:p>
              </w:tc>
              <w:tc>
                <w:tcPr>
                  <w:tcW w:w="4269" w:type="dxa"/>
                </w:tcPr>
                <w:p w14:paraId="4B01A862" w14:textId="180EDF07" w:rsidR="00C22DE6" w:rsidRPr="00BF7E52" w:rsidRDefault="00C22DE6" w:rsidP="00C22DE6">
                  <w:pPr>
                    <w:pStyle w:val="Brdtekst"/>
                    <w:rPr>
                      <w:rStyle w:val="Kommentarhenvisning"/>
                    </w:rPr>
                  </w:pPr>
                  <w:r w:rsidRPr="00BF7E52">
                    <w:rPr>
                      <w:rStyle w:val="Kommentarhenvisning"/>
                    </w:rPr>
                    <w:drawing>
                      <wp:inline distT="0" distB="0" distL="0" distR="0" wp14:anchorId="0D8ED588" wp14:editId="3BA2688C">
                        <wp:extent cx="4037330" cy="2120521"/>
                        <wp:effectExtent l="0" t="0" r="1270" b="0"/>
                        <wp:docPr id="348727798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9031834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18"/>
                                <a:srcRect t="704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73041" cy="2139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338E511F" w14:textId="77777777" w:rsidTr="00C22DE6">
              <w:tc>
                <w:tcPr>
                  <w:tcW w:w="1609" w:type="dxa"/>
                </w:tcPr>
                <w:p w14:paraId="02C32B75" w14:textId="609187CB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t>7</w:t>
                  </w:r>
                </w:p>
              </w:tc>
              <w:tc>
                <w:tcPr>
                  <w:tcW w:w="1328" w:type="dxa"/>
                </w:tcPr>
                <w:p w14:paraId="1466C8A0" w14:textId="6ECEBA86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Erklæringer</w:t>
                  </w:r>
                </w:p>
              </w:tc>
              <w:tc>
                <w:tcPr>
                  <w:tcW w:w="2093" w:type="dxa"/>
                </w:tcPr>
                <w:p w14:paraId="462B608B" w14:textId="628EC26B" w:rsidR="00C22DE6" w:rsidRPr="007C2E74" w:rsidRDefault="00C22DE6" w:rsidP="00C22DE6">
                  <w:pPr>
                    <w:pStyle w:val="Brdtekst"/>
                    <w:rPr>
                      <w:rStyle w:val="Kommentarhenvisning"/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”Erklæringer”,</w:t>
                  </w:r>
                  <w:r w:rsidRPr="007C2E74">
                    <w:rPr>
                      <w:rStyle w:val="KommentaremneTegn"/>
                      <w:rFonts w:asciiTheme="majorHAnsi" w:hAnsiTheme="majorHAnsi" w:cstheme="majorHAnsi"/>
                      <w:szCs w:val="18"/>
                    </w:rPr>
                    <w:t xml:space="preserve"> </w:t>
                  </w:r>
                </w:p>
              </w:tc>
              <w:tc>
                <w:tcPr>
                  <w:tcW w:w="4269" w:type="dxa"/>
                </w:tcPr>
                <w:p w14:paraId="09238ABE" w14:textId="40748FD3" w:rsidR="00C22DE6" w:rsidRPr="00BF7E52" w:rsidRDefault="00C22DE6" w:rsidP="00C22DE6">
                  <w:pPr>
                    <w:pStyle w:val="Brdtekst"/>
                    <w:rPr>
                      <w:rStyle w:val="Kommentarhenvisning"/>
                    </w:rPr>
                  </w:pPr>
                  <w:r w:rsidRPr="00247A4A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52BE5AA2" wp14:editId="6BA7CF8B">
                        <wp:extent cx="4080762" cy="1840124"/>
                        <wp:effectExtent l="0" t="0" r="0" b="8255"/>
                        <wp:docPr id="1599685932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3552479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19"/>
                                <a:srcRect t="100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105436" cy="18512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5ABBC73B" w14:textId="77777777" w:rsidTr="00C22DE6">
              <w:tc>
                <w:tcPr>
                  <w:tcW w:w="1609" w:type="dxa"/>
                </w:tcPr>
                <w:p w14:paraId="75CAF1A4" w14:textId="1FD1E768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t>8</w:t>
                  </w:r>
                </w:p>
              </w:tc>
              <w:tc>
                <w:tcPr>
                  <w:tcW w:w="1328" w:type="dxa"/>
                </w:tcPr>
                <w:p w14:paraId="05A5298D" w14:textId="3A5932B4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Tinglysningsafgift</w:t>
                  </w:r>
                </w:p>
              </w:tc>
              <w:tc>
                <w:tcPr>
                  <w:tcW w:w="2093" w:type="dxa"/>
                </w:tcPr>
                <w:p w14:paraId="2C37BB33" w14:textId="0AFB04E0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Nej. Standardtrin ”Tinglysningsafgift”</w:t>
                  </w:r>
                </w:p>
              </w:tc>
              <w:tc>
                <w:tcPr>
                  <w:tcW w:w="4269" w:type="dxa"/>
                </w:tcPr>
                <w:p w14:paraId="7115571C" w14:textId="5AF6C4EA" w:rsidR="00C22DE6" w:rsidRPr="00247A4A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6642B7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47ED200C" wp14:editId="6EF33A6F">
                        <wp:extent cx="4051560" cy="2623820"/>
                        <wp:effectExtent l="0" t="0" r="6350" b="5080"/>
                        <wp:docPr id="1061491597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041839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20"/>
                                <a:srcRect t="48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68672" cy="26349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22DE6" w14:paraId="152B1700" w14:textId="77777777" w:rsidTr="00C22DE6">
              <w:tc>
                <w:tcPr>
                  <w:tcW w:w="1609" w:type="dxa"/>
                </w:tcPr>
                <w:p w14:paraId="70D6F839" w14:textId="04159882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1328" w:type="dxa"/>
                </w:tcPr>
                <w:p w14:paraId="01FDA217" w14:textId="1BB1784C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>Rolle og underskriftmetode</w:t>
                  </w:r>
                </w:p>
              </w:tc>
              <w:tc>
                <w:tcPr>
                  <w:tcW w:w="2093" w:type="dxa"/>
                </w:tcPr>
                <w:p w14:paraId="7A3FF7BC" w14:textId="0260AE1D" w:rsidR="00C22DE6" w:rsidRPr="007C2E74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7C2E74">
                    <w:rPr>
                      <w:rFonts w:asciiTheme="majorHAnsi" w:hAnsiTheme="majorHAnsi" w:cstheme="majorHAnsi"/>
                      <w:szCs w:val="18"/>
                    </w:rPr>
                    <w:t xml:space="preserve">Nej. </w:t>
                  </w:r>
                  <w:r w:rsidRPr="00C22DE6">
                    <w:rPr>
                      <w:rStyle w:val="KommentaremneTegn"/>
                      <w:rFonts w:asciiTheme="majorHAnsi" w:hAnsiTheme="majorHAnsi" w:cstheme="majorHAnsi"/>
                      <w:szCs w:val="18"/>
                      <w:lang w:val="da-DK"/>
                    </w:rPr>
                    <w:t>S</w:t>
                  </w:r>
                  <w:r w:rsidRPr="007C2E74">
                    <w:rPr>
                      <w:rStyle w:val="normaltextrun"/>
                      <w:rFonts w:asciiTheme="majorHAnsi" w:hAnsiTheme="majorHAnsi" w:cstheme="majorHAnsi"/>
                      <w:szCs w:val="18"/>
                    </w:rPr>
                    <w:t>tandardtrin ”Roller og underskriftsmetoder”, VUA114</w:t>
                  </w:r>
                </w:p>
              </w:tc>
              <w:tc>
                <w:tcPr>
                  <w:tcW w:w="4269" w:type="dxa"/>
                </w:tcPr>
                <w:p w14:paraId="030FEE06" w14:textId="52045258" w:rsidR="00C22DE6" w:rsidRPr="006642B7" w:rsidRDefault="00C22DE6" w:rsidP="00C22DE6">
                  <w:pPr>
                    <w:pStyle w:val="Brdtekst"/>
                    <w:rPr>
                      <w:rFonts w:asciiTheme="majorHAnsi" w:hAnsiTheme="majorHAnsi" w:cstheme="majorHAnsi"/>
                      <w:szCs w:val="18"/>
                    </w:rPr>
                  </w:pPr>
                  <w:r w:rsidRPr="00336154">
                    <w:rPr>
                      <w:rFonts w:asciiTheme="majorHAnsi" w:hAnsiTheme="majorHAnsi" w:cstheme="majorHAnsi"/>
                      <w:szCs w:val="18"/>
                    </w:rPr>
                    <w:drawing>
                      <wp:inline distT="0" distB="0" distL="0" distR="0" wp14:anchorId="0AD7E293" wp14:editId="171BDB66">
                        <wp:extent cx="4047541" cy="2379980"/>
                        <wp:effectExtent l="0" t="0" r="0" b="1270"/>
                        <wp:docPr id="615349423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95675248" name="Picture 1" descr="A screenshot of a computer&#10;&#10;Description automatically generated"/>
                                <pic:cNvPicPr/>
                              </pic:nvPicPr>
                              <pic:blipFill rotWithShape="1">
                                <a:blip r:embed="rId21"/>
                                <a:srcRect t="67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079108" cy="239854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A734D8B" w14:textId="77777777" w:rsidR="00AE4996" w:rsidRDefault="00AE4996" w:rsidP="00AE4996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C8C469" w14:textId="3FA0190C" w:rsidR="00615B36" w:rsidRPr="00581261" w:rsidRDefault="00615B36" w:rsidP="00615B36">
            <w:pPr>
              <w:pStyle w:val="Brdtekst"/>
            </w:pPr>
            <w:r>
              <w:t>Der kan forekomme ændringer til teksterne efter aftale med TLR</w:t>
            </w:r>
            <w:r w:rsidR="002919DF">
              <w:t xml:space="preserve"> inden omlægningen er kørt ud i produktion</w:t>
            </w:r>
            <w:r>
              <w:t>.</w:t>
            </w:r>
          </w:p>
          <w:tbl>
            <w:tblPr>
              <w:tblStyle w:val="Netcompany"/>
              <w:tblW w:w="0" w:type="auto"/>
              <w:tblLook w:val="04A0" w:firstRow="1" w:lastRow="0" w:firstColumn="1" w:lastColumn="0" w:noHBand="0" w:noVBand="1"/>
            </w:tblPr>
            <w:tblGrid>
              <w:gridCol w:w="1025"/>
              <w:gridCol w:w="1155"/>
              <w:gridCol w:w="3962"/>
              <w:gridCol w:w="3156"/>
            </w:tblGrid>
            <w:tr w:rsidR="009E71D3" w14:paraId="1BAF0F64" w14:textId="77777777" w:rsidTr="00C22D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020E81C6" w14:textId="77777777" w:rsidR="009E71D3" w:rsidRPr="00DE4F41" w:rsidRDefault="009E71D3" w:rsidP="009E71D3">
                  <w:pPr>
                    <w:pStyle w:val="Brdtekst"/>
                  </w:pPr>
                  <w:r w:rsidRPr="00DE4F41">
                    <w:t>Trin nummer</w:t>
                  </w:r>
                </w:p>
              </w:tc>
              <w:tc>
                <w:tcPr>
                  <w:tcW w:w="1155" w:type="dxa"/>
                </w:tcPr>
                <w:p w14:paraId="01954ACC" w14:textId="77777777" w:rsidR="009E71D3" w:rsidRDefault="009E71D3" w:rsidP="009E71D3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Teksttype</w:t>
                  </w:r>
                </w:p>
              </w:tc>
              <w:tc>
                <w:tcPr>
                  <w:tcW w:w="3962" w:type="dxa"/>
                </w:tcPr>
                <w:p w14:paraId="57631AA0" w14:textId="77777777" w:rsidR="009E71D3" w:rsidRDefault="009E71D3" w:rsidP="009E71D3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Tekst</w:t>
                  </w:r>
                </w:p>
              </w:tc>
              <w:tc>
                <w:tcPr>
                  <w:tcW w:w="3156" w:type="dxa"/>
                </w:tcPr>
                <w:p w14:paraId="1001448A" w14:textId="77777777" w:rsidR="009E71D3" w:rsidRDefault="009E71D3" w:rsidP="009E71D3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Ekstra krav til tekst.</w:t>
                  </w:r>
                </w:p>
              </w:tc>
            </w:tr>
            <w:tr w:rsidR="00C22DE6" w14:paraId="6531D531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25EE3E14" w14:textId="391CC3F2" w:rsidR="00C22DE6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55" w:type="dxa"/>
                </w:tcPr>
                <w:p w14:paraId="3FD05B6F" w14:textId="1F95E65F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</w:t>
                  </w:r>
                </w:p>
              </w:tc>
              <w:tc>
                <w:tcPr>
                  <w:tcW w:w="3962" w:type="dxa"/>
                </w:tcPr>
                <w:p w14:paraId="375086D1" w14:textId="54B37A9D" w:rsidR="00C22DE6" w:rsidRPr="00323586" w:rsidRDefault="00C22DE6" w:rsidP="00C22D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szCs w:val="18"/>
                    </w:rPr>
                    <w:t>Påtaleberettiget</w:t>
                  </w:r>
                  <w:proofErr w:type="spellEnd"/>
                </w:p>
              </w:tc>
              <w:tc>
                <w:tcPr>
                  <w:tcW w:w="3156" w:type="dxa"/>
                </w:tcPr>
                <w:p w14:paraId="2750E36F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22DE6" w:rsidRPr="00276470" w14:paraId="0BF06051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43CC97A9" w14:textId="0473CA68" w:rsidR="00C22DE6" w:rsidRPr="00DE4F41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155" w:type="dxa"/>
                </w:tcPr>
                <w:p w14:paraId="1AE30696" w14:textId="6928A470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Ledetekst</w:t>
                  </w:r>
                </w:p>
              </w:tc>
              <w:tc>
                <w:tcPr>
                  <w:tcW w:w="3962" w:type="dxa"/>
                </w:tcPr>
                <w:p w14:paraId="12807A51" w14:textId="4A6919A5" w:rsidR="00C22DE6" w:rsidRPr="009E71D3" w:rsidRDefault="00C22DE6" w:rsidP="00C22DE6">
                  <w:pPr>
                    <w:spacing w:after="160" w:line="259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  <w:lang w:val="da-DK"/>
                    </w:rPr>
                  </w:pPr>
                  <w:r w:rsidRPr="00C22DE6">
                    <w:rPr>
                      <w:rFonts w:asciiTheme="majorHAnsi" w:hAnsiTheme="majorHAnsi" w:cstheme="majorHAnsi"/>
                      <w:szCs w:val="18"/>
                      <w:lang w:val="da-DK"/>
                    </w:rPr>
                    <w:t>Her angives oplysninger om påtaleberettiget. Foreningens cvr-nr. skal indtastes. Ønskes yderligere påtaleberettigede, skal disse indtastes i sidste trin ”Roller og underskriftsmetode” i funktionen ”Andre roller”.</w:t>
                  </w:r>
                </w:p>
              </w:tc>
              <w:tc>
                <w:tcPr>
                  <w:tcW w:w="3156" w:type="dxa"/>
                </w:tcPr>
                <w:p w14:paraId="65E13663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22DE6" w14:paraId="6EA5D29B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1FABA991" w14:textId="024930A0" w:rsidR="00C22DE6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55" w:type="dxa"/>
                </w:tcPr>
                <w:p w14:paraId="1794E49D" w14:textId="4CDB13A3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</w:t>
                  </w:r>
                </w:p>
              </w:tc>
              <w:tc>
                <w:tcPr>
                  <w:tcW w:w="3962" w:type="dxa"/>
                </w:tcPr>
                <w:p w14:paraId="461312B5" w14:textId="0B8D1FD3" w:rsidR="00C22DE6" w:rsidRPr="00323586" w:rsidRDefault="00C22DE6" w:rsidP="00C22D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</w:rPr>
                  </w:pPr>
                  <w:proofErr w:type="spellStart"/>
                  <w:r w:rsidRPr="00633E2F">
                    <w:rPr>
                      <w:rFonts w:asciiTheme="majorHAnsi" w:hAnsiTheme="majorHAnsi" w:cstheme="majorHAnsi"/>
                      <w:szCs w:val="18"/>
                    </w:rPr>
                    <w:t>Bestemmelser</w:t>
                  </w:r>
                  <w:proofErr w:type="spellEnd"/>
                </w:p>
              </w:tc>
              <w:tc>
                <w:tcPr>
                  <w:tcW w:w="3156" w:type="dxa"/>
                </w:tcPr>
                <w:p w14:paraId="64C18204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22DE6" w:rsidRPr="00276470" w14:paraId="22E89ED9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6A8D6783" w14:textId="400A9055" w:rsidR="00C22DE6" w:rsidRPr="00DE4F41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55" w:type="dxa"/>
                </w:tcPr>
                <w:p w14:paraId="4DC8F94F" w14:textId="704FECEF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Ledetekst</w:t>
                  </w:r>
                </w:p>
              </w:tc>
              <w:tc>
                <w:tcPr>
                  <w:tcW w:w="3962" w:type="dxa"/>
                </w:tcPr>
                <w:p w14:paraId="32113B0B" w14:textId="454187C8" w:rsidR="00C22DE6" w:rsidRPr="009E71D3" w:rsidRDefault="00C22DE6" w:rsidP="00C22D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Cs w:val="18"/>
                      <w:lang w:val="da-DK"/>
                      <w14:textOutline w14:w="9525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  <w:r w:rsidRPr="00C22DE6">
                    <w:rPr>
                      <w:rFonts w:asciiTheme="majorHAnsi" w:hAnsiTheme="majorHAnsi" w:cstheme="majorHAnsi"/>
                      <w:szCs w:val="18"/>
                      <w:lang w:val="da-DK"/>
                    </w:rPr>
                    <w:t>Her anføres de bestemmelser i vedtægten, der giver rettigheder over den faste ejendom, og som ønskes tinglyst.</w:t>
                  </w:r>
                </w:p>
              </w:tc>
              <w:tc>
                <w:tcPr>
                  <w:tcW w:w="3156" w:type="dxa"/>
                </w:tcPr>
                <w:p w14:paraId="5A12EBB0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22DE6" w14:paraId="4580B4A8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5122B17D" w14:textId="7E02E057" w:rsidR="00C22DE6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55" w:type="dxa"/>
                </w:tcPr>
                <w:p w14:paraId="3AFFED44" w14:textId="4F655DE5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Overskrift til tekstboks</w:t>
                  </w:r>
                </w:p>
              </w:tc>
              <w:tc>
                <w:tcPr>
                  <w:tcW w:w="3962" w:type="dxa"/>
                </w:tcPr>
                <w:p w14:paraId="073E0FEA" w14:textId="7ECFF06E" w:rsidR="00C22DE6" w:rsidRPr="00323586" w:rsidRDefault="00C22DE6" w:rsidP="00C22D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123836" w:themeColor="text1"/>
                      <w:szCs w:val="18"/>
                    </w:rPr>
                  </w:pPr>
                  <w:proofErr w:type="spellStart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>Angiv</w:t>
                  </w:r>
                  <w:proofErr w:type="spellEnd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 xml:space="preserve"> </w:t>
                  </w:r>
                  <w:proofErr w:type="spellStart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>indhold</w:t>
                  </w:r>
                  <w:proofErr w:type="spellEnd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>/</w:t>
                  </w:r>
                  <w:proofErr w:type="spellStart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>vilkår</w:t>
                  </w:r>
                  <w:proofErr w:type="spellEnd"/>
                  <w:r w:rsidRPr="00323586">
                    <w:rPr>
                      <w:rFonts w:asciiTheme="majorHAnsi" w:hAnsiTheme="majorHAnsi" w:cstheme="majorHAnsi"/>
                      <w:szCs w:val="18"/>
                    </w:rPr>
                    <w:t>:</w:t>
                  </w:r>
                </w:p>
              </w:tc>
              <w:tc>
                <w:tcPr>
                  <w:tcW w:w="3156" w:type="dxa"/>
                </w:tcPr>
                <w:p w14:paraId="72F53F0C" w14:textId="77777777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C22DE6" w:rsidRPr="00276470" w14:paraId="38A3B9A5" w14:textId="77777777" w:rsidTr="00C22DE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5" w:type="dxa"/>
                </w:tcPr>
                <w:p w14:paraId="759F7043" w14:textId="0A47AECA" w:rsidR="00C22DE6" w:rsidRPr="00DE4F41" w:rsidRDefault="00C22DE6" w:rsidP="00C22DE6">
                  <w:pPr>
                    <w:pStyle w:val="Brdtek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155" w:type="dxa"/>
                </w:tcPr>
                <w:p w14:paraId="00A2B560" w14:textId="7B09348D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Fejlbeskeder</w:t>
                  </w:r>
                </w:p>
              </w:tc>
              <w:tc>
                <w:tcPr>
                  <w:tcW w:w="3962" w:type="dxa"/>
                </w:tcPr>
                <w:p w14:paraId="7D14E13D" w14:textId="2B31F5C4" w:rsidR="00C22DE6" w:rsidRPr="0032358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323586">
                    <w:rPr>
                      <w:rFonts w:asciiTheme="majorHAnsi" w:hAnsiTheme="majorHAnsi" w:cstheme="majorHAnsi"/>
                    </w:rPr>
                    <w:t>Der skal angives indhold.</w:t>
                  </w:r>
                </w:p>
              </w:tc>
              <w:tc>
                <w:tcPr>
                  <w:tcW w:w="3156" w:type="dxa"/>
                </w:tcPr>
                <w:p w14:paraId="2511D84D" w14:textId="36AE3373" w:rsidR="00C22DE6" w:rsidRDefault="00C22DE6" w:rsidP="00C22DE6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Skal vises hvis der klikkes næste uden tekst i feltet.</w:t>
                  </w:r>
                </w:p>
              </w:tc>
            </w:tr>
          </w:tbl>
          <w:p w14:paraId="6E56E99B" w14:textId="77777777" w:rsidR="00615B36" w:rsidRPr="00615B36" w:rsidRDefault="00615B36" w:rsidP="00AE4996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sz w:val="18"/>
                <w:szCs w:val="18"/>
                <w:lang w:val="da-DK"/>
              </w:rPr>
            </w:pPr>
          </w:p>
          <w:p w14:paraId="3B598043" w14:textId="6835D0C5" w:rsidR="00A805F3" w:rsidRPr="001F76AB" w:rsidRDefault="00A805F3" w:rsidP="001F76AB">
            <w:pPr>
              <w:pStyle w:val="Brdtekst"/>
            </w:pPr>
          </w:p>
        </w:tc>
      </w:tr>
    </w:tbl>
    <w:p w14:paraId="62528F56" w14:textId="77777777" w:rsidR="00A805F3" w:rsidRPr="00B35D26" w:rsidRDefault="00A805F3" w:rsidP="00276470">
      <w:pPr>
        <w:rPr>
          <w:rFonts w:asciiTheme="majorHAnsi" w:hAnsiTheme="majorHAnsi" w:cstheme="majorHAnsi"/>
          <w:lang w:val="da-DK"/>
        </w:rPr>
      </w:pPr>
    </w:p>
    <w:sectPr w:rsidR="00A805F3" w:rsidRPr="00B35D26" w:rsidSect="00D824DE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EB47" w14:textId="77777777" w:rsidR="007C7CC1" w:rsidRPr="00783F33" w:rsidRDefault="007C7CC1">
      <w:r w:rsidRPr="00783F33">
        <w:separator/>
      </w:r>
    </w:p>
  </w:endnote>
  <w:endnote w:type="continuationSeparator" w:id="0">
    <w:p w14:paraId="670DA837" w14:textId="77777777" w:rsidR="007C7CC1" w:rsidRPr="00783F33" w:rsidRDefault="007C7CC1">
      <w:r w:rsidRPr="00783F33">
        <w:continuationSeparator/>
      </w:r>
    </w:p>
  </w:endnote>
  <w:endnote w:type="continuationNotice" w:id="1">
    <w:p w14:paraId="6DA9A2CC" w14:textId="77777777" w:rsidR="007C7CC1" w:rsidRPr="00783F33" w:rsidRDefault="007C7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34D33978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276470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0B93" w14:textId="77777777" w:rsidR="007C7CC1" w:rsidRPr="00783F33" w:rsidRDefault="007C7CC1">
      <w:r w:rsidRPr="00783F33">
        <w:separator/>
      </w:r>
    </w:p>
  </w:footnote>
  <w:footnote w:type="continuationSeparator" w:id="0">
    <w:p w14:paraId="6176B565" w14:textId="77777777" w:rsidR="007C7CC1" w:rsidRPr="00783F33" w:rsidRDefault="007C7CC1">
      <w:r w:rsidRPr="00783F33">
        <w:continuationSeparator/>
      </w:r>
    </w:p>
  </w:footnote>
  <w:footnote w:type="continuationNotice" w:id="1">
    <w:p w14:paraId="53DBB5CC" w14:textId="77777777" w:rsidR="007C7CC1" w:rsidRPr="00783F33" w:rsidRDefault="007C7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100CFBFF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E5F51">
          <w:rPr>
            <w:rFonts w:asciiTheme="minorHAnsi" w:hAnsiTheme="minorHAnsi" w:cstheme="minorHAnsi"/>
            <w:sz w:val="14"/>
            <w:szCs w:val="14"/>
          </w:rPr>
          <w:t>VUA 2024-043 - Omlægning af 41 Vedtægter</w:t>
        </w:r>
      </w:sdtContent>
    </w:sdt>
  </w:p>
  <w:p w14:paraId="50D62D78" w14:textId="77777777" w:rsidR="001F3BB9" w:rsidRPr="001F667B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BE0C79"/>
    <w:multiLevelType w:val="hybridMultilevel"/>
    <w:tmpl w:val="9154D40A"/>
    <w:lvl w:ilvl="0" w:tplc="609489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3A018F"/>
    <w:multiLevelType w:val="hybridMultilevel"/>
    <w:tmpl w:val="7682FCCA"/>
    <w:lvl w:ilvl="0" w:tplc="06204FA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1105"/>
        </w:tabs>
        <w:ind w:left="283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3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2"/>
  </w:num>
  <w:num w:numId="10">
    <w:abstractNumId w:val="17"/>
  </w:num>
  <w:num w:numId="11">
    <w:abstractNumId w:val="13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1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4"/>
  </w:num>
  <w:num w:numId="23">
    <w:abstractNumId w:val="10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2613E"/>
    <w:rsid w:val="00030CC0"/>
    <w:rsid w:val="000530EF"/>
    <w:rsid w:val="00060FF8"/>
    <w:rsid w:val="000656F7"/>
    <w:rsid w:val="00071584"/>
    <w:rsid w:val="00073CCE"/>
    <w:rsid w:val="00075E44"/>
    <w:rsid w:val="00075F38"/>
    <w:rsid w:val="000B0274"/>
    <w:rsid w:val="000B6A07"/>
    <w:rsid w:val="000C56C4"/>
    <w:rsid w:val="000C6F46"/>
    <w:rsid w:val="000D66A1"/>
    <w:rsid w:val="000F1DAE"/>
    <w:rsid w:val="000F2926"/>
    <w:rsid w:val="00107F9D"/>
    <w:rsid w:val="00120F0E"/>
    <w:rsid w:val="00152920"/>
    <w:rsid w:val="00156DF1"/>
    <w:rsid w:val="00162472"/>
    <w:rsid w:val="0016256B"/>
    <w:rsid w:val="00163B7E"/>
    <w:rsid w:val="00171412"/>
    <w:rsid w:val="00175955"/>
    <w:rsid w:val="00191BA8"/>
    <w:rsid w:val="001A7833"/>
    <w:rsid w:val="001B403E"/>
    <w:rsid w:val="001C4C75"/>
    <w:rsid w:val="001D0E54"/>
    <w:rsid w:val="001E4B2A"/>
    <w:rsid w:val="001E50D5"/>
    <w:rsid w:val="001E5886"/>
    <w:rsid w:val="001F0020"/>
    <w:rsid w:val="001F3BB9"/>
    <w:rsid w:val="001F453D"/>
    <w:rsid w:val="001F667B"/>
    <w:rsid w:val="001F76AB"/>
    <w:rsid w:val="002005CA"/>
    <w:rsid w:val="00200A28"/>
    <w:rsid w:val="0020550A"/>
    <w:rsid w:val="00207B75"/>
    <w:rsid w:val="00207BF9"/>
    <w:rsid w:val="00235502"/>
    <w:rsid w:val="00250CB5"/>
    <w:rsid w:val="0025758B"/>
    <w:rsid w:val="0026574E"/>
    <w:rsid w:val="00276470"/>
    <w:rsid w:val="00276D17"/>
    <w:rsid w:val="002919DF"/>
    <w:rsid w:val="0029526D"/>
    <w:rsid w:val="002B4401"/>
    <w:rsid w:val="002B7B92"/>
    <w:rsid w:val="002D3BA9"/>
    <w:rsid w:val="002E3F7C"/>
    <w:rsid w:val="002E726E"/>
    <w:rsid w:val="003010ED"/>
    <w:rsid w:val="00305EE5"/>
    <w:rsid w:val="00314122"/>
    <w:rsid w:val="00316299"/>
    <w:rsid w:val="00317928"/>
    <w:rsid w:val="00321271"/>
    <w:rsid w:val="0032736A"/>
    <w:rsid w:val="00334AE2"/>
    <w:rsid w:val="00337242"/>
    <w:rsid w:val="00344213"/>
    <w:rsid w:val="00356A0E"/>
    <w:rsid w:val="00362E30"/>
    <w:rsid w:val="003660EA"/>
    <w:rsid w:val="00386B6A"/>
    <w:rsid w:val="00391C03"/>
    <w:rsid w:val="003A1D79"/>
    <w:rsid w:val="003A5789"/>
    <w:rsid w:val="003A6F68"/>
    <w:rsid w:val="003D0903"/>
    <w:rsid w:val="003D0B4C"/>
    <w:rsid w:val="003D4738"/>
    <w:rsid w:val="003D7DC7"/>
    <w:rsid w:val="003E08CE"/>
    <w:rsid w:val="003E5F51"/>
    <w:rsid w:val="003F2E5A"/>
    <w:rsid w:val="00400852"/>
    <w:rsid w:val="0040569B"/>
    <w:rsid w:val="00416ACD"/>
    <w:rsid w:val="0043533B"/>
    <w:rsid w:val="004358FC"/>
    <w:rsid w:val="0043626F"/>
    <w:rsid w:val="004455A0"/>
    <w:rsid w:val="004506DC"/>
    <w:rsid w:val="0045764E"/>
    <w:rsid w:val="00463E85"/>
    <w:rsid w:val="00476FEB"/>
    <w:rsid w:val="004A3214"/>
    <w:rsid w:val="004A5ABE"/>
    <w:rsid w:val="004B2C24"/>
    <w:rsid w:val="004C44F6"/>
    <w:rsid w:val="004E1F93"/>
    <w:rsid w:val="004F38F8"/>
    <w:rsid w:val="00515A5E"/>
    <w:rsid w:val="005431FE"/>
    <w:rsid w:val="0054783F"/>
    <w:rsid w:val="00551800"/>
    <w:rsid w:val="005613AF"/>
    <w:rsid w:val="00574CE3"/>
    <w:rsid w:val="0058097F"/>
    <w:rsid w:val="005821FC"/>
    <w:rsid w:val="005939ED"/>
    <w:rsid w:val="00594571"/>
    <w:rsid w:val="005A27BB"/>
    <w:rsid w:val="005A2F1F"/>
    <w:rsid w:val="005A75BA"/>
    <w:rsid w:val="005B7CDF"/>
    <w:rsid w:val="005E7639"/>
    <w:rsid w:val="00606FD2"/>
    <w:rsid w:val="00615B36"/>
    <w:rsid w:val="00620731"/>
    <w:rsid w:val="006353DD"/>
    <w:rsid w:val="00643590"/>
    <w:rsid w:val="00660059"/>
    <w:rsid w:val="00665B88"/>
    <w:rsid w:val="00674EBF"/>
    <w:rsid w:val="00682F2E"/>
    <w:rsid w:val="0068338A"/>
    <w:rsid w:val="006923C4"/>
    <w:rsid w:val="006A0354"/>
    <w:rsid w:val="006A1289"/>
    <w:rsid w:val="006A2C6A"/>
    <w:rsid w:val="006A3611"/>
    <w:rsid w:val="006B0C24"/>
    <w:rsid w:val="006C47EA"/>
    <w:rsid w:val="006C4DE4"/>
    <w:rsid w:val="006D3EEC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404CF"/>
    <w:rsid w:val="00755069"/>
    <w:rsid w:val="007747A1"/>
    <w:rsid w:val="00783F33"/>
    <w:rsid w:val="007912D1"/>
    <w:rsid w:val="00793C1B"/>
    <w:rsid w:val="007A59E8"/>
    <w:rsid w:val="007C7CC1"/>
    <w:rsid w:val="007F29C7"/>
    <w:rsid w:val="008050A9"/>
    <w:rsid w:val="00842E6D"/>
    <w:rsid w:val="00851647"/>
    <w:rsid w:val="00853C33"/>
    <w:rsid w:val="00857036"/>
    <w:rsid w:val="00863D08"/>
    <w:rsid w:val="00865DA2"/>
    <w:rsid w:val="00867BB8"/>
    <w:rsid w:val="00874C84"/>
    <w:rsid w:val="0088282D"/>
    <w:rsid w:val="00883D35"/>
    <w:rsid w:val="00887CE9"/>
    <w:rsid w:val="00896DA5"/>
    <w:rsid w:val="008A242E"/>
    <w:rsid w:val="008B1DA5"/>
    <w:rsid w:val="008C2862"/>
    <w:rsid w:val="008C324F"/>
    <w:rsid w:val="008C47D1"/>
    <w:rsid w:val="008C4E2E"/>
    <w:rsid w:val="008D0655"/>
    <w:rsid w:val="008D10C5"/>
    <w:rsid w:val="008E25A5"/>
    <w:rsid w:val="008E4E2C"/>
    <w:rsid w:val="008F10B0"/>
    <w:rsid w:val="008F6216"/>
    <w:rsid w:val="0092215E"/>
    <w:rsid w:val="00927484"/>
    <w:rsid w:val="009334EA"/>
    <w:rsid w:val="009420D3"/>
    <w:rsid w:val="009421D8"/>
    <w:rsid w:val="00950471"/>
    <w:rsid w:val="00952191"/>
    <w:rsid w:val="00961E21"/>
    <w:rsid w:val="00973DD8"/>
    <w:rsid w:val="00975729"/>
    <w:rsid w:val="00976EB6"/>
    <w:rsid w:val="00992496"/>
    <w:rsid w:val="009A2F31"/>
    <w:rsid w:val="009D3E07"/>
    <w:rsid w:val="009D76FB"/>
    <w:rsid w:val="009E13B9"/>
    <w:rsid w:val="009E71D3"/>
    <w:rsid w:val="00A005C9"/>
    <w:rsid w:val="00A102EB"/>
    <w:rsid w:val="00A11BB1"/>
    <w:rsid w:val="00A26146"/>
    <w:rsid w:val="00A37576"/>
    <w:rsid w:val="00A51E3B"/>
    <w:rsid w:val="00A525BA"/>
    <w:rsid w:val="00A601F5"/>
    <w:rsid w:val="00A805F3"/>
    <w:rsid w:val="00A8282C"/>
    <w:rsid w:val="00A950BA"/>
    <w:rsid w:val="00A95628"/>
    <w:rsid w:val="00A97FAB"/>
    <w:rsid w:val="00AA6D99"/>
    <w:rsid w:val="00AC12B2"/>
    <w:rsid w:val="00AE1E9B"/>
    <w:rsid w:val="00AE4996"/>
    <w:rsid w:val="00AE4A68"/>
    <w:rsid w:val="00AF38FA"/>
    <w:rsid w:val="00AF4C15"/>
    <w:rsid w:val="00B15E7C"/>
    <w:rsid w:val="00B35D26"/>
    <w:rsid w:val="00B371BB"/>
    <w:rsid w:val="00B57DE1"/>
    <w:rsid w:val="00B952A7"/>
    <w:rsid w:val="00B97B7E"/>
    <w:rsid w:val="00BA0ECC"/>
    <w:rsid w:val="00BA2F4B"/>
    <w:rsid w:val="00BA3118"/>
    <w:rsid w:val="00BC2EA2"/>
    <w:rsid w:val="00BC63AA"/>
    <w:rsid w:val="00BC7A23"/>
    <w:rsid w:val="00BF13D7"/>
    <w:rsid w:val="00BF58D2"/>
    <w:rsid w:val="00C01970"/>
    <w:rsid w:val="00C01A1E"/>
    <w:rsid w:val="00C105E0"/>
    <w:rsid w:val="00C14B75"/>
    <w:rsid w:val="00C22DE6"/>
    <w:rsid w:val="00C35A0B"/>
    <w:rsid w:val="00C36787"/>
    <w:rsid w:val="00C370A6"/>
    <w:rsid w:val="00C40DAF"/>
    <w:rsid w:val="00C51042"/>
    <w:rsid w:val="00C5523A"/>
    <w:rsid w:val="00C555C6"/>
    <w:rsid w:val="00C62081"/>
    <w:rsid w:val="00C86583"/>
    <w:rsid w:val="00C974DC"/>
    <w:rsid w:val="00CA0ECF"/>
    <w:rsid w:val="00CB283D"/>
    <w:rsid w:val="00CB459A"/>
    <w:rsid w:val="00CB75A9"/>
    <w:rsid w:val="00CC5482"/>
    <w:rsid w:val="00CC7DF0"/>
    <w:rsid w:val="00CD1DC4"/>
    <w:rsid w:val="00CD27CE"/>
    <w:rsid w:val="00CD5681"/>
    <w:rsid w:val="00CF3BA9"/>
    <w:rsid w:val="00CF6C59"/>
    <w:rsid w:val="00D01087"/>
    <w:rsid w:val="00D0327F"/>
    <w:rsid w:val="00D05849"/>
    <w:rsid w:val="00D106D4"/>
    <w:rsid w:val="00D11C83"/>
    <w:rsid w:val="00D13067"/>
    <w:rsid w:val="00D15D0F"/>
    <w:rsid w:val="00D22C32"/>
    <w:rsid w:val="00D267CC"/>
    <w:rsid w:val="00D269FE"/>
    <w:rsid w:val="00D26F5E"/>
    <w:rsid w:val="00D3412B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24DE"/>
    <w:rsid w:val="00D87A93"/>
    <w:rsid w:val="00D9281A"/>
    <w:rsid w:val="00D96AB5"/>
    <w:rsid w:val="00DA33FD"/>
    <w:rsid w:val="00DA4CE1"/>
    <w:rsid w:val="00DB37D7"/>
    <w:rsid w:val="00DB512D"/>
    <w:rsid w:val="00DB6186"/>
    <w:rsid w:val="00DC0257"/>
    <w:rsid w:val="00DC0C93"/>
    <w:rsid w:val="00DD62AE"/>
    <w:rsid w:val="00DE58AB"/>
    <w:rsid w:val="00DE5987"/>
    <w:rsid w:val="00DF0C52"/>
    <w:rsid w:val="00DF67E7"/>
    <w:rsid w:val="00E05652"/>
    <w:rsid w:val="00E05FCF"/>
    <w:rsid w:val="00E06218"/>
    <w:rsid w:val="00E12EA7"/>
    <w:rsid w:val="00E26436"/>
    <w:rsid w:val="00E358E2"/>
    <w:rsid w:val="00E35E78"/>
    <w:rsid w:val="00E470BD"/>
    <w:rsid w:val="00E514FF"/>
    <w:rsid w:val="00E60AB1"/>
    <w:rsid w:val="00E83DAA"/>
    <w:rsid w:val="00E867C8"/>
    <w:rsid w:val="00E94791"/>
    <w:rsid w:val="00EB0DAC"/>
    <w:rsid w:val="00EB1E20"/>
    <w:rsid w:val="00ED68F7"/>
    <w:rsid w:val="00EE22FB"/>
    <w:rsid w:val="00EE5A47"/>
    <w:rsid w:val="00EF3069"/>
    <w:rsid w:val="00EF524D"/>
    <w:rsid w:val="00F04B16"/>
    <w:rsid w:val="00F1136A"/>
    <w:rsid w:val="00F400A2"/>
    <w:rsid w:val="00F50E1A"/>
    <w:rsid w:val="00F7557B"/>
    <w:rsid w:val="00FB3B03"/>
    <w:rsid w:val="00FC65D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tabs>
        <w:tab w:val="clear" w:pos="1105"/>
        <w:tab w:val="num" w:pos="822"/>
      </w:tabs>
      <w:spacing w:before="400" w:after="160" w:line="360" w:lineRule="atLeast"/>
      <w:ind w:left="0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F400A2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400A2"/>
    <w:rPr>
      <w:rFonts w:ascii="Calibri" w:hAnsi="Calibri"/>
      <w:noProof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F400A2"/>
    <w:rPr>
      <w:rFonts w:ascii="Calibri" w:hAnsi="Calibri"/>
      <w:b/>
      <w:bCs/>
      <w:noProof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D3EE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107F9D"/>
    <w:pPr>
      <w:spacing w:after="0" w:line="240" w:lineRule="auto"/>
    </w:pPr>
    <w:rPr>
      <w:szCs w:val="24"/>
      <w:lang w:val="en-US" w:eastAsia="en-US"/>
    </w:rPr>
  </w:style>
  <w:style w:type="character" w:styleId="BesgtLink">
    <w:name w:val="FollowedHyperlink"/>
    <w:basedOn w:val="Standardskrifttypeiafsnit"/>
    <w:semiHidden/>
    <w:unhideWhenUsed/>
    <w:rsid w:val="009D3E07"/>
    <w:rPr>
      <w:color w:val="954F72" w:themeColor="followedHyperlink"/>
      <w:u w:val="single"/>
    </w:rPr>
  </w:style>
  <w:style w:type="character" w:customStyle="1" w:styleId="ui-provider">
    <w:name w:val="ui-provider"/>
    <w:basedOn w:val="Standardskrifttypeiafsnit"/>
    <w:rsid w:val="00615B36"/>
  </w:style>
  <w:style w:type="character" w:styleId="Strk">
    <w:name w:val="Strong"/>
    <w:basedOn w:val="Standardskrifttypeiafsnit"/>
    <w:uiPriority w:val="22"/>
    <w:qFormat/>
    <w:rsid w:val="00615B36"/>
    <w:rPr>
      <w:b/>
      <w:bCs/>
    </w:rPr>
  </w:style>
  <w:style w:type="character" w:customStyle="1" w:styleId="normaltextrun">
    <w:name w:val="normaltextrun"/>
    <w:basedOn w:val="Standardskrifttypeiafsnit"/>
    <w:rsid w:val="0061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1.xml"/><Relationship Id="rId27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2A68D2"/>
    <w:rsid w:val="002D483F"/>
    <w:rsid w:val="004548B3"/>
    <w:rsid w:val="005672DD"/>
    <w:rsid w:val="009378E8"/>
    <w:rsid w:val="0095726A"/>
    <w:rsid w:val="00B40104"/>
    <w:rsid w:val="00BC60D5"/>
    <w:rsid w:val="00CD0EB7"/>
    <w:rsid w:val="00E7294C"/>
    <w:rsid w:val="00E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1</CCMPageCount>
    <DocID xmlns="http://schemas.microsoft.com/sharepoint/v3">8349474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564EB6-F2F0-468C-B6E8-028D5A521A0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690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VUA 2024-043 - Omlægning af 41 Vedtægter</vt:lpstr>
      <vt:lpstr>VUA 2024-043 - Omlægning af 41 Vedtægter</vt:lpstr>
    </vt:vector>
  </TitlesOfParts>
  <Company>Netcompany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2024-043 - Omlægning af 41 Vedtægter</dc:title>
  <dc:subject/>
  <dc:creator>Cao Xuân Giang</dc:creator>
  <cp:keywords/>
  <dc:description/>
  <cp:lastModifiedBy>Hanne-Mette Vedel Madsen</cp:lastModifiedBy>
  <cp:revision>2</cp:revision>
  <cp:lastPrinted>2024-05-06T12:43:00Z</cp:lastPrinted>
  <dcterms:created xsi:type="dcterms:W3CDTF">2024-07-10T12:17:00Z</dcterms:created>
  <dcterms:modified xsi:type="dcterms:W3CDTF">2024-07-10T12:17:00Z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