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22B63" w:rsidP="00D740CB" w:rsidRDefault="000E4E28" w14:paraId="7110466E" w14:textId="7402E88D">
      <w:r>
        <w:rPr>
          <w:noProof/>
        </w:rPr>
        <w:drawing>
          <wp:anchor distT="0" distB="0" distL="114300" distR="114300" simplePos="0" relativeHeight="251658245" behindDoc="1" locked="0" layoutInCell="1" allowOverlap="1" wp14:anchorId="2EA0600F" wp14:editId="694B2363">
            <wp:simplePos x="0" y="0"/>
            <wp:positionH relativeFrom="column">
              <wp:posOffset>-257175</wp:posOffset>
            </wp:positionH>
            <wp:positionV relativeFrom="paragraph">
              <wp:posOffset>-472440</wp:posOffset>
            </wp:positionV>
            <wp:extent cx="4181475" cy="1562100"/>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emplogo CHF Aus health Panel_V2-1.png"/>
                    <pic:cNvPicPr/>
                  </pic:nvPicPr>
                  <pic:blipFill>
                    <a:blip r:embed="rId11">
                      <a:extLst>
                        <a:ext uri="{28A0092B-C50C-407E-A947-70E740481C1C}">
                          <a14:useLocalDpi xmlns:a14="http://schemas.microsoft.com/office/drawing/2010/main" val="0"/>
                        </a:ext>
                      </a:extLst>
                    </a:blip>
                    <a:stretch>
                      <a:fillRect/>
                    </a:stretch>
                  </pic:blipFill>
                  <pic:spPr>
                    <a:xfrm>
                      <a:off x="0" y="0"/>
                      <a:ext cx="4181475" cy="1562100"/>
                    </a:xfrm>
                    <a:prstGeom prst="rect">
                      <a:avLst/>
                    </a:prstGeom>
                  </pic:spPr>
                </pic:pic>
              </a:graphicData>
            </a:graphic>
          </wp:anchor>
        </w:drawing>
      </w:r>
    </w:p>
    <w:p w:rsidRPr="00473A62" w:rsidR="00473A62" w:rsidP="00D740CB" w:rsidRDefault="00473A62" w14:paraId="186AE8F8" w14:textId="77777777">
      <w:r w:rsidRPr="00473A62">
        <w:t xml:space="preserve">  </w:t>
      </w:r>
    </w:p>
    <w:p w:rsidRPr="00F82082" w:rsidR="00473A62" w:rsidP="00D740CB" w:rsidRDefault="00473A62" w14:paraId="58782113" w14:textId="77777777"/>
    <w:p w:rsidRPr="00F82082" w:rsidR="00473A62" w:rsidP="00D740CB" w:rsidRDefault="00EB7DA3" w14:paraId="1399AB79" w14:textId="3513E2EA">
      <w:r w:rsidRPr="00473A62">
        <w:rPr>
          <w:noProof/>
          <w:color w:val="FFFFFF" w:themeColor="background2"/>
          <w:lang w:eastAsia="en-AU"/>
        </w:rPr>
        <w:drawing>
          <wp:anchor distT="0" distB="0" distL="114300" distR="114300" simplePos="0" relativeHeight="251658241" behindDoc="1" locked="0" layoutInCell="1" allowOverlap="1" wp14:anchorId="668B7E42" wp14:editId="6AD195EA">
            <wp:simplePos x="0" y="0"/>
            <wp:positionH relativeFrom="column">
              <wp:posOffset>-895350</wp:posOffset>
            </wp:positionH>
            <wp:positionV relativeFrom="paragraph">
              <wp:posOffset>335915</wp:posOffset>
            </wp:positionV>
            <wp:extent cx="7551420" cy="8191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missions-title-page-background.png"/>
                    <pic:cNvPicPr/>
                  </pic:nvPicPr>
                  <pic:blipFill>
                    <a:blip r:embed="rId12"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7551420" cy="8191500"/>
                    </a:xfrm>
                    <a:prstGeom prst="rect">
                      <a:avLst/>
                    </a:prstGeom>
                  </pic:spPr>
                </pic:pic>
              </a:graphicData>
            </a:graphic>
            <wp14:sizeRelH relativeFrom="page">
              <wp14:pctWidth>0</wp14:pctWidth>
            </wp14:sizeRelH>
            <wp14:sizeRelV relativeFrom="page">
              <wp14:pctHeight>0</wp14:pctHeight>
            </wp14:sizeRelV>
          </wp:anchor>
        </w:drawing>
      </w:r>
    </w:p>
    <w:p w:rsidRPr="00F82082" w:rsidR="00473A62" w:rsidP="00D740CB" w:rsidRDefault="00473A62" w14:paraId="09540512" w14:textId="569534B5"/>
    <w:p w:rsidRPr="00D740CB" w:rsidR="00473A62" w:rsidP="00D740CB" w:rsidRDefault="00473A62" w14:paraId="77533B48" w14:textId="77777777">
      <w:pPr>
        <w:rPr>
          <w:b/>
        </w:rPr>
      </w:pPr>
    </w:p>
    <w:p w:rsidRPr="0036342A" w:rsidR="00D740CB" w:rsidP="00D740CB" w:rsidRDefault="004F4060" w14:paraId="4F163EC1" w14:textId="614F50EB">
      <w:pPr>
        <w:ind w:left="2268"/>
        <w:rPr>
          <w:rFonts w:ascii="Roboto" w:hAnsi="Roboto"/>
          <w:b/>
          <w:color w:val="FFFFFF" w:themeColor="background2"/>
          <w:sz w:val="28"/>
        </w:rPr>
      </w:pPr>
      <w:r>
        <w:rPr>
          <w:rFonts w:ascii="Roboto" w:hAnsi="Roboto"/>
          <w:b/>
          <w:color w:val="FFFFFF" w:themeColor="background2"/>
          <w:sz w:val="28"/>
        </w:rPr>
        <w:t>RESULTS</w:t>
      </w:r>
    </w:p>
    <w:p w:rsidRPr="00D740CB" w:rsidR="00473A62" w:rsidP="00D740CB" w:rsidRDefault="00473A62" w14:paraId="237246DC" w14:textId="612E9C47">
      <w:pPr>
        <w:ind w:left="2268"/>
        <w:rPr>
          <w:rFonts w:asciiTheme="majorHAnsi" w:hAnsiTheme="majorHAnsi"/>
          <w:color w:val="FFFFFF" w:themeColor="background2"/>
          <w:sz w:val="44"/>
          <w:szCs w:val="44"/>
        </w:rPr>
      </w:pPr>
      <w:r w:rsidRPr="00D740CB">
        <w:rPr>
          <w:rFonts w:asciiTheme="majorHAnsi" w:hAnsiTheme="majorHAnsi"/>
          <w:color w:val="FFFFFF" w:themeColor="background2"/>
          <w:sz w:val="44"/>
          <w:szCs w:val="44"/>
        </w:rPr>
        <w:t xml:space="preserve"> </w:t>
      </w:r>
      <w:r w:rsidRPr="00D740CB">
        <w:rPr>
          <w:rFonts w:asciiTheme="majorHAnsi" w:hAnsiTheme="majorHAnsi"/>
          <w:color w:val="FFFFFF" w:themeColor="background2"/>
          <w:sz w:val="44"/>
          <w:szCs w:val="44"/>
        </w:rPr>
        <w:br/>
      </w:r>
      <w:r w:rsidRPr="00D740CB">
        <w:rPr>
          <w:rFonts w:asciiTheme="majorHAnsi" w:hAnsiTheme="majorHAnsi"/>
          <w:color w:val="FFFFFF" w:themeColor="background2"/>
          <w:sz w:val="44"/>
          <w:szCs w:val="44"/>
        </w:rPr>
        <w:br/>
      </w:r>
      <w:r w:rsidR="001F1FF8">
        <w:rPr>
          <w:rFonts w:asciiTheme="majorHAnsi" w:hAnsiTheme="majorHAnsi"/>
          <w:color w:val="FFFFFF" w:themeColor="background2"/>
          <w:sz w:val="44"/>
          <w:szCs w:val="44"/>
        </w:rPr>
        <w:t xml:space="preserve">Results of Australia’s Health Panel survey on </w:t>
      </w:r>
      <w:r w:rsidR="00522ACE">
        <w:rPr>
          <w:rFonts w:asciiTheme="majorHAnsi" w:hAnsiTheme="majorHAnsi"/>
          <w:color w:val="FFFFFF" w:themeColor="background2"/>
          <w:sz w:val="44"/>
          <w:szCs w:val="44"/>
        </w:rPr>
        <w:t>Bulk Billing</w:t>
      </w:r>
      <w:r w:rsidR="003A5FFF">
        <w:rPr>
          <w:rFonts w:asciiTheme="majorHAnsi" w:hAnsiTheme="majorHAnsi"/>
          <w:color w:val="FFFFFF" w:themeColor="background2"/>
          <w:sz w:val="44"/>
          <w:szCs w:val="44"/>
        </w:rPr>
        <w:t xml:space="preserve"> and healthcare affordability </w:t>
      </w:r>
    </w:p>
    <w:p w:rsidRPr="00756E18" w:rsidR="00473A62" w:rsidP="00D740CB" w:rsidRDefault="00473A62" w14:paraId="72152A1B" w14:textId="1BB25226">
      <w:pPr>
        <w:ind w:left="2268"/>
        <w:rPr>
          <w:rFonts w:asciiTheme="majorHAnsi" w:hAnsiTheme="majorHAnsi"/>
          <w:b/>
          <w:color w:val="FFFFFF" w:themeColor="background2"/>
          <w:sz w:val="44"/>
          <w:szCs w:val="44"/>
        </w:rPr>
      </w:pPr>
    </w:p>
    <w:p w:rsidRPr="00D740CB" w:rsidR="00473A62" w:rsidP="00D740CB" w:rsidRDefault="00473A62" w14:paraId="30FD32E3" w14:textId="77777777">
      <w:pPr>
        <w:ind w:left="2268"/>
        <w:rPr>
          <w:color w:val="FFFFFF" w:themeColor="background2"/>
        </w:rPr>
      </w:pPr>
    </w:p>
    <w:p w:rsidRPr="00D740CB" w:rsidR="00473A62" w:rsidP="00D740CB" w:rsidRDefault="00473A62" w14:paraId="7C9609A6" w14:textId="77777777">
      <w:pPr>
        <w:ind w:left="2268"/>
        <w:rPr>
          <w:color w:val="FFFFFF" w:themeColor="background2"/>
        </w:rPr>
      </w:pPr>
    </w:p>
    <w:p w:rsidRPr="00D740CB" w:rsidR="00473A62" w:rsidP="00D740CB" w:rsidRDefault="00473A62" w14:paraId="22FD27AF" w14:textId="77777777">
      <w:pPr>
        <w:ind w:left="2268"/>
        <w:rPr>
          <w:color w:val="FFFFFF" w:themeColor="background2"/>
        </w:rPr>
      </w:pPr>
    </w:p>
    <w:p w:rsidRPr="00D740CB" w:rsidR="00473A62" w:rsidP="00D740CB" w:rsidRDefault="00473A62" w14:paraId="64E81A25" w14:textId="77777777">
      <w:pPr>
        <w:ind w:left="2268"/>
        <w:rPr>
          <w:color w:val="FFFFFF" w:themeColor="background2"/>
        </w:rPr>
      </w:pPr>
    </w:p>
    <w:p w:rsidRPr="00D740CB" w:rsidR="00473A62" w:rsidP="00D740CB" w:rsidRDefault="00473A62" w14:paraId="373FF8C6" w14:textId="77777777">
      <w:pPr>
        <w:ind w:left="2268"/>
        <w:rPr>
          <w:color w:val="FFFFFF" w:themeColor="background2"/>
        </w:rPr>
      </w:pPr>
    </w:p>
    <w:p w:rsidRPr="00D740CB" w:rsidR="00473A62" w:rsidP="00D740CB" w:rsidRDefault="00473A62" w14:paraId="2C379D05" w14:textId="77777777">
      <w:pPr>
        <w:ind w:left="2268"/>
        <w:rPr>
          <w:color w:val="FFFFFF" w:themeColor="background2"/>
        </w:rPr>
      </w:pPr>
    </w:p>
    <w:p w:rsidR="006B03C4" w:rsidP="00D740CB" w:rsidRDefault="00522ACE" w14:paraId="6C8FA187" w14:textId="40BAB9A1">
      <w:pPr>
        <w:ind w:left="2268"/>
        <w:rPr>
          <w:color w:val="FFFFFF" w:themeColor="background2"/>
          <w:sz w:val="28"/>
          <w:szCs w:val="28"/>
        </w:rPr>
        <w:sectPr w:rsidR="006B03C4" w:rsidSect="00C025CD">
          <w:footerReference w:type="even" r:id="rId13"/>
          <w:footerReference w:type="default" r:id="rId14"/>
          <w:footerReference w:type="first" r:id="rId15"/>
          <w:pgSz w:w="11906" w:h="16838" w:orient="portrait"/>
          <w:pgMar w:top="1524" w:right="1440" w:bottom="1440" w:left="1440" w:header="708" w:footer="708" w:gutter="0"/>
          <w:cols w:space="708"/>
          <w:titlePg/>
          <w:docGrid w:linePitch="360"/>
        </w:sectPr>
      </w:pPr>
      <w:r>
        <w:rPr>
          <w:color w:val="FFFFFF" w:themeColor="background2"/>
          <w:sz w:val="28"/>
          <w:szCs w:val="28"/>
        </w:rPr>
        <w:t>September</w:t>
      </w:r>
      <w:r w:rsidR="00C01A99">
        <w:rPr>
          <w:color w:val="FFFFFF" w:themeColor="background2"/>
          <w:sz w:val="28"/>
          <w:szCs w:val="28"/>
        </w:rPr>
        <w:t xml:space="preserve"> 2022</w:t>
      </w:r>
    </w:p>
    <w:p w:rsidR="00473A62" w:rsidP="00D740CB" w:rsidRDefault="008C7BCA" w14:paraId="5D34BAA4" w14:textId="5850731A">
      <w:pPr>
        <w:ind w:left="2268"/>
        <w:rPr>
          <w:color w:val="FFFFFF" w:themeColor="background2"/>
          <w:sz w:val="28"/>
          <w:szCs w:val="28"/>
        </w:rPr>
      </w:pPr>
      <w:r>
        <w:rPr>
          <w:noProof/>
          <w:color w:val="FFFFFF" w:themeColor="background2"/>
          <w:sz w:val="28"/>
          <w:szCs w:val="28"/>
          <w:lang w:eastAsia="en-AU"/>
        </w:rPr>
        <mc:AlternateContent>
          <mc:Choice Requires="wps">
            <w:drawing>
              <wp:anchor distT="0" distB="0" distL="114300" distR="114300" simplePos="0" relativeHeight="251658243" behindDoc="0" locked="0" layoutInCell="1" allowOverlap="1" wp14:anchorId="547315D0" wp14:editId="393D76FC">
                <wp:simplePos x="0" y="0"/>
                <wp:positionH relativeFrom="margin">
                  <wp:align>center</wp:align>
                </wp:positionH>
                <wp:positionV relativeFrom="paragraph">
                  <wp:posOffset>-1466215</wp:posOffset>
                </wp:positionV>
                <wp:extent cx="7581900" cy="10683240"/>
                <wp:effectExtent l="0" t="0" r="19050" b="22860"/>
                <wp:wrapNone/>
                <wp:docPr id="2" name="Text Box 2"/>
                <wp:cNvGraphicFramePr/>
                <a:graphic xmlns:a="http://schemas.openxmlformats.org/drawingml/2006/main">
                  <a:graphicData uri="http://schemas.microsoft.com/office/word/2010/wordprocessingShape">
                    <wps:wsp>
                      <wps:cNvSpPr txBox="1"/>
                      <wps:spPr>
                        <a:xfrm>
                          <a:off x="0" y="0"/>
                          <a:ext cx="7581900" cy="10683240"/>
                        </a:xfrm>
                        <a:prstGeom prst="rect">
                          <a:avLst/>
                        </a:prstGeom>
                        <a:solidFill>
                          <a:srgbClr val="F5DEC0"/>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2D08E5" w:rsidRDefault="002D08E5" w14:paraId="0478E1DF"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CD85DAC">
              <v:shapetype id="_x0000_t202" coordsize="21600,21600" o:spt="202" path="m,l,21600r21600,l21600,xe" w14:anchorId="547315D0">
                <v:stroke joinstyle="miter"/>
                <v:path gradientshapeok="t" o:connecttype="rect"/>
              </v:shapetype>
              <v:shape id="Text Box 2" style="position:absolute;left:0;text-align:left;margin-left:0;margin-top:-115.45pt;width:597pt;height:841.2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spid="_x0000_s1026" fillcolor="#f5dec0" strokecolor="#e6f3e5 [3215]"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YCniQIAAJAFAAAOAAAAZHJzL2Uyb0RvYy54bWysVN9P2zAQfp+0/8Hy+0haKIOKFHVlnSYh&#10;QIOJZ9ex22iOz7Ovbbq/fmcnaQvbC9NeEtv3+X58/u6urpvasI3yoQJb8MFJzpmyEsrKLgv+/Wn+&#10;4YKzgMKWwoBVBd+pwK8n799dbd1YDWEFplSekRMbxltX8BWiG2dZkCtVi3ACTlkyavC1QNr6ZVZ6&#10;sSXvtcmGeX6ebcGXzoNUIdDpTWvkk+RfayXxXuugkJmCU26Yvj59F/GbTa7EeOmFW1WyS0P8Qxa1&#10;qCwF3bu6ESjY2ld/uKor6SGAxhMJdQZaV1KlGqiaQf6qmseVcCrVQuQEt6cp/D+38m7z6B48w+YT&#10;NPSAkZCtC+NAh7GeRvs6/ilTRnaicLenTTXIJB1+HF0MLnMySbIN8vOL0+FZYjY73Hc+4BcFNYuL&#10;gnt6mMSX2NwGpJgE7SExXABTlfPKmLTxy8XMeLYR9Ijz0c3nWe/9BcxYti34+ekoT55f2JKe1N4J&#10;NsNYKAU9QtHO2BhPJd10eR3ISCvcGRUxxn5TmlVl4iQlGRV7iCCkVBYTnckvoSNKU0lvudjhD1m9&#10;5XJbRx8ZLO4v15UF37L0Mu3yR5+ybvFE0lHdcYnNoulEsoByR9rx0LZVcHJe0fPeioAPwlMfkSZo&#10;NuA9fbQBeh3oVpytwP/623nEk7zJytmW+rLg4edaeMWZ+WpJ+JeDMxIXw7Q5G30c0sYfWxbHFruu&#10;Z0CqGdAUcjItIx5Nv9Qe6mcaIdMYlUzCSopdcOyXM2ynBY0gqabTBKLWdQJv7aOT0XV8nSjep+ZZ&#10;eNcpHKk77qDvYDF+JfQWG29amK4RdJW6IBLcstoRT22fdNqNqDhXjvcJdRikk98AAAD//wMAUEsD&#10;BBQABgAIAAAAIQB00ZRx3wAAAAsBAAAPAAAAZHJzL2Rvd25yZXYueG1sTI/NTsMwEITvSLyDtUjc&#10;WieliWiIU/F74kSpKnFz7SWJiNdR7DTp27M9wW13ZzXzTbmdXSdOOITWk4J0mYBAMt62VCvYf74t&#10;7kGEqMnqzhMqOGOAbXV9VerC+ok+8LSLtWATCoVW0MTYF1IG06DTYel7JNa+/eB05HWopR30xOau&#10;k6skyaXTLXFCo3t8btD87EbHubk5HBw+veyn8d20Z/P1inmm1O3N/PgAIuIc/57hgs/oUDHT0Y9k&#10;g+gUcJGoYLG6SzYgLnq6WfPtyNM6SzOQVSn/d6h+AQAA//8DAFBLAQItABQABgAIAAAAIQC2gziS&#10;/gAAAOEBAAATAAAAAAAAAAAAAAAAAAAAAABbQ29udGVudF9UeXBlc10ueG1sUEsBAi0AFAAGAAgA&#10;AAAhADj9If/WAAAAlAEAAAsAAAAAAAAAAAAAAAAALwEAAF9yZWxzLy5yZWxzUEsBAi0AFAAGAAgA&#10;AAAhAEB9gKeJAgAAkAUAAA4AAAAAAAAAAAAAAAAALgIAAGRycy9lMm9Eb2MueG1sUEsBAi0AFAAG&#10;AAgAAAAhAHTRlHHfAAAACwEAAA8AAAAAAAAAAAAAAAAA4wQAAGRycy9kb3ducmV2LnhtbFBLBQYA&#10;AAAABAAEAPMAAADvBQAAAAA=&#10;">
                <v:textbox>
                  <w:txbxContent>
                    <w:p w:rsidR="002D08E5" w:rsidRDefault="002D08E5" w14:paraId="672A6659" w14:textId="77777777"/>
                  </w:txbxContent>
                </v:textbox>
                <w10:wrap anchorx="margin"/>
              </v:shape>
            </w:pict>
          </mc:Fallback>
        </mc:AlternateContent>
      </w:r>
    </w:p>
    <w:p w:rsidR="00756E18" w:rsidP="00D740CB" w:rsidRDefault="00756E18" w14:paraId="4AE9167F" w14:textId="77777777">
      <w:pPr>
        <w:ind w:left="2268"/>
        <w:rPr>
          <w:color w:val="FFFFFF" w:themeColor="background2"/>
          <w:sz w:val="28"/>
          <w:szCs w:val="28"/>
        </w:rPr>
      </w:pPr>
    </w:p>
    <w:p w:rsidR="00756E18" w:rsidP="00D740CB" w:rsidRDefault="00756E18" w14:paraId="6B10D5B5" w14:textId="77777777">
      <w:pPr>
        <w:ind w:left="2268"/>
        <w:rPr>
          <w:color w:val="FFFFFF" w:themeColor="background2"/>
          <w:sz w:val="28"/>
          <w:szCs w:val="28"/>
        </w:rPr>
      </w:pPr>
    </w:p>
    <w:p w:rsidR="00756E18" w:rsidP="00D740CB" w:rsidRDefault="00756E18" w14:paraId="7FE37D35" w14:textId="77777777">
      <w:pPr>
        <w:ind w:left="2268"/>
        <w:rPr>
          <w:color w:val="FFFFFF" w:themeColor="background2"/>
          <w:sz w:val="28"/>
          <w:szCs w:val="28"/>
        </w:rPr>
      </w:pPr>
    </w:p>
    <w:p w:rsidR="00473A62" w:rsidP="00D740CB" w:rsidRDefault="006B03C4" w14:paraId="55474F37" w14:textId="1DDD92AB">
      <w:r>
        <w:rPr>
          <w:noProof/>
          <w:lang w:eastAsia="en-AU"/>
        </w:rPr>
        <mc:AlternateContent>
          <mc:Choice Requires="wps">
            <w:drawing>
              <wp:anchor distT="0" distB="0" distL="114300" distR="114300" simplePos="0" relativeHeight="251658244" behindDoc="0" locked="0" layoutInCell="1" allowOverlap="1" wp14:anchorId="72C8AE2F" wp14:editId="415D95D5">
                <wp:simplePos x="0" y="0"/>
                <wp:positionH relativeFrom="column">
                  <wp:posOffset>1734185</wp:posOffset>
                </wp:positionH>
                <wp:positionV relativeFrom="paragraph">
                  <wp:posOffset>2168525</wp:posOffset>
                </wp:positionV>
                <wp:extent cx="3965575" cy="448945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3965575" cy="4489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0D59B3" w:rsidR="002D08E5" w:rsidP="000D59B3" w:rsidRDefault="002D08E5" w14:paraId="720CAB15" w14:textId="7AEDE0E1">
                            <w:pPr>
                              <w:jc w:val="right"/>
                            </w:pPr>
                            <w:r w:rsidRPr="008C7BCA">
                              <w:t>Consumers Health Forum of Australia (20</w:t>
                            </w:r>
                            <w:r w:rsidR="00C41DF6">
                              <w:t>2</w:t>
                            </w:r>
                            <w:r w:rsidR="00A91B4E">
                              <w:t>2</w:t>
                            </w:r>
                            <w:r w:rsidRPr="008C7BCA">
                              <w:t xml:space="preserve">) </w:t>
                            </w:r>
                            <w:r w:rsidR="003A5FFF">
                              <w:br/>
                            </w:r>
                            <w:r w:rsidRPr="00A91B4E" w:rsidR="00A91B4E">
                              <w:rPr>
                                <w:i/>
                                <w:iCs/>
                              </w:rPr>
                              <w:t xml:space="preserve">Results of Australia’s Health Panel </w:t>
                            </w:r>
                            <w:r w:rsidRPr="00C74C43" w:rsidR="00C74C43">
                              <w:rPr>
                                <w:i/>
                                <w:iCs/>
                              </w:rPr>
                              <w:t xml:space="preserve">survey on </w:t>
                            </w:r>
                            <w:r w:rsidR="003A5FFF">
                              <w:rPr>
                                <w:i/>
                                <w:iCs/>
                              </w:rPr>
                              <w:br/>
                            </w:r>
                            <w:r w:rsidR="00522ACE">
                              <w:rPr>
                                <w:i/>
                                <w:iCs/>
                              </w:rPr>
                              <w:t>Bulk Billing</w:t>
                            </w:r>
                            <w:r w:rsidR="003A5FFF">
                              <w:rPr>
                                <w:i/>
                                <w:iCs/>
                              </w:rPr>
                              <w:t xml:space="preserve"> and healthcare affordability</w:t>
                            </w:r>
                            <w:r w:rsidRPr="008C7BCA">
                              <w:rPr>
                                <w:i/>
                                <w:iCs/>
                              </w:rPr>
                              <w:t xml:space="preserve">, </w:t>
                            </w:r>
                            <w:r w:rsidR="00522ACE">
                              <w:rPr>
                                <w:i/>
                                <w:iCs/>
                              </w:rPr>
                              <w:br/>
                            </w:r>
                            <w:r w:rsidRPr="008C7BCA">
                              <w:t>Canberra, Australia</w:t>
                            </w:r>
                          </w:p>
                          <w:p w:rsidRPr="000D59B3" w:rsidR="002D08E5" w:rsidRDefault="002D08E5" w14:paraId="6B0C2FB3" w14:textId="77777777"/>
                          <w:p w:rsidRPr="000D59B3" w:rsidR="002D08E5" w:rsidP="000D59B3" w:rsidRDefault="002D08E5" w14:paraId="4D8ED598" w14:textId="77777777">
                            <w:pPr>
                              <w:jc w:val="right"/>
                            </w:pPr>
                            <w:r w:rsidRPr="000D59B3">
                              <w:rPr>
                                <w:b/>
                              </w:rPr>
                              <w:t>P:</w:t>
                            </w:r>
                            <w:r w:rsidRPr="000D59B3">
                              <w:t xml:space="preserve"> 02 6273 5444</w:t>
                            </w:r>
                            <w:r w:rsidRPr="000D59B3">
                              <w:br/>
                            </w:r>
                            <w:r w:rsidRPr="000D59B3">
                              <w:rPr>
                                <w:b/>
                              </w:rPr>
                              <w:t>E:</w:t>
                            </w:r>
                            <w:r w:rsidRPr="000D59B3">
                              <w:t xml:space="preserve"> </w:t>
                            </w:r>
                            <w:hyperlink w:history="1" r:id="rId16">
                              <w:r w:rsidRPr="000D59B3">
                                <w:rPr>
                                  <w:rStyle w:val="Hyperlink"/>
                                </w:rPr>
                                <w:t>info@chf.org.au</w:t>
                              </w:r>
                            </w:hyperlink>
                          </w:p>
                          <w:p w:rsidRPr="000D59B3" w:rsidR="002D08E5" w:rsidP="000D59B3" w:rsidRDefault="00000000" w14:paraId="7BA513E3" w14:textId="77777777">
                            <w:pPr>
                              <w:jc w:val="right"/>
                            </w:pPr>
                            <w:hyperlink w:history="1" r:id="rId17">
                              <w:r w:rsidRPr="000D59B3" w:rsidR="002D08E5">
                                <w:rPr>
                                  <w:rStyle w:val="Hyperlink"/>
                                </w:rPr>
                                <w:t>twitter.com/CHFofAustralia</w:t>
                              </w:r>
                            </w:hyperlink>
                            <w:r w:rsidRPr="000D59B3" w:rsidR="002D08E5">
                              <w:t xml:space="preserve">   </w:t>
                            </w:r>
                            <w:r w:rsidRPr="000D59B3" w:rsidR="002D08E5">
                              <w:br/>
                            </w:r>
                            <w:hyperlink w:history="1" r:id="rId18">
                              <w:r w:rsidRPr="000D59B3" w:rsidR="002D08E5">
                                <w:rPr>
                                  <w:rStyle w:val="Hyperlink"/>
                                </w:rPr>
                                <w:t>facebook.com/CHFofAustralia</w:t>
                              </w:r>
                            </w:hyperlink>
                            <w:r w:rsidRPr="000D59B3" w:rsidR="002D08E5">
                              <w:t xml:space="preserve"> </w:t>
                            </w:r>
                          </w:p>
                          <w:p w:rsidRPr="000D59B3" w:rsidR="002D08E5" w:rsidP="000D59B3" w:rsidRDefault="002D08E5" w14:paraId="06F8EC58" w14:textId="666B82D3">
                            <w:pPr>
                              <w:jc w:val="right"/>
                            </w:pPr>
                            <w:r w:rsidRPr="000D59B3">
                              <w:rPr>
                                <w:b/>
                              </w:rPr>
                              <w:t>Office Address</w:t>
                            </w:r>
                            <w:r w:rsidRPr="000D59B3">
                              <w:br/>
                            </w:r>
                            <w:r w:rsidRPr="000D59B3">
                              <w:t>7B/17 Napier Close</w:t>
                            </w:r>
                            <w:r w:rsidRPr="000D59B3">
                              <w:br/>
                            </w:r>
                            <w:r w:rsidRPr="000D59B3">
                              <w:t>Deakin ACT 2600</w:t>
                            </w:r>
                          </w:p>
                          <w:p w:rsidR="002D08E5" w:rsidP="000D59B3" w:rsidRDefault="002D08E5" w14:paraId="168FAFA2" w14:textId="77777777">
                            <w:pPr>
                              <w:jc w:val="right"/>
                            </w:pPr>
                            <w:r w:rsidRPr="000D59B3">
                              <w:rPr>
                                <w:b/>
                              </w:rPr>
                              <w:t>Postal Address</w:t>
                            </w:r>
                            <w:r w:rsidRPr="000D59B3">
                              <w:br/>
                            </w:r>
                            <w:r w:rsidRPr="000D59B3">
                              <w:t>PO Box 73</w:t>
                            </w:r>
                            <w:r w:rsidRPr="000D59B3">
                              <w:br/>
                            </w:r>
                            <w:r w:rsidRPr="000D59B3">
                              <w:t>Deakin West ACT 2600</w:t>
                            </w:r>
                          </w:p>
                          <w:p w:rsidR="002D08E5" w:rsidP="000D59B3" w:rsidRDefault="002D08E5" w14:paraId="21518E27" w14:textId="77777777">
                            <w:pPr>
                              <w:jc w:val="right"/>
                            </w:pPr>
                          </w:p>
                          <w:p w:rsidRPr="000D59B3" w:rsidR="002D08E5" w:rsidP="000D59B3" w:rsidRDefault="002D08E5" w14:paraId="50C73FC4" w14:textId="77777777">
                            <w:pPr>
                              <w:jc w:val="right"/>
                              <w:rPr>
                                <w:color w:val="1F497D"/>
                              </w:rPr>
                            </w:pPr>
                            <w:r w:rsidRPr="000D59B3">
                              <w:rPr>
                                <w:i/>
                              </w:rPr>
                              <w:t>Consumers Health Forum of Australia is funded by the Australian Government as the peak healthcare consumer organisation under the Health Peak and Advisory Bodies Programme</w:t>
                            </w:r>
                          </w:p>
                          <w:p w:rsidR="002D08E5" w:rsidP="000D59B3" w:rsidRDefault="002D08E5" w14:paraId="06E614A1" w14:textId="77777777">
                            <w:pPr>
                              <w:jc w:val="right"/>
                            </w:pPr>
                          </w:p>
                          <w:p w:rsidRPr="000D59B3" w:rsidR="002D08E5" w:rsidP="000D59B3" w:rsidRDefault="002D08E5" w14:paraId="43B21079" w14:textId="77777777">
                            <w:pPr>
                              <w:jc w:val="right"/>
                              <w:rPr>
                                <w:sz w:val="18"/>
                              </w:rPr>
                            </w:pPr>
                            <w:r w:rsidRPr="000D59B3">
                              <w:br/>
                            </w:r>
                            <w:r w:rsidRPr="000D59B3">
                              <w:rPr>
                                <w:sz w:val="18"/>
                              </w:rPr>
                              <w:br/>
                            </w:r>
                          </w:p>
                          <w:p w:rsidRPr="000D59B3" w:rsidR="002D08E5" w:rsidRDefault="002D08E5" w14:paraId="212EBD56" w14:textId="77777777">
                            <w:pPr>
                              <w:rPr>
                                <w:sz w:val="18"/>
                              </w:rPr>
                            </w:pPr>
                          </w:p>
                          <w:p w:rsidRPr="000D59B3" w:rsidR="002D08E5" w:rsidRDefault="002D08E5" w14:paraId="19225BBE" w14:textId="77777777">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9431074">
              <v:shape id="Text Box 7" style="position:absolute;margin-left:136.55pt;margin-top:170.75pt;width:312.25pt;height:35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HambAIAAEUFAAAOAAAAZHJzL2Uyb0RvYy54bWysVEtv2zAMvg/YfxB0X5y0SdsEcYosRYYB&#10;RVusHXpWZKkxJouaxMTOfn0p2Xms26XDLjYlfnx9JDW9birDtsqHEmzOB70+Z8pKKEr7kvPvT8tP&#10;V5wFFLYQBqzK+U4Ffj37+GFau4k6gzWYQnlGTmyY1C7na0Q3ybIg16oSoQdOWVJq8JVAOvqXrPCi&#10;Ju+Vyc76/YusBl84D1KFQLc3rZLPkn+tlcR7rYNCZnJOuWH6+vRdxW82m4rJixduXcouDfEPWVSi&#10;tBT04OpGoGAbX/7hqiqlhwAaexKqDLQupUo1UDWD/ptqHtfCqVQLkRPcgabw/9zKu+2je/AMm8/Q&#10;UAMjIbULk0CXsZ5G+yr+KVNGeqJwd6BNNcgkXZ6PL0ajyxFnknTD4dV4OErEZkdz5wN+UVCxKOTc&#10;U18SXWJ7G5BCEnQPidEsLEtjUm+MZXXOL87J5W8asjA23qjU5c7NMfUk4c6oiDH2m9KsLFIF8SLN&#10;l1oYz7aCJkNIqSym4pNfQkeUpiTeY9jhj1m9x7itYx8ZLB6Mq9KCT9W/Sbv4sU9Zt3gi8qTuKGKz&#10;aqjwk86uoNhRwz20uxCcXJbUlFsR8EF4Gn7qMS003tNHGyDyoZM4W4P/9bf7iKeZJC1nNS1TzsPP&#10;jfCKM/PV0rSOB8Nh3L50GI4uz+jgTzWrU43dVAugrgzo6XAyiRGPZi9qD9Uz7f08RiWVsJJi5xz3&#10;4gLbFad3Q6r5PIFo35zAW/voZHQdmxRH7ql5Ft51c4k00newXzsxeTOeLTZaWphvEHSZZjfy3LLa&#10;8U+7mka6e1fiY3B6Tqjj6zd7BQAA//8DAFBLAwQUAAYACAAAACEAMoIVF+QAAAAMAQAADwAAAGRy&#10;cy9kb3ducmV2LnhtbEyPwU7DMBBE70j8g7VI3KiTtGlDiFNVkSokRA8tvXDbxG4SYa9D7LaBr8ec&#10;4Liap5m3xXoyml3U6HpLAuJZBExRY2VPrYDj2/YhA+Y8kkRtSQn4Ug7W5e1Ngbm0V9qry8G3LJSQ&#10;y1FA5/2Qc+6aThl0MzsoCtnJjgZ9OMeWyxGvodxonkTRkhvsKSx0OKiqU83H4WwEvFTbHe7rxGTf&#10;unp+PW2Gz+N7KsT93bR5AubV5P9g+NUP6lAGp9qeSTqmBSSreRxQAfNFnAILRPa4WgKrAxotshR4&#10;WfD/T5Q/AAAA//8DAFBLAQItABQABgAIAAAAIQC2gziS/gAAAOEBAAATAAAAAAAAAAAAAAAAAAAA&#10;AABbQ29udGVudF9UeXBlc10ueG1sUEsBAi0AFAAGAAgAAAAhADj9If/WAAAAlAEAAAsAAAAAAAAA&#10;AAAAAAAALwEAAF9yZWxzLy5yZWxzUEsBAi0AFAAGAAgAAAAhAM9sdqZsAgAARQUAAA4AAAAAAAAA&#10;AAAAAAAALgIAAGRycy9lMm9Eb2MueG1sUEsBAi0AFAAGAAgAAAAhADKCFRfkAAAADAEAAA8AAAAA&#10;AAAAAAAAAAAAxgQAAGRycy9kb3ducmV2LnhtbFBLBQYAAAAABAAEAPMAAADXBQAAAAA=&#10;" w14:anchorId="72C8AE2F">
                <v:textbox>
                  <w:txbxContent>
                    <w:p w:rsidRPr="000D59B3" w:rsidR="002D08E5" w:rsidP="000D59B3" w:rsidRDefault="002D08E5" w14:paraId="11CD25E9" w14:textId="7AEDE0E1">
                      <w:pPr>
                        <w:jc w:val="right"/>
                      </w:pPr>
                      <w:r w:rsidRPr="008C7BCA">
                        <w:t>Consumers Health Forum of Australia (20</w:t>
                      </w:r>
                      <w:r w:rsidR="00C41DF6">
                        <w:t>2</w:t>
                      </w:r>
                      <w:r w:rsidR="00A91B4E">
                        <w:t>2</w:t>
                      </w:r>
                      <w:r w:rsidRPr="008C7BCA">
                        <w:t xml:space="preserve">) </w:t>
                      </w:r>
                      <w:r w:rsidR="003A5FFF">
                        <w:br/>
                      </w:r>
                      <w:r w:rsidRPr="00A91B4E" w:rsidR="00A91B4E">
                        <w:rPr>
                          <w:i/>
                          <w:iCs/>
                        </w:rPr>
                        <w:t xml:space="preserve">Results of Australia’s Health Panel </w:t>
                      </w:r>
                      <w:r w:rsidRPr="00C74C43" w:rsidR="00C74C43">
                        <w:rPr>
                          <w:i/>
                          <w:iCs/>
                        </w:rPr>
                        <w:t xml:space="preserve">survey on </w:t>
                      </w:r>
                      <w:r w:rsidR="003A5FFF">
                        <w:rPr>
                          <w:i/>
                          <w:iCs/>
                        </w:rPr>
                        <w:br/>
                      </w:r>
                      <w:r w:rsidR="00522ACE">
                        <w:rPr>
                          <w:i/>
                          <w:iCs/>
                        </w:rPr>
                        <w:t>Bulk Billing</w:t>
                      </w:r>
                      <w:r w:rsidR="003A5FFF">
                        <w:rPr>
                          <w:i/>
                          <w:iCs/>
                        </w:rPr>
                        <w:t xml:space="preserve"> and healthcare affordability</w:t>
                      </w:r>
                      <w:r w:rsidRPr="008C7BCA">
                        <w:rPr>
                          <w:i/>
                          <w:iCs/>
                        </w:rPr>
                        <w:t xml:space="preserve">, </w:t>
                      </w:r>
                      <w:r w:rsidR="00522ACE">
                        <w:rPr>
                          <w:i/>
                          <w:iCs/>
                        </w:rPr>
                        <w:br/>
                      </w:r>
                      <w:r w:rsidRPr="008C7BCA">
                        <w:t>Canberra, Australia</w:t>
                      </w:r>
                    </w:p>
                    <w:p w:rsidRPr="000D59B3" w:rsidR="002D08E5" w:rsidRDefault="002D08E5" w14:paraId="0A37501D" w14:textId="77777777"/>
                    <w:p w:rsidRPr="000D59B3" w:rsidR="002D08E5" w:rsidP="000D59B3" w:rsidRDefault="002D08E5" w14:paraId="5CA7D33F" w14:textId="77777777">
                      <w:pPr>
                        <w:jc w:val="right"/>
                      </w:pPr>
                      <w:r w:rsidRPr="000D59B3">
                        <w:rPr>
                          <w:b/>
                        </w:rPr>
                        <w:t>P:</w:t>
                      </w:r>
                      <w:r w:rsidRPr="000D59B3">
                        <w:t xml:space="preserve"> 02 6273 5444</w:t>
                      </w:r>
                      <w:r w:rsidRPr="000D59B3">
                        <w:br/>
                      </w:r>
                      <w:r w:rsidRPr="000D59B3">
                        <w:rPr>
                          <w:b/>
                        </w:rPr>
                        <w:t>E:</w:t>
                      </w:r>
                      <w:r w:rsidRPr="000D59B3">
                        <w:t xml:space="preserve"> </w:t>
                      </w:r>
                      <w:hyperlink w:history="1" r:id="rId19">
                        <w:r w:rsidRPr="000D59B3">
                          <w:rPr>
                            <w:rStyle w:val="Hyperlink"/>
                          </w:rPr>
                          <w:t>info@chf.org.au</w:t>
                        </w:r>
                      </w:hyperlink>
                    </w:p>
                    <w:p w:rsidRPr="000D59B3" w:rsidR="002D08E5" w:rsidP="000D59B3" w:rsidRDefault="00F97B0C" w14:paraId="1D453472" w14:textId="77777777">
                      <w:pPr>
                        <w:jc w:val="right"/>
                      </w:pPr>
                      <w:hyperlink w:history="1" r:id="rId20">
                        <w:r w:rsidRPr="000D59B3" w:rsidR="002D08E5">
                          <w:rPr>
                            <w:rStyle w:val="Hyperlink"/>
                          </w:rPr>
                          <w:t>twitter.com/CHFofAustralia</w:t>
                        </w:r>
                      </w:hyperlink>
                      <w:r w:rsidRPr="000D59B3" w:rsidR="002D08E5">
                        <w:t xml:space="preserve">   </w:t>
                      </w:r>
                      <w:r w:rsidRPr="000D59B3" w:rsidR="002D08E5">
                        <w:br/>
                      </w:r>
                      <w:hyperlink w:history="1" r:id="rId21">
                        <w:r w:rsidRPr="000D59B3" w:rsidR="002D08E5">
                          <w:rPr>
                            <w:rStyle w:val="Hyperlink"/>
                          </w:rPr>
                          <w:t>facebook.com/CHFofAustralia</w:t>
                        </w:r>
                      </w:hyperlink>
                      <w:r w:rsidRPr="000D59B3" w:rsidR="002D08E5">
                        <w:t xml:space="preserve"> </w:t>
                      </w:r>
                    </w:p>
                    <w:p w:rsidRPr="000D59B3" w:rsidR="002D08E5" w:rsidP="000D59B3" w:rsidRDefault="002D08E5" w14:paraId="1ABDE260" w14:textId="666B82D3">
                      <w:pPr>
                        <w:jc w:val="right"/>
                      </w:pPr>
                      <w:r w:rsidRPr="000D59B3">
                        <w:rPr>
                          <w:b/>
                        </w:rPr>
                        <w:t>Office Address</w:t>
                      </w:r>
                      <w:r w:rsidRPr="000D59B3">
                        <w:br/>
                      </w:r>
                      <w:r w:rsidRPr="000D59B3">
                        <w:t>7B/17 Napier Close</w:t>
                      </w:r>
                      <w:r w:rsidRPr="000D59B3">
                        <w:br/>
                      </w:r>
                      <w:r w:rsidRPr="000D59B3">
                        <w:t>Deakin ACT 2600</w:t>
                      </w:r>
                    </w:p>
                    <w:p w:rsidR="002D08E5" w:rsidP="000D59B3" w:rsidRDefault="002D08E5" w14:paraId="7FDD33C7" w14:textId="77777777">
                      <w:pPr>
                        <w:jc w:val="right"/>
                      </w:pPr>
                      <w:r w:rsidRPr="000D59B3">
                        <w:rPr>
                          <w:b/>
                        </w:rPr>
                        <w:t>Postal Address</w:t>
                      </w:r>
                      <w:r w:rsidRPr="000D59B3">
                        <w:br/>
                      </w:r>
                      <w:r w:rsidRPr="000D59B3">
                        <w:t>PO Box 73</w:t>
                      </w:r>
                      <w:r w:rsidRPr="000D59B3">
                        <w:br/>
                      </w:r>
                      <w:r w:rsidRPr="000D59B3">
                        <w:t>Deakin West ACT 2600</w:t>
                      </w:r>
                    </w:p>
                    <w:p w:rsidR="002D08E5" w:rsidP="000D59B3" w:rsidRDefault="002D08E5" w14:paraId="5DAB6C7B" w14:textId="77777777">
                      <w:pPr>
                        <w:jc w:val="right"/>
                      </w:pPr>
                    </w:p>
                    <w:p w:rsidRPr="000D59B3" w:rsidR="002D08E5" w:rsidP="000D59B3" w:rsidRDefault="002D08E5" w14:paraId="4C19F22B" w14:textId="77777777">
                      <w:pPr>
                        <w:jc w:val="right"/>
                        <w:rPr>
                          <w:color w:val="1F497D"/>
                        </w:rPr>
                      </w:pPr>
                      <w:r w:rsidRPr="000D59B3">
                        <w:rPr>
                          <w:i/>
                        </w:rPr>
                        <w:t>Consumers Health Forum of Australia is funded by the Australian Government as the peak healthcare consumer organisation under the Health Peak and Advisory Bodies Programme</w:t>
                      </w:r>
                    </w:p>
                    <w:p w:rsidR="002D08E5" w:rsidP="000D59B3" w:rsidRDefault="002D08E5" w14:paraId="02EB378F" w14:textId="77777777">
                      <w:pPr>
                        <w:jc w:val="right"/>
                      </w:pPr>
                    </w:p>
                    <w:p w:rsidRPr="000D59B3" w:rsidR="002D08E5" w:rsidP="000D59B3" w:rsidRDefault="002D08E5" w14:paraId="6A05A809" w14:textId="77777777">
                      <w:pPr>
                        <w:jc w:val="right"/>
                        <w:rPr>
                          <w:sz w:val="18"/>
                        </w:rPr>
                      </w:pPr>
                      <w:r w:rsidRPr="000D59B3">
                        <w:br/>
                      </w:r>
                      <w:r w:rsidRPr="000D59B3">
                        <w:rPr>
                          <w:sz w:val="18"/>
                        </w:rPr>
                        <w:br/>
                      </w:r>
                    </w:p>
                    <w:p w:rsidRPr="000D59B3" w:rsidR="002D08E5" w:rsidRDefault="002D08E5" w14:paraId="5A39BBE3" w14:textId="77777777">
                      <w:pPr>
                        <w:rPr>
                          <w:sz w:val="18"/>
                        </w:rPr>
                      </w:pPr>
                    </w:p>
                    <w:p w:rsidRPr="000D59B3" w:rsidR="002D08E5" w:rsidRDefault="002D08E5" w14:paraId="41C8F396" w14:textId="77777777">
                      <w:pPr>
                        <w:rPr>
                          <w:sz w:val="18"/>
                        </w:rPr>
                      </w:pPr>
                    </w:p>
                  </w:txbxContent>
                </v:textbox>
              </v:shape>
            </w:pict>
          </mc:Fallback>
        </mc:AlternateContent>
      </w:r>
      <w:r>
        <w:br w:type="page"/>
      </w:r>
    </w:p>
    <w:p w:rsidR="00D740CB" w:rsidP="006D5FE3" w:rsidRDefault="007863F7" w14:paraId="2BB6DFA7" w14:textId="65B5C99C">
      <w:pPr>
        <w:jc w:val="right"/>
        <w:rPr>
          <w:rFonts w:asciiTheme="majorHAnsi" w:hAnsiTheme="majorHAnsi"/>
          <w:b/>
          <w:color w:val="643169" w:themeColor="accent1"/>
          <w:sz w:val="40"/>
          <w:szCs w:val="40"/>
        </w:rPr>
      </w:pPr>
      <w:bookmarkStart w:name="_Toc422231588" w:id="0"/>
      <w:r>
        <w:rPr>
          <w:noProof/>
          <w:lang w:eastAsia="en-AU"/>
        </w:rPr>
        <mc:AlternateContent>
          <mc:Choice Requires="wps">
            <w:drawing>
              <wp:anchor distT="0" distB="0" distL="114300" distR="114300" simplePos="0" relativeHeight="251658242" behindDoc="0" locked="0" layoutInCell="1" allowOverlap="0" wp14:anchorId="502F7AB5" wp14:editId="7E1D7B79">
                <wp:simplePos x="0" y="0"/>
                <wp:positionH relativeFrom="page">
                  <wp:posOffset>1543050</wp:posOffset>
                </wp:positionH>
                <wp:positionV relativeFrom="paragraph">
                  <wp:posOffset>13335</wp:posOffset>
                </wp:positionV>
                <wp:extent cx="4648200" cy="7410450"/>
                <wp:effectExtent l="0" t="0" r="0" b="0"/>
                <wp:wrapNone/>
                <wp:docPr id="5" name="Text Box 5"/>
                <wp:cNvGraphicFramePr/>
                <a:graphic xmlns:a="http://schemas.openxmlformats.org/drawingml/2006/main">
                  <a:graphicData uri="http://schemas.microsoft.com/office/word/2010/wordprocessingShape">
                    <wps:wsp>
                      <wps:cNvSpPr txBox="1"/>
                      <wps:spPr>
                        <a:xfrm>
                          <a:off x="0" y="0"/>
                          <a:ext cx="4648200" cy="7410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inorHAnsi" w:hAnsiTheme="minorHAnsi" w:eastAsiaTheme="minorHAnsi" w:cstheme="minorBidi"/>
                                <w:b w:val="0"/>
                                <w:bCs w:val="0"/>
                                <w:color w:val="auto"/>
                                <w:sz w:val="22"/>
                                <w:szCs w:val="22"/>
                                <w:lang w:val="en-AU" w:eastAsia="en-US"/>
                              </w:rPr>
                              <w:id w:val="-62711742"/>
                              <w:docPartObj>
                                <w:docPartGallery w:val="Table of Contents"/>
                                <w:docPartUnique/>
                              </w:docPartObj>
                            </w:sdtPr>
                            <w:sdtEndPr>
                              <w:rPr>
                                <w:noProof/>
                              </w:rPr>
                            </w:sdtEndPr>
                            <w:sdtContent>
                              <w:p w:rsidR="006264A4" w:rsidRDefault="006264A4" w14:paraId="2D380E03" w14:textId="1414D455">
                                <w:pPr>
                                  <w:pStyle w:val="TOCHeading"/>
                                </w:pPr>
                                <w:r>
                                  <w:t>Contents</w:t>
                                </w:r>
                              </w:p>
                              <w:p w:rsidR="006264A4" w:rsidRDefault="006264A4" w14:paraId="6E0641FA" w14:textId="1D55F61B">
                                <w:pPr>
                                  <w:pStyle w:val="TOC1"/>
                                  <w:rPr>
                                    <w:rFonts w:asciiTheme="minorHAnsi" w:hAnsiTheme="minorHAnsi"/>
                                    <w:color w:val="auto"/>
                                    <w:sz w:val="22"/>
                                    <w:szCs w:val="22"/>
                                    <w:lang w:val="en-AU" w:eastAsia="en-AU"/>
                                  </w:rPr>
                                </w:pPr>
                                <w:r>
                                  <w:fldChar w:fldCharType="begin"/>
                                </w:r>
                                <w:r>
                                  <w:instrText xml:space="preserve"> TOC \o "1-3" \h \z \u </w:instrText>
                                </w:r>
                                <w:r>
                                  <w:fldChar w:fldCharType="separate"/>
                                </w:r>
                                <w:hyperlink w:history="1" w:anchor="_Toc126946777">
                                  <w:r w:rsidRPr="00B52B0D">
                                    <w:rPr>
                                      <w:rStyle w:val="Hyperlink"/>
                                    </w:rPr>
                                    <w:t>Introduction</w:t>
                                  </w:r>
                                  <w:r>
                                    <w:rPr>
                                      <w:webHidden/>
                                    </w:rPr>
                                    <w:tab/>
                                  </w:r>
                                  <w:r>
                                    <w:rPr>
                                      <w:webHidden/>
                                    </w:rPr>
                                    <w:fldChar w:fldCharType="begin"/>
                                  </w:r>
                                  <w:r>
                                    <w:rPr>
                                      <w:webHidden/>
                                    </w:rPr>
                                    <w:instrText xml:space="preserve"> PAGEREF _Toc126946777 \h </w:instrText>
                                  </w:r>
                                  <w:r>
                                    <w:rPr>
                                      <w:webHidden/>
                                    </w:rPr>
                                  </w:r>
                                  <w:r>
                                    <w:rPr>
                                      <w:webHidden/>
                                    </w:rPr>
                                    <w:fldChar w:fldCharType="separate"/>
                                  </w:r>
                                  <w:r w:rsidR="00F6743C">
                                    <w:rPr>
                                      <w:webHidden/>
                                    </w:rPr>
                                    <w:t>4</w:t>
                                  </w:r>
                                  <w:r>
                                    <w:rPr>
                                      <w:webHidden/>
                                    </w:rPr>
                                    <w:fldChar w:fldCharType="end"/>
                                  </w:r>
                                </w:hyperlink>
                              </w:p>
                              <w:p w:rsidR="006264A4" w:rsidRDefault="00000000" w14:paraId="011E0EA2" w14:textId="10112A34">
                                <w:pPr>
                                  <w:pStyle w:val="TOC1"/>
                                  <w:rPr>
                                    <w:rFonts w:asciiTheme="minorHAnsi" w:hAnsiTheme="minorHAnsi"/>
                                    <w:color w:val="auto"/>
                                    <w:sz w:val="22"/>
                                    <w:szCs w:val="22"/>
                                    <w:lang w:val="en-AU" w:eastAsia="en-AU"/>
                                  </w:rPr>
                                </w:pPr>
                                <w:hyperlink w:history="1" w:anchor="_Toc126946778">
                                  <w:r w:rsidRPr="00B52B0D" w:rsidR="006264A4">
                                    <w:rPr>
                                      <w:rStyle w:val="Hyperlink"/>
                                    </w:rPr>
                                    <w:t>Demographics</w:t>
                                  </w:r>
                                  <w:r w:rsidR="006264A4">
                                    <w:rPr>
                                      <w:webHidden/>
                                    </w:rPr>
                                    <w:tab/>
                                  </w:r>
                                  <w:r w:rsidR="006264A4">
                                    <w:rPr>
                                      <w:webHidden/>
                                    </w:rPr>
                                    <w:fldChar w:fldCharType="begin"/>
                                  </w:r>
                                  <w:r w:rsidR="006264A4">
                                    <w:rPr>
                                      <w:webHidden/>
                                    </w:rPr>
                                    <w:instrText xml:space="preserve"> PAGEREF _Toc126946778 \h </w:instrText>
                                  </w:r>
                                  <w:r w:rsidR="006264A4">
                                    <w:rPr>
                                      <w:webHidden/>
                                    </w:rPr>
                                  </w:r>
                                  <w:r w:rsidR="006264A4">
                                    <w:rPr>
                                      <w:webHidden/>
                                    </w:rPr>
                                    <w:fldChar w:fldCharType="separate"/>
                                  </w:r>
                                  <w:r w:rsidR="00F6743C">
                                    <w:rPr>
                                      <w:webHidden/>
                                    </w:rPr>
                                    <w:t>5</w:t>
                                  </w:r>
                                  <w:r w:rsidR="006264A4">
                                    <w:rPr>
                                      <w:webHidden/>
                                    </w:rPr>
                                    <w:fldChar w:fldCharType="end"/>
                                  </w:r>
                                </w:hyperlink>
                              </w:p>
                              <w:p w:rsidR="006264A4" w:rsidRDefault="00000000" w14:paraId="7924139F" w14:textId="1F7F9C80">
                                <w:pPr>
                                  <w:pStyle w:val="TOC1"/>
                                  <w:rPr>
                                    <w:rFonts w:asciiTheme="minorHAnsi" w:hAnsiTheme="minorHAnsi"/>
                                    <w:color w:val="auto"/>
                                    <w:sz w:val="22"/>
                                    <w:szCs w:val="22"/>
                                    <w:lang w:val="en-AU" w:eastAsia="en-AU"/>
                                  </w:rPr>
                                </w:pPr>
                                <w:hyperlink w:history="1" w:anchor="_Toc126946779">
                                  <w:r w:rsidRPr="00B52B0D" w:rsidR="006264A4">
                                    <w:rPr>
                                      <w:rStyle w:val="Hyperlink"/>
                                    </w:rPr>
                                    <w:t>Consumer views on affordability</w:t>
                                  </w:r>
                                  <w:r w:rsidR="006264A4">
                                    <w:rPr>
                                      <w:webHidden/>
                                    </w:rPr>
                                    <w:tab/>
                                  </w:r>
                                  <w:r w:rsidR="006264A4">
                                    <w:rPr>
                                      <w:webHidden/>
                                    </w:rPr>
                                    <w:fldChar w:fldCharType="begin"/>
                                  </w:r>
                                  <w:r w:rsidR="006264A4">
                                    <w:rPr>
                                      <w:webHidden/>
                                    </w:rPr>
                                    <w:instrText xml:space="preserve"> PAGEREF _Toc126946779 \h </w:instrText>
                                  </w:r>
                                  <w:r w:rsidR="006264A4">
                                    <w:rPr>
                                      <w:webHidden/>
                                    </w:rPr>
                                  </w:r>
                                  <w:r w:rsidR="006264A4">
                                    <w:rPr>
                                      <w:webHidden/>
                                    </w:rPr>
                                    <w:fldChar w:fldCharType="separate"/>
                                  </w:r>
                                  <w:r w:rsidR="00F6743C">
                                    <w:rPr>
                                      <w:webHidden/>
                                    </w:rPr>
                                    <w:t>6</w:t>
                                  </w:r>
                                  <w:r w:rsidR="006264A4">
                                    <w:rPr>
                                      <w:webHidden/>
                                    </w:rPr>
                                    <w:fldChar w:fldCharType="end"/>
                                  </w:r>
                                </w:hyperlink>
                              </w:p>
                              <w:p w:rsidR="006264A4" w:rsidRDefault="00000000" w14:paraId="7811B27F" w14:textId="0690413D">
                                <w:pPr>
                                  <w:pStyle w:val="TOC1"/>
                                  <w:rPr>
                                    <w:rFonts w:asciiTheme="minorHAnsi" w:hAnsiTheme="minorHAnsi"/>
                                    <w:color w:val="auto"/>
                                    <w:sz w:val="22"/>
                                    <w:szCs w:val="22"/>
                                    <w:lang w:val="en-AU" w:eastAsia="en-AU"/>
                                  </w:rPr>
                                </w:pPr>
                                <w:hyperlink w:history="1" w:anchor="_Toc126946780">
                                  <w:r w:rsidRPr="00B52B0D" w:rsidR="006264A4">
                                    <w:rPr>
                                      <w:rStyle w:val="Hyperlink"/>
                                    </w:rPr>
                                    <w:t>Consumer experiences with Bulk Billing</w:t>
                                  </w:r>
                                  <w:r w:rsidR="006264A4">
                                    <w:rPr>
                                      <w:webHidden/>
                                    </w:rPr>
                                    <w:tab/>
                                  </w:r>
                                  <w:r w:rsidR="006264A4">
                                    <w:rPr>
                                      <w:webHidden/>
                                    </w:rPr>
                                    <w:fldChar w:fldCharType="begin"/>
                                  </w:r>
                                  <w:r w:rsidR="006264A4">
                                    <w:rPr>
                                      <w:webHidden/>
                                    </w:rPr>
                                    <w:instrText xml:space="preserve"> PAGEREF _Toc126946780 \h </w:instrText>
                                  </w:r>
                                  <w:r w:rsidR="006264A4">
                                    <w:rPr>
                                      <w:webHidden/>
                                    </w:rPr>
                                  </w:r>
                                  <w:r w:rsidR="006264A4">
                                    <w:rPr>
                                      <w:webHidden/>
                                    </w:rPr>
                                    <w:fldChar w:fldCharType="separate"/>
                                  </w:r>
                                  <w:r w:rsidR="00F6743C">
                                    <w:rPr>
                                      <w:webHidden/>
                                    </w:rPr>
                                    <w:t>7</w:t>
                                  </w:r>
                                  <w:r w:rsidR="006264A4">
                                    <w:rPr>
                                      <w:webHidden/>
                                    </w:rPr>
                                    <w:fldChar w:fldCharType="end"/>
                                  </w:r>
                                </w:hyperlink>
                              </w:p>
                              <w:p w:rsidR="006264A4" w:rsidRDefault="00000000" w14:paraId="59F9A18E" w14:textId="54F0F1E3">
                                <w:pPr>
                                  <w:pStyle w:val="TOC3"/>
                                  <w:tabs>
                                    <w:tab w:val="right" w:leader="dot" w:pos="9288"/>
                                  </w:tabs>
                                  <w:rPr>
                                    <w:lang w:val="en-AU" w:eastAsia="en-AU"/>
                                  </w:rPr>
                                </w:pPr>
                                <w:hyperlink w:history="1" w:anchor="_Toc126946781">
                                  <w:r w:rsidRPr="00B52B0D" w:rsidR="006264A4">
                                    <w:rPr>
                                      <w:rStyle w:val="Hyperlink"/>
                                    </w:rPr>
                                    <w:t>General Practice experience</w:t>
                                  </w:r>
                                  <w:r w:rsidR="006264A4">
                                    <w:rPr>
                                      <w:webHidden/>
                                    </w:rPr>
                                    <w:tab/>
                                  </w:r>
                                  <w:r w:rsidR="006264A4">
                                    <w:rPr>
                                      <w:webHidden/>
                                    </w:rPr>
                                    <w:fldChar w:fldCharType="begin"/>
                                  </w:r>
                                  <w:r w:rsidR="006264A4">
                                    <w:rPr>
                                      <w:webHidden/>
                                    </w:rPr>
                                    <w:instrText xml:space="preserve"> PAGEREF _Toc126946781 \h </w:instrText>
                                  </w:r>
                                  <w:r w:rsidR="006264A4">
                                    <w:rPr>
                                      <w:webHidden/>
                                    </w:rPr>
                                  </w:r>
                                  <w:r w:rsidR="006264A4">
                                    <w:rPr>
                                      <w:webHidden/>
                                    </w:rPr>
                                    <w:fldChar w:fldCharType="separate"/>
                                  </w:r>
                                  <w:r w:rsidR="00F6743C">
                                    <w:rPr>
                                      <w:webHidden/>
                                    </w:rPr>
                                    <w:t>7</w:t>
                                  </w:r>
                                  <w:r w:rsidR="006264A4">
                                    <w:rPr>
                                      <w:webHidden/>
                                    </w:rPr>
                                    <w:fldChar w:fldCharType="end"/>
                                  </w:r>
                                </w:hyperlink>
                              </w:p>
                              <w:p w:rsidR="006264A4" w:rsidRDefault="00000000" w14:paraId="58B7A252" w14:textId="54C28343">
                                <w:pPr>
                                  <w:pStyle w:val="TOC3"/>
                                  <w:tabs>
                                    <w:tab w:val="right" w:leader="dot" w:pos="9288"/>
                                  </w:tabs>
                                  <w:rPr>
                                    <w:lang w:val="en-AU" w:eastAsia="en-AU"/>
                                  </w:rPr>
                                </w:pPr>
                                <w:hyperlink w:history="1" w:anchor="_Toc126946782">
                                  <w:r w:rsidRPr="00B52B0D" w:rsidR="006264A4">
                                    <w:rPr>
                                      <w:rStyle w:val="Hyperlink"/>
                                    </w:rPr>
                                    <w:t>Specialist experience</w:t>
                                  </w:r>
                                  <w:r w:rsidR="006264A4">
                                    <w:rPr>
                                      <w:webHidden/>
                                    </w:rPr>
                                    <w:tab/>
                                  </w:r>
                                  <w:r w:rsidR="006264A4">
                                    <w:rPr>
                                      <w:webHidden/>
                                    </w:rPr>
                                    <w:fldChar w:fldCharType="begin"/>
                                  </w:r>
                                  <w:r w:rsidR="006264A4">
                                    <w:rPr>
                                      <w:webHidden/>
                                    </w:rPr>
                                    <w:instrText xml:space="preserve"> PAGEREF _Toc126946782 \h </w:instrText>
                                  </w:r>
                                  <w:r w:rsidR="006264A4">
                                    <w:rPr>
                                      <w:webHidden/>
                                    </w:rPr>
                                  </w:r>
                                  <w:r w:rsidR="006264A4">
                                    <w:rPr>
                                      <w:webHidden/>
                                    </w:rPr>
                                    <w:fldChar w:fldCharType="separate"/>
                                  </w:r>
                                  <w:r w:rsidR="00F6743C">
                                    <w:rPr>
                                      <w:webHidden/>
                                    </w:rPr>
                                    <w:t>8</w:t>
                                  </w:r>
                                  <w:r w:rsidR="006264A4">
                                    <w:rPr>
                                      <w:webHidden/>
                                    </w:rPr>
                                    <w:fldChar w:fldCharType="end"/>
                                  </w:r>
                                </w:hyperlink>
                              </w:p>
                              <w:p w:rsidR="006264A4" w:rsidRDefault="00000000" w14:paraId="17DB068C" w14:textId="3E4A52C3">
                                <w:pPr>
                                  <w:pStyle w:val="TOC3"/>
                                  <w:tabs>
                                    <w:tab w:val="right" w:leader="dot" w:pos="9288"/>
                                  </w:tabs>
                                  <w:rPr>
                                    <w:lang w:val="en-AU" w:eastAsia="en-AU"/>
                                  </w:rPr>
                                </w:pPr>
                                <w:hyperlink w:history="1" w:anchor="_Toc126946783">
                                  <w:r w:rsidRPr="00B52B0D" w:rsidR="006264A4">
                                    <w:rPr>
                                      <w:rStyle w:val="Hyperlink"/>
                                    </w:rPr>
                                    <w:t>Degree of accessibility</w:t>
                                  </w:r>
                                  <w:r w:rsidR="006264A4">
                                    <w:rPr>
                                      <w:webHidden/>
                                    </w:rPr>
                                    <w:tab/>
                                  </w:r>
                                  <w:r w:rsidR="006264A4">
                                    <w:rPr>
                                      <w:webHidden/>
                                    </w:rPr>
                                    <w:fldChar w:fldCharType="begin"/>
                                  </w:r>
                                  <w:r w:rsidR="006264A4">
                                    <w:rPr>
                                      <w:webHidden/>
                                    </w:rPr>
                                    <w:instrText xml:space="preserve"> PAGEREF _Toc126946783 \h </w:instrText>
                                  </w:r>
                                  <w:r w:rsidR="006264A4">
                                    <w:rPr>
                                      <w:webHidden/>
                                    </w:rPr>
                                  </w:r>
                                  <w:r w:rsidR="006264A4">
                                    <w:rPr>
                                      <w:webHidden/>
                                    </w:rPr>
                                    <w:fldChar w:fldCharType="separate"/>
                                  </w:r>
                                  <w:r w:rsidR="00F6743C">
                                    <w:rPr>
                                      <w:webHidden/>
                                    </w:rPr>
                                    <w:t>9</w:t>
                                  </w:r>
                                  <w:r w:rsidR="006264A4">
                                    <w:rPr>
                                      <w:webHidden/>
                                    </w:rPr>
                                    <w:fldChar w:fldCharType="end"/>
                                  </w:r>
                                </w:hyperlink>
                              </w:p>
                              <w:p w:rsidR="006264A4" w:rsidRDefault="00000000" w14:paraId="4896EBC5" w14:textId="2A3CB0B3">
                                <w:pPr>
                                  <w:pStyle w:val="TOC3"/>
                                  <w:tabs>
                                    <w:tab w:val="right" w:leader="dot" w:pos="9288"/>
                                  </w:tabs>
                                  <w:rPr>
                                    <w:lang w:val="en-AU" w:eastAsia="en-AU"/>
                                  </w:rPr>
                                </w:pPr>
                                <w:hyperlink w:history="1" w:anchor="_Toc126946784">
                                  <w:r w:rsidRPr="00B52B0D" w:rsidR="006264A4">
                                    <w:rPr>
                                      <w:rStyle w:val="Hyperlink"/>
                                    </w:rPr>
                                    <w:t>Changes in bulk billing</w:t>
                                  </w:r>
                                  <w:r w:rsidR="006264A4">
                                    <w:rPr>
                                      <w:webHidden/>
                                    </w:rPr>
                                    <w:tab/>
                                  </w:r>
                                  <w:r w:rsidR="006264A4">
                                    <w:rPr>
                                      <w:webHidden/>
                                    </w:rPr>
                                    <w:fldChar w:fldCharType="begin"/>
                                  </w:r>
                                  <w:r w:rsidR="006264A4">
                                    <w:rPr>
                                      <w:webHidden/>
                                    </w:rPr>
                                    <w:instrText xml:space="preserve"> PAGEREF _Toc126946784 \h </w:instrText>
                                  </w:r>
                                  <w:r w:rsidR="006264A4">
                                    <w:rPr>
                                      <w:webHidden/>
                                    </w:rPr>
                                  </w:r>
                                  <w:r w:rsidR="006264A4">
                                    <w:rPr>
                                      <w:webHidden/>
                                    </w:rPr>
                                    <w:fldChar w:fldCharType="separate"/>
                                  </w:r>
                                  <w:r w:rsidR="00F6743C">
                                    <w:rPr>
                                      <w:webHidden/>
                                    </w:rPr>
                                    <w:t>10</w:t>
                                  </w:r>
                                  <w:r w:rsidR="006264A4">
                                    <w:rPr>
                                      <w:webHidden/>
                                    </w:rPr>
                                    <w:fldChar w:fldCharType="end"/>
                                  </w:r>
                                </w:hyperlink>
                              </w:p>
                              <w:p w:rsidR="006264A4" w:rsidRDefault="00000000" w14:paraId="60DFC645" w14:textId="2057691F">
                                <w:pPr>
                                  <w:pStyle w:val="TOC3"/>
                                  <w:tabs>
                                    <w:tab w:val="right" w:leader="dot" w:pos="9288"/>
                                  </w:tabs>
                                  <w:rPr>
                                    <w:lang w:val="en-AU" w:eastAsia="en-AU"/>
                                  </w:rPr>
                                </w:pPr>
                                <w:hyperlink w:history="1" w:anchor="_Toc126946785">
                                  <w:r w:rsidRPr="00B52B0D" w:rsidR="006264A4">
                                    <w:rPr>
                                      <w:rStyle w:val="Hyperlink"/>
                                    </w:rPr>
                                    <w:t>MyGov accuracy</w:t>
                                  </w:r>
                                  <w:r w:rsidR="006264A4">
                                    <w:rPr>
                                      <w:webHidden/>
                                    </w:rPr>
                                    <w:tab/>
                                  </w:r>
                                  <w:r w:rsidR="006264A4">
                                    <w:rPr>
                                      <w:webHidden/>
                                    </w:rPr>
                                    <w:fldChar w:fldCharType="begin"/>
                                  </w:r>
                                  <w:r w:rsidR="006264A4">
                                    <w:rPr>
                                      <w:webHidden/>
                                    </w:rPr>
                                    <w:instrText xml:space="preserve"> PAGEREF _Toc126946785 \h </w:instrText>
                                  </w:r>
                                  <w:r w:rsidR="006264A4">
                                    <w:rPr>
                                      <w:webHidden/>
                                    </w:rPr>
                                  </w:r>
                                  <w:r w:rsidR="006264A4">
                                    <w:rPr>
                                      <w:webHidden/>
                                    </w:rPr>
                                    <w:fldChar w:fldCharType="separate"/>
                                  </w:r>
                                  <w:r w:rsidR="00F6743C">
                                    <w:rPr>
                                      <w:webHidden/>
                                    </w:rPr>
                                    <w:t>11</w:t>
                                  </w:r>
                                  <w:r w:rsidR="006264A4">
                                    <w:rPr>
                                      <w:webHidden/>
                                    </w:rPr>
                                    <w:fldChar w:fldCharType="end"/>
                                  </w:r>
                                </w:hyperlink>
                              </w:p>
                              <w:p w:rsidR="006264A4" w:rsidRDefault="00000000" w14:paraId="03C63FE1" w14:textId="48EE7ED9">
                                <w:pPr>
                                  <w:pStyle w:val="TOC3"/>
                                  <w:tabs>
                                    <w:tab w:val="right" w:leader="dot" w:pos="9288"/>
                                  </w:tabs>
                                  <w:rPr>
                                    <w:lang w:val="en-AU" w:eastAsia="en-AU"/>
                                  </w:rPr>
                                </w:pPr>
                                <w:hyperlink w:history="1" w:anchor="_Toc126946786">
                                  <w:r w:rsidRPr="00B52B0D" w:rsidR="006264A4">
                                    <w:rPr>
                                      <w:rStyle w:val="Hyperlink"/>
                                    </w:rPr>
                                    <w:t>Proposed initiatives</w:t>
                                  </w:r>
                                  <w:r w:rsidR="006264A4">
                                    <w:rPr>
                                      <w:webHidden/>
                                    </w:rPr>
                                    <w:tab/>
                                  </w:r>
                                  <w:r w:rsidR="006264A4">
                                    <w:rPr>
                                      <w:webHidden/>
                                    </w:rPr>
                                    <w:fldChar w:fldCharType="begin"/>
                                  </w:r>
                                  <w:r w:rsidR="006264A4">
                                    <w:rPr>
                                      <w:webHidden/>
                                    </w:rPr>
                                    <w:instrText xml:space="preserve"> PAGEREF _Toc126946786 \h </w:instrText>
                                  </w:r>
                                  <w:r w:rsidR="006264A4">
                                    <w:rPr>
                                      <w:webHidden/>
                                    </w:rPr>
                                  </w:r>
                                  <w:r w:rsidR="006264A4">
                                    <w:rPr>
                                      <w:webHidden/>
                                    </w:rPr>
                                    <w:fldChar w:fldCharType="separate"/>
                                  </w:r>
                                  <w:r w:rsidR="00F6743C">
                                    <w:rPr>
                                      <w:webHidden/>
                                    </w:rPr>
                                    <w:t>11</w:t>
                                  </w:r>
                                  <w:r w:rsidR="006264A4">
                                    <w:rPr>
                                      <w:webHidden/>
                                    </w:rPr>
                                    <w:fldChar w:fldCharType="end"/>
                                  </w:r>
                                </w:hyperlink>
                              </w:p>
                              <w:p w:rsidR="006264A4" w:rsidRDefault="00000000" w14:paraId="678D430C" w14:textId="0E9D6F01">
                                <w:pPr>
                                  <w:pStyle w:val="TOC1"/>
                                  <w:rPr>
                                    <w:rFonts w:asciiTheme="minorHAnsi" w:hAnsiTheme="minorHAnsi"/>
                                    <w:color w:val="auto"/>
                                    <w:sz w:val="22"/>
                                    <w:szCs w:val="22"/>
                                    <w:lang w:val="en-AU" w:eastAsia="en-AU"/>
                                  </w:rPr>
                                </w:pPr>
                                <w:hyperlink w:history="1" w:anchor="_Toc126946787">
                                  <w:r w:rsidRPr="00B52B0D" w:rsidR="006264A4">
                                    <w:rPr>
                                      <w:rStyle w:val="Hyperlink"/>
                                    </w:rPr>
                                    <w:t>Conclusion</w:t>
                                  </w:r>
                                  <w:r w:rsidR="006264A4">
                                    <w:rPr>
                                      <w:webHidden/>
                                    </w:rPr>
                                    <w:tab/>
                                  </w:r>
                                  <w:r w:rsidR="006264A4">
                                    <w:rPr>
                                      <w:webHidden/>
                                    </w:rPr>
                                    <w:fldChar w:fldCharType="begin"/>
                                  </w:r>
                                  <w:r w:rsidR="006264A4">
                                    <w:rPr>
                                      <w:webHidden/>
                                    </w:rPr>
                                    <w:instrText xml:space="preserve"> PAGEREF _Toc126946787 \h </w:instrText>
                                  </w:r>
                                  <w:r w:rsidR="006264A4">
                                    <w:rPr>
                                      <w:webHidden/>
                                    </w:rPr>
                                  </w:r>
                                  <w:r w:rsidR="006264A4">
                                    <w:rPr>
                                      <w:webHidden/>
                                    </w:rPr>
                                    <w:fldChar w:fldCharType="separate"/>
                                  </w:r>
                                  <w:r w:rsidR="00F6743C">
                                    <w:rPr>
                                      <w:webHidden/>
                                    </w:rPr>
                                    <w:t>13</w:t>
                                  </w:r>
                                  <w:r w:rsidR="006264A4">
                                    <w:rPr>
                                      <w:webHidden/>
                                    </w:rPr>
                                    <w:fldChar w:fldCharType="end"/>
                                  </w:r>
                                </w:hyperlink>
                              </w:p>
                              <w:p w:rsidR="006264A4" w:rsidRDefault="006264A4" w14:paraId="5A7E421C" w14:textId="2B7073BD">
                                <w:r>
                                  <w:rPr>
                                    <w:b/>
                                    <w:bCs/>
                                    <w:noProof/>
                                  </w:rPr>
                                  <w:fldChar w:fldCharType="end"/>
                                </w:r>
                              </w:p>
                            </w:sdtContent>
                          </w:sdt>
                          <w:p w:rsidR="002D08E5" w:rsidRDefault="002D08E5" w14:paraId="4BF1E97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C46D8AC">
              <v:shapetype id="_x0000_t202" coordsize="21600,21600" o:spt="202" path="m,l,21600r21600,l21600,xe" w14:anchorId="502F7AB5">
                <v:stroke joinstyle="miter"/>
                <v:path gradientshapeok="t" o:connecttype="rect"/>
              </v:shapetype>
              <v:shape id="Text Box 5" style="position:absolute;left:0;text-align:left;margin-left:121.5pt;margin-top:1.05pt;width:366pt;height:583.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28" o:allowoverlap="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dzTbQIAAEUFAAAOAAAAZHJzL2Uyb0RvYy54bWysVEtv2zAMvg/YfxB0X51k7mNBnSJL0WFA&#10;0RZrh54VWUqMyaImMbGzX19KtpOs26XDLjYlfnx9JHV51daGbZUPFdiCj09GnCkroazsquDfn24+&#10;XHAWUNhSGLCq4DsV+NXs/bvLxk3VBNZgSuUZObFh2riCrxHdNMuCXKtahBNwypJSg68F0tGvstKL&#10;hrzXJpuMRmdZA750HqQKgW6vOyWfJf9aK4n3WgeFzBSccsP09em7jN9sdimmKy/cupJ9GuIfsqhF&#10;ZSno3tW1QME2vvrDVV1JDwE0nkioM9C6kirVQNWMR6+qeVwLp1ItRE5we5rC/3Mr77aP7sEzbD9D&#10;Sw2MhDQuTANdxnpa7ev4p0wZ6YnC3Z421SKTdJmf5RfUC84k6c7z8Sg/TcRmB3PnA35RULMoFNxT&#10;XxJdYnsbkEISdIDEaBZuKmNSb4xlTcHPPpLL3zRkYWy8UanLvZtD6knCnVERY+w3pVlVpgriRZov&#10;tTCebQVNhpBSWUzFJ7+EjihNSbzFsMcfsnqLcVfHEBks7o3ryoJP1b9Ku/wxpKw7PBF5VHcUsV22&#10;VHjBJ0Nnl1DuqOEeul0ITt5U1JRbEfBBeBp+aiQtNN7TRxsg8qGXOFuD//W3+4inmSQtZw0tU8HD&#10;z43wijPz1dK0fhrnedy+dMhPzyd08Mea5bHGbuoFUFfG9HQ4mcSIRzOI2kP9THs/j1FJJayk2AXH&#10;QVxgt+L0bkg1nycQ7ZsTeGsfnYyuY5PiyD21z8K7fi6RRvoOhrUT01fj2WGjpYX5BkFXaXYjzx2r&#10;Pf+0q2mk+3clPgbH54Q6vH6zFwAAAP//AwBQSwMEFAAGAAgAAAAhAAJSh/3hAAAACgEAAA8AAABk&#10;cnMvZG93bnJldi54bWxMj0FPwkAQhe8m/ofNmHiTbasglG4JaUJMjBxALty23aFt7M7W7gLVX+94&#10;0tu8vJc338tWo+3EBQffOlIQTyIQSJUzLdUKDu+bhzkIHzQZ3TlCBV/oYZXf3mQ6Ne5KO7zsQy24&#10;hHyqFTQh9KmUvmrQaj9xPRJ7JzdYHVgOtTSDvnK57WQSRTNpdUv8odE9Fg1WH/uzVfBabLZ6VyZ2&#10;/t0VL2+ndf95OE6Vur8b10sQAcfwF4ZffEaHnJlKdybjRacgeXrkLYGPGAT7i+cp65KD8WwRg8wz&#10;+X9C/gMAAP//AwBQSwECLQAUAAYACAAAACEAtoM4kv4AAADhAQAAEwAAAAAAAAAAAAAAAAAAAAAA&#10;W0NvbnRlbnRfVHlwZXNdLnhtbFBLAQItABQABgAIAAAAIQA4/SH/1gAAAJQBAAALAAAAAAAAAAAA&#10;AAAAAC8BAABfcmVscy8ucmVsc1BLAQItABQABgAIAAAAIQAVzdzTbQIAAEUFAAAOAAAAAAAAAAAA&#10;AAAAAC4CAABkcnMvZTJvRG9jLnhtbFBLAQItABQABgAIAAAAIQACUof94QAAAAoBAAAPAAAAAAAA&#10;AAAAAAAAAMcEAABkcnMvZG93bnJldi54bWxQSwUGAAAAAAQABADzAAAA1QUAAAAA&#10;">
                <v:textbox>
                  <w:txbxContent>
                    <w:sdt>
                      <w:sdtPr>
                        <w:id w:val="63520339"/>
                        <w:rPr>
                          <w:rFonts w:asciiTheme="minorHAnsi" w:hAnsiTheme="minorHAnsi" w:eastAsiaTheme="minorHAnsi" w:cstheme="minorBidi"/>
                          <w:b w:val="0"/>
                          <w:bCs w:val="0"/>
                          <w:color w:val="auto"/>
                          <w:sz w:val="22"/>
                          <w:szCs w:val="22"/>
                          <w:lang w:val="en-AU" w:eastAsia="en-US"/>
                        </w:rPr>
                        <w:id w:val="-62711742"/>
                        <w:docPartObj>
                          <w:docPartGallery w:val="Table of Contents"/>
                          <w:docPartUnique/>
                        </w:docPartObj>
                      </w:sdtPr>
                      <w:sdtEndPr>
                        <w:rPr>
                          <w:noProof/>
                        </w:rPr>
                      </w:sdtEndPr>
                      <w:sdtContent>
                        <w:p w:rsidR="006264A4" w:rsidRDefault="006264A4" w14:paraId="406425CA" w14:textId="1414D455">
                          <w:pPr>
                            <w:pStyle w:val="TOCHeading"/>
                          </w:pPr>
                          <w:r>
                            <w:t>Contents</w:t>
                          </w:r>
                        </w:p>
                        <w:p w:rsidR="006264A4" w:rsidRDefault="006264A4" w14:paraId="229F50BD" w14:textId="1D55F61B">
                          <w:pPr>
                            <w:pStyle w:val="TOC1"/>
                            <w:rPr>
                              <w:rFonts w:asciiTheme="minorHAnsi" w:hAnsiTheme="minorHAnsi"/>
                              <w:color w:val="auto"/>
                              <w:sz w:val="22"/>
                              <w:szCs w:val="22"/>
                              <w:lang w:val="en-AU" w:eastAsia="en-AU"/>
                            </w:rPr>
                          </w:pPr>
                          <w:r>
                            <w:fldChar w:fldCharType="begin"/>
                          </w:r>
                          <w:r>
                            <w:instrText xml:space="preserve"> TOC \o "1-3" \h \z \u </w:instrText>
                          </w:r>
                          <w:r>
                            <w:fldChar w:fldCharType="separate"/>
                          </w:r>
                          <w:hyperlink w:history="1" w:anchor="_Toc126946777">
                            <w:r w:rsidRPr="00B52B0D">
                              <w:rPr>
                                <w:rStyle w:val="Hyperlink"/>
                              </w:rPr>
                              <w:t>Introduction</w:t>
                            </w:r>
                            <w:r>
                              <w:rPr>
                                <w:webHidden/>
                              </w:rPr>
                              <w:tab/>
                            </w:r>
                            <w:r>
                              <w:rPr>
                                <w:webHidden/>
                              </w:rPr>
                              <w:fldChar w:fldCharType="begin"/>
                            </w:r>
                            <w:r>
                              <w:rPr>
                                <w:webHidden/>
                              </w:rPr>
                              <w:instrText xml:space="preserve"> PAGEREF _Toc126946777 \h </w:instrText>
                            </w:r>
                            <w:r>
                              <w:rPr>
                                <w:webHidden/>
                              </w:rPr>
                            </w:r>
                            <w:r>
                              <w:rPr>
                                <w:webHidden/>
                              </w:rPr>
                              <w:fldChar w:fldCharType="separate"/>
                            </w:r>
                            <w:r w:rsidR="00F6743C">
                              <w:rPr>
                                <w:webHidden/>
                              </w:rPr>
                              <w:t>4</w:t>
                            </w:r>
                            <w:r>
                              <w:rPr>
                                <w:webHidden/>
                              </w:rPr>
                              <w:fldChar w:fldCharType="end"/>
                            </w:r>
                          </w:hyperlink>
                        </w:p>
                        <w:p w:rsidR="006264A4" w:rsidRDefault="00000000" w14:paraId="7B62E86F" w14:textId="10112A34">
                          <w:pPr>
                            <w:pStyle w:val="TOC1"/>
                            <w:rPr>
                              <w:rFonts w:asciiTheme="minorHAnsi" w:hAnsiTheme="minorHAnsi"/>
                              <w:color w:val="auto"/>
                              <w:sz w:val="22"/>
                              <w:szCs w:val="22"/>
                              <w:lang w:val="en-AU" w:eastAsia="en-AU"/>
                            </w:rPr>
                          </w:pPr>
                          <w:hyperlink w:history="1" w:anchor="_Toc126946778">
                            <w:r w:rsidRPr="00B52B0D" w:rsidR="006264A4">
                              <w:rPr>
                                <w:rStyle w:val="Hyperlink"/>
                              </w:rPr>
                              <w:t>Demographics</w:t>
                            </w:r>
                            <w:r w:rsidR="006264A4">
                              <w:rPr>
                                <w:webHidden/>
                              </w:rPr>
                              <w:tab/>
                            </w:r>
                            <w:r w:rsidR="006264A4">
                              <w:rPr>
                                <w:webHidden/>
                              </w:rPr>
                              <w:fldChar w:fldCharType="begin"/>
                            </w:r>
                            <w:r w:rsidR="006264A4">
                              <w:rPr>
                                <w:webHidden/>
                              </w:rPr>
                              <w:instrText xml:space="preserve"> PAGEREF _Toc126946778 \h </w:instrText>
                            </w:r>
                            <w:r w:rsidR="006264A4">
                              <w:rPr>
                                <w:webHidden/>
                              </w:rPr>
                            </w:r>
                            <w:r w:rsidR="006264A4">
                              <w:rPr>
                                <w:webHidden/>
                              </w:rPr>
                              <w:fldChar w:fldCharType="separate"/>
                            </w:r>
                            <w:r w:rsidR="00F6743C">
                              <w:rPr>
                                <w:webHidden/>
                              </w:rPr>
                              <w:t>5</w:t>
                            </w:r>
                            <w:r w:rsidR="006264A4">
                              <w:rPr>
                                <w:webHidden/>
                              </w:rPr>
                              <w:fldChar w:fldCharType="end"/>
                            </w:r>
                          </w:hyperlink>
                        </w:p>
                        <w:p w:rsidR="006264A4" w:rsidRDefault="00000000" w14:paraId="17F17BD2" w14:textId="1F7F9C80">
                          <w:pPr>
                            <w:pStyle w:val="TOC1"/>
                            <w:rPr>
                              <w:rFonts w:asciiTheme="minorHAnsi" w:hAnsiTheme="minorHAnsi"/>
                              <w:color w:val="auto"/>
                              <w:sz w:val="22"/>
                              <w:szCs w:val="22"/>
                              <w:lang w:val="en-AU" w:eastAsia="en-AU"/>
                            </w:rPr>
                          </w:pPr>
                          <w:hyperlink w:history="1" w:anchor="_Toc126946779">
                            <w:r w:rsidRPr="00B52B0D" w:rsidR="006264A4">
                              <w:rPr>
                                <w:rStyle w:val="Hyperlink"/>
                              </w:rPr>
                              <w:t>Consumer views on affordability</w:t>
                            </w:r>
                            <w:r w:rsidR="006264A4">
                              <w:rPr>
                                <w:webHidden/>
                              </w:rPr>
                              <w:tab/>
                            </w:r>
                            <w:r w:rsidR="006264A4">
                              <w:rPr>
                                <w:webHidden/>
                              </w:rPr>
                              <w:fldChar w:fldCharType="begin"/>
                            </w:r>
                            <w:r w:rsidR="006264A4">
                              <w:rPr>
                                <w:webHidden/>
                              </w:rPr>
                              <w:instrText xml:space="preserve"> PAGEREF _Toc126946779 \h </w:instrText>
                            </w:r>
                            <w:r w:rsidR="006264A4">
                              <w:rPr>
                                <w:webHidden/>
                              </w:rPr>
                            </w:r>
                            <w:r w:rsidR="006264A4">
                              <w:rPr>
                                <w:webHidden/>
                              </w:rPr>
                              <w:fldChar w:fldCharType="separate"/>
                            </w:r>
                            <w:r w:rsidR="00F6743C">
                              <w:rPr>
                                <w:webHidden/>
                              </w:rPr>
                              <w:t>6</w:t>
                            </w:r>
                            <w:r w:rsidR="006264A4">
                              <w:rPr>
                                <w:webHidden/>
                              </w:rPr>
                              <w:fldChar w:fldCharType="end"/>
                            </w:r>
                          </w:hyperlink>
                        </w:p>
                        <w:p w:rsidR="006264A4" w:rsidRDefault="00000000" w14:paraId="03681096" w14:textId="0690413D">
                          <w:pPr>
                            <w:pStyle w:val="TOC1"/>
                            <w:rPr>
                              <w:rFonts w:asciiTheme="minorHAnsi" w:hAnsiTheme="minorHAnsi"/>
                              <w:color w:val="auto"/>
                              <w:sz w:val="22"/>
                              <w:szCs w:val="22"/>
                              <w:lang w:val="en-AU" w:eastAsia="en-AU"/>
                            </w:rPr>
                          </w:pPr>
                          <w:hyperlink w:history="1" w:anchor="_Toc126946780">
                            <w:r w:rsidRPr="00B52B0D" w:rsidR="006264A4">
                              <w:rPr>
                                <w:rStyle w:val="Hyperlink"/>
                              </w:rPr>
                              <w:t>Consumer experiences with Bulk Billing</w:t>
                            </w:r>
                            <w:r w:rsidR="006264A4">
                              <w:rPr>
                                <w:webHidden/>
                              </w:rPr>
                              <w:tab/>
                            </w:r>
                            <w:r w:rsidR="006264A4">
                              <w:rPr>
                                <w:webHidden/>
                              </w:rPr>
                              <w:fldChar w:fldCharType="begin"/>
                            </w:r>
                            <w:r w:rsidR="006264A4">
                              <w:rPr>
                                <w:webHidden/>
                              </w:rPr>
                              <w:instrText xml:space="preserve"> PAGEREF _Toc126946780 \h </w:instrText>
                            </w:r>
                            <w:r w:rsidR="006264A4">
                              <w:rPr>
                                <w:webHidden/>
                              </w:rPr>
                            </w:r>
                            <w:r w:rsidR="006264A4">
                              <w:rPr>
                                <w:webHidden/>
                              </w:rPr>
                              <w:fldChar w:fldCharType="separate"/>
                            </w:r>
                            <w:r w:rsidR="00F6743C">
                              <w:rPr>
                                <w:webHidden/>
                              </w:rPr>
                              <w:t>7</w:t>
                            </w:r>
                            <w:r w:rsidR="006264A4">
                              <w:rPr>
                                <w:webHidden/>
                              </w:rPr>
                              <w:fldChar w:fldCharType="end"/>
                            </w:r>
                          </w:hyperlink>
                        </w:p>
                        <w:p w:rsidR="006264A4" w:rsidRDefault="00000000" w14:paraId="629A27BE" w14:textId="54F0F1E3">
                          <w:pPr>
                            <w:pStyle w:val="TOC3"/>
                            <w:tabs>
                              <w:tab w:val="right" w:leader="dot" w:pos="9288"/>
                            </w:tabs>
                            <w:rPr>
                              <w:lang w:val="en-AU" w:eastAsia="en-AU"/>
                            </w:rPr>
                          </w:pPr>
                          <w:hyperlink w:history="1" w:anchor="_Toc126946781">
                            <w:r w:rsidRPr="00B52B0D" w:rsidR="006264A4">
                              <w:rPr>
                                <w:rStyle w:val="Hyperlink"/>
                              </w:rPr>
                              <w:t>General Practice experience</w:t>
                            </w:r>
                            <w:r w:rsidR="006264A4">
                              <w:rPr>
                                <w:webHidden/>
                              </w:rPr>
                              <w:tab/>
                            </w:r>
                            <w:r w:rsidR="006264A4">
                              <w:rPr>
                                <w:webHidden/>
                              </w:rPr>
                              <w:fldChar w:fldCharType="begin"/>
                            </w:r>
                            <w:r w:rsidR="006264A4">
                              <w:rPr>
                                <w:webHidden/>
                              </w:rPr>
                              <w:instrText xml:space="preserve"> PAGEREF _Toc126946781 \h </w:instrText>
                            </w:r>
                            <w:r w:rsidR="006264A4">
                              <w:rPr>
                                <w:webHidden/>
                              </w:rPr>
                            </w:r>
                            <w:r w:rsidR="006264A4">
                              <w:rPr>
                                <w:webHidden/>
                              </w:rPr>
                              <w:fldChar w:fldCharType="separate"/>
                            </w:r>
                            <w:r w:rsidR="00F6743C">
                              <w:rPr>
                                <w:webHidden/>
                              </w:rPr>
                              <w:t>7</w:t>
                            </w:r>
                            <w:r w:rsidR="006264A4">
                              <w:rPr>
                                <w:webHidden/>
                              </w:rPr>
                              <w:fldChar w:fldCharType="end"/>
                            </w:r>
                          </w:hyperlink>
                        </w:p>
                        <w:p w:rsidR="006264A4" w:rsidRDefault="00000000" w14:paraId="62257397" w14:textId="54C28343">
                          <w:pPr>
                            <w:pStyle w:val="TOC3"/>
                            <w:tabs>
                              <w:tab w:val="right" w:leader="dot" w:pos="9288"/>
                            </w:tabs>
                            <w:rPr>
                              <w:lang w:val="en-AU" w:eastAsia="en-AU"/>
                            </w:rPr>
                          </w:pPr>
                          <w:hyperlink w:history="1" w:anchor="_Toc126946782">
                            <w:r w:rsidRPr="00B52B0D" w:rsidR="006264A4">
                              <w:rPr>
                                <w:rStyle w:val="Hyperlink"/>
                              </w:rPr>
                              <w:t>Specialist experience</w:t>
                            </w:r>
                            <w:r w:rsidR="006264A4">
                              <w:rPr>
                                <w:webHidden/>
                              </w:rPr>
                              <w:tab/>
                            </w:r>
                            <w:r w:rsidR="006264A4">
                              <w:rPr>
                                <w:webHidden/>
                              </w:rPr>
                              <w:fldChar w:fldCharType="begin"/>
                            </w:r>
                            <w:r w:rsidR="006264A4">
                              <w:rPr>
                                <w:webHidden/>
                              </w:rPr>
                              <w:instrText xml:space="preserve"> PAGEREF _Toc126946782 \h </w:instrText>
                            </w:r>
                            <w:r w:rsidR="006264A4">
                              <w:rPr>
                                <w:webHidden/>
                              </w:rPr>
                            </w:r>
                            <w:r w:rsidR="006264A4">
                              <w:rPr>
                                <w:webHidden/>
                              </w:rPr>
                              <w:fldChar w:fldCharType="separate"/>
                            </w:r>
                            <w:r w:rsidR="00F6743C">
                              <w:rPr>
                                <w:webHidden/>
                              </w:rPr>
                              <w:t>8</w:t>
                            </w:r>
                            <w:r w:rsidR="006264A4">
                              <w:rPr>
                                <w:webHidden/>
                              </w:rPr>
                              <w:fldChar w:fldCharType="end"/>
                            </w:r>
                          </w:hyperlink>
                        </w:p>
                        <w:p w:rsidR="006264A4" w:rsidRDefault="00000000" w14:paraId="6715F2E1" w14:textId="3E4A52C3">
                          <w:pPr>
                            <w:pStyle w:val="TOC3"/>
                            <w:tabs>
                              <w:tab w:val="right" w:leader="dot" w:pos="9288"/>
                            </w:tabs>
                            <w:rPr>
                              <w:lang w:val="en-AU" w:eastAsia="en-AU"/>
                            </w:rPr>
                          </w:pPr>
                          <w:hyperlink w:history="1" w:anchor="_Toc126946783">
                            <w:r w:rsidRPr="00B52B0D" w:rsidR="006264A4">
                              <w:rPr>
                                <w:rStyle w:val="Hyperlink"/>
                              </w:rPr>
                              <w:t>Degree of accessibility</w:t>
                            </w:r>
                            <w:r w:rsidR="006264A4">
                              <w:rPr>
                                <w:webHidden/>
                              </w:rPr>
                              <w:tab/>
                            </w:r>
                            <w:r w:rsidR="006264A4">
                              <w:rPr>
                                <w:webHidden/>
                              </w:rPr>
                              <w:fldChar w:fldCharType="begin"/>
                            </w:r>
                            <w:r w:rsidR="006264A4">
                              <w:rPr>
                                <w:webHidden/>
                              </w:rPr>
                              <w:instrText xml:space="preserve"> PAGEREF _Toc126946783 \h </w:instrText>
                            </w:r>
                            <w:r w:rsidR="006264A4">
                              <w:rPr>
                                <w:webHidden/>
                              </w:rPr>
                            </w:r>
                            <w:r w:rsidR="006264A4">
                              <w:rPr>
                                <w:webHidden/>
                              </w:rPr>
                              <w:fldChar w:fldCharType="separate"/>
                            </w:r>
                            <w:r w:rsidR="00F6743C">
                              <w:rPr>
                                <w:webHidden/>
                              </w:rPr>
                              <w:t>9</w:t>
                            </w:r>
                            <w:r w:rsidR="006264A4">
                              <w:rPr>
                                <w:webHidden/>
                              </w:rPr>
                              <w:fldChar w:fldCharType="end"/>
                            </w:r>
                          </w:hyperlink>
                        </w:p>
                        <w:p w:rsidR="006264A4" w:rsidRDefault="00000000" w14:paraId="21EFE198" w14:textId="2A3CB0B3">
                          <w:pPr>
                            <w:pStyle w:val="TOC3"/>
                            <w:tabs>
                              <w:tab w:val="right" w:leader="dot" w:pos="9288"/>
                            </w:tabs>
                            <w:rPr>
                              <w:lang w:val="en-AU" w:eastAsia="en-AU"/>
                            </w:rPr>
                          </w:pPr>
                          <w:hyperlink w:history="1" w:anchor="_Toc126946784">
                            <w:r w:rsidRPr="00B52B0D" w:rsidR="006264A4">
                              <w:rPr>
                                <w:rStyle w:val="Hyperlink"/>
                              </w:rPr>
                              <w:t>Changes in bulk billing</w:t>
                            </w:r>
                            <w:r w:rsidR="006264A4">
                              <w:rPr>
                                <w:webHidden/>
                              </w:rPr>
                              <w:tab/>
                            </w:r>
                            <w:r w:rsidR="006264A4">
                              <w:rPr>
                                <w:webHidden/>
                              </w:rPr>
                              <w:fldChar w:fldCharType="begin"/>
                            </w:r>
                            <w:r w:rsidR="006264A4">
                              <w:rPr>
                                <w:webHidden/>
                              </w:rPr>
                              <w:instrText xml:space="preserve"> PAGEREF _Toc126946784 \h </w:instrText>
                            </w:r>
                            <w:r w:rsidR="006264A4">
                              <w:rPr>
                                <w:webHidden/>
                              </w:rPr>
                            </w:r>
                            <w:r w:rsidR="006264A4">
                              <w:rPr>
                                <w:webHidden/>
                              </w:rPr>
                              <w:fldChar w:fldCharType="separate"/>
                            </w:r>
                            <w:r w:rsidR="00F6743C">
                              <w:rPr>
                                <w:webHidden/>
                              </w:rPr>
                              <w:t>10</w:t>
                            </w:r>
                            <w:r w:rsidR="006264A4">
                              <w:rPr>
                                <w:webHidden/>
                              </w:rPr>
                              <w:fldChar w:fldCharType="end"/>
                            </w:r>
                          </w:hyperlink>
                        </w:p>
                        <w:p w:rsidR="006264A4" w:rsidRDefault="00000000" w14:paraId="43DC8754" w14:textId="2057691F">
                          <w:pPr>
                            <w:pStyle w:val="TOC3"/>
                            <w:tabs>
                              <w:tab w:val="right" w:leader="dot" w:pos="9288"/>
                            </w:tabs>
                            <w:rPr>
                              <w:lang w:val="en-AU" w:eastAsia="en-AU"/>
                            </w:rPr>
                          </w:pPr>
                          <w:hyperlink w:history="1" w:anchor="_Toc126946785">
                            <w:r w:rsidRPr="00B52B0D" w:rsidR="006264A4">
                              <w:rPr>
                                <w:rStyle w:val="Hyperlink"/>
                              </w:rPr>
                              <w:t>MyGov accuracy</w:t>
                            </w:r>
                            <w:r w:rsidR="006264A4">
                              <w:rPr>
                                <w:webHidden/>
                              </w:rPr>
                              <w:tab/>
                            </w:r>
                            <w:r w:rsidR="006264A4">
                              <w:rPr>
                                <w:webHidden/>
                              </w:rPr>
                              <w:fldChar w:fldCharType="begin"/>
                            </w:r>
                            <w:r w:rsidR="006264A4">
                              <w:rPr>
                                <w:webHidden/>
                              </w:rPr>
                              <w:instrText xml:space="preserve"> PAGEREF _Toc126946785 \h </w:instrText>
                            </w:r>
                            <w:r w:rsidR="006264A4">
                              <w:rPr>
                                <w:webHidden/>
                              </w:rPr>
                            </w:r>
                            <w:r w:rsidR="006264A4">
                              <w:rPr>
                                <w:webHidden/>
                              </w:rPr>
                              <w:fldChar w:fldCharType="separate"/>
                            </w:r>
                            <w:r w:rsidR="00F6743C">
                              <w:rPr>
                                <w:webHidden/>
                              </w:rPr>
                              <w:t>11</w:t>
                            </w:r>
                            <w:r w:rsidR="006264A4">
                              <w:rPr>
                                <w:webHidden/>
                              </w:rPr>
                              <w:fldChar w:fldCharType="end"/>
                            </w:r>
                          </w:hyperlink>
                        </w:p>
                        <w:p w:rsidR="006264A4" w:rsidRDefault="00000000" w14:paraId="3718AFC9" w14:textId="48EE7ED9">
                          <w:pPr>
                            <w:pStyle w:val="TOC3"/>
                            <w:tabs>
                              <w:tab w:val="right" w:leader="dot" w:pos="9288"/>
                            </w:tabs>
                            <w:rPr>
                              <w:lang w:val="en-AU" w:eastAsia="en-AU"/>
                            </w:rPr>
                          </w:pPr>
                          <w:hyperlink w:history="1" w:anchor="_Toc126946786">
                            <w:r w:rsidRPr="00B52B0D" w:rsidR="006264A4">
                              <w:rPr>
                                <w:rStyle w:val="Hyperlink"/>
                              </w:rPr>
                              <w:t>Proposed initiatives</w:t>
                            </w:r>
                            <w:r w:rsidR="006264A4">
                              <w:rPr>
                                <w:webHidden/>
                              </w:rPr>
                              <w:tab/>
                            </w:r>
                            <w:r w:rsidR="006264A4">
                              <w:rPr>
                                <w:webHidden/>
                              </w:rPr>
                              <w:fldChar w:fldCharType="begin"/>
                            </w:r>
                            <w:r w:rsidR="006264A4">
                              <w:rPr>
                                <w:webHidden/>
                              </w:rPr>
                              <w:instrText xml:space="preserve"> PAGEREF _Toc126946786 \h </w:instrText>
                            </w:r>
                            <w:r w:rsidR="006264A4">
                              <w:rPr>
                                <w:webHidden/>
                              </w:rPr>
                            </w:r>
                            <w:r w:rsidR="006264A4">
                              <w:rPr>
                                <w:webHidden/>
                              </w:rPr>
                              <w:fldChar w:fldCharType="separate"/>
                            </w:r>
                            <w:r w:rsidR="00F6743C">
                              <w:rPr>
                                <w:webHidden/>
                              </w:rPr>
                              <w:t>11</w:t>
                            </w:r>
                            <w:r w:rsidR="006264A4">
                              <w:rPr>
                                <w:webHidden/>
                              </w:rPr>
                              <w:fldChar w:fldCharType="end"/>
                            </w:r>
                          </w:hyperlink>
                        </w:p>
                        <w:p w:rsidR="006264A4" w:rsidRDefault="00000000" w14:paraId="788F8D3F" w14:textId="0E9D6F01">
                          <w:pPr>
                            <w:pStyle w:val="TOC1"/>
                            <w:rPr>
                              <w:rFonts w:asciiTheme="minorHAnsi" w:hAnsiTheme="minorHAnsi"/>
                              <w:color w:val="auto"/>
                              <w:sz w:val="22"/>
                              <w:szCs w:val="22"/>
                              <w:lang w:val="en-AU" w:eastAsia="en-AU"/>
                            </w:rPr>
                          </w:pPr>
                          <w:hyperlink w:history="1" w:anchor="_Toc126946787">
                            <w:r w:rsidRPr="00B52B0D" w:rsidR="006264A4">
                              <w:rPr>
                                <w:rStyle w:val="Hyperlink"/>
                              </w:rPr>
                              <w:t>Conclusion</w:t>
                            </w:r>
                            <w:r w:rsidR="006264A4">
                              <w:rPr>
                                <w:webHidden/>
                              </w:rPr>
                              <w:tab/>
                            </w:r>
                            <w:r w:rsidR="006264A4">
                              <w:rPr>
                                <w:webHidden/>
                              </w:rPr>
                              <w:fldChar w:fldCharType="begin"/>
                            </w:r>
                            <w:r w:rsidR="006264A4">
                              <w:rPr>
                                <w:webHidden/>
                              </w:rPr>
                              <w:instrText xml:space="preserve"> PAGEREF _Toc126946787 \h </w:instrText>
                            </w:r>
                            <w:r w:rsidR="006264A4">
                              <w:rPr>
                                <w:webHidden/>
                              </w:rPr>
                            </w:r>
                            <w:r w:rsidR="006264A4">
                              <w:rPr>
                                <w:webHidden/>
                              </w:rPr>
                              <w:fldChar w:fldCharType="separate"/>
                            </w:r>
                            <w:r w:rsidR="00F6743C">
                              <w:rPr>
                                <w:webHidden/>
                              </w:rPr>
                              <w:t>13</w:t>
                            </w:r>
                            <w:r w:rsidR="006264A4">
                              <w:rPr>
                                <w:webHidden/>
                              </w:rPr>
                              <w:fldChar w:fldCharType="end"/>
                            </w:r>
                          </w:hyperlink>
                        </w:p>
                        <w:p w:rsidR="006264A4" w:rsidRDefault="006264A4" w14:paraId="72A3D3EC" w14:textId="2B7073BD">
                          <w:r>
                            <w:rPr>
                              <w:b/>
                              <w:bCs/>
                              <w:noProof/>
                            </w:rPr>
                            <w:fldChar w:fldCharType="end"/>
                          </w:r>
                        </w:p>
                      </w:sdtContent>
                    </w:sdt>
                    <w:p w:rsidR="002D08E5" w:rsidRDefault="002D08E5" w14:paraId="0D0B940D" w14:textId="77777777"/>
                  </w:txbxContent>
                </v:textbox>
                <w10:wrap anchorx="page"/>
              </v:shape>
            </w:pict>
          </mc:Fallback>
        </mc:AlternateContent>
      </w:r>
      <w:r w:rsidR="003C26A8">
        <w:rPr>
          <w:noProof/>
          <w:lang w:eastAsia="en-AU"/>
        </w:rPr>
        <mc:AlternateContent>
          <mc:Choice Requires="wps">
            <w:drawing>
              <wp:anchor distT="0" distB="0" distL="114300" distR="114300" simplePos="0" relativeHeight="251658240" behindDoc="0" locked="0" layoutInCell="1" allowOverlap="1" wp14:anchorId="6EF6936D" wp14:editId="1775121A">
                <wp:simplePos x="0" y="0"/>
                <wp:positionH relativeFrom="page">
                  <wp:posOffset>-1990090</wp:posOffset>
                </wp:positionH>
                <wp:positionV relativeFrom="page">
                  <wp:posOffset>2028190</wp:posOffset>
                </wp:positionV>
                <wp:extent cx="13547725" cy="9539605"/>
                <wp:effectExtent l="3810" t="0" r="635"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3547725" cy="9539605"/>
                        </a:xfrm>
                        <a:prstGeom prst="rect">
                          <a:avLst/>
                        </a:prstGeom>
                        <a:solidFill>
                          <a:srgbClr val="F5DEC0"/>
                        </a:solidFill>
                        <a:ln w="9525">
                          <a:noFill/>
                          <a:miter lim="800000"/>
                          <a:headEnd/>
                          <a:tailEnd/>
                        </a:ln>
                      </wps:spPr>
                      <wps:txbx>
                        <w:txbxContent>
                          <w:p w:rsidRPr="00CA5725" w:rsidR="002D08E5" w:rsidP="00CA5725" w:rsidRDefault="002D08E5" w14:paraId="0BBB0914" w14:textId="5A44BE8C">
                            <w:pPr>
                              <w:jc w:val="right"/>
                              <w:rPr>
                                <w:b/>
                                <w:color w:val="FFFFFF" w:themeColor="background2"/>
                                <w:sz w:val="144"/>
                                <w:szCs w:val="1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3AB8119">
              <v:shape id="_x0000_s1029" style="position:absolute;left:0;text-align:left;margin-left:-156.7pt;margin-top:159.7pt;width:1066.75pt;height:751.15pt;rotation:9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fillcolor="#f5dec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z+THAIAAA0EAAAOAAAAZHJzL2Uyb0RvYy54bWysU9uO2yAQfa/Uf0C8N3Yu3mysOKttsqkq&#10;bS/Sth+AMY5RMUOBxE6/fgdsJWn7VpUHxDBwZs6ZmfVD3ypyEtZJ0AWdTlJKhOZQSX0o6Pdv+3f3&#10;lDjPdMUUaFHQs3D0YfP2zbozuZhBA6oSliCIdnlnCtp4b/IkcbwRLXMTMEKjswbbMo+mPSSVZR2i&#10;tyqZpeld0oGtjAUunMPb3eCkm4hf14L7L3XthCeqoJibj7uNexn2ZLNm+cEy00g+psH+IYuWSY1B&#10;L1A75hk5WvkXVCu5BQe1n3BoE6hryUXkgGym6R9sXhpmROSC4jhzkcn9P1j++fRivlri+/fQYwEj&#10;CWeegf9wRMO2YfogHq2FrhGswsDTIFnSGZePX4PULncBpOw+QYVFZkcPEaivbUssoOrZIg0r3iJr&#10;grGwHOdLCUTvCQ8JzLPFcjnLKOHoXGXz1V2axZAsD2hBY2Od/yCgJeFQUItFjrjs9Ox8yO76JDx3&#10;oGS1l0pFwx7KrbLkxLAh9tnuaRt7AL/89kxp0oXwmEj4pSH8j73SSo8Nq2Rb0PuBUrwO6jzpKp49&#10;k2o4I6zSo1xBoUEr35c9kVVB54FYUK+E6oz6RaVQFpwn5NWA/UVJh71ZUPfzyKygRH3UWIPVdLEI&#10;zRyNRbacoWFvPeWth2mOUAX1lAzHrY8DMBB7xFrVMsp2zWRMGXsuqjnOR2jqWzu+uk7x5hUAAP//&#10;AwBQSwMEFAAGAAgAAAAhAE6pE/3cAAAACQEAAA8AAABkcnMvZG93bnJldi54bWxMj81OwzAQhO9I&#10;vIO1SFxQ6zShBYU4VYXEJSfaIs7beEki/BNstw1vz/ZEj7szmvmmWk/WiBOFOHinYDHPQJBrvR5c&#10;p+Bj/zZ7BhETOo3GO1LwSxHW9e1NhaX2Z7el0y51gkNcLFFBn9JYShnbnizGuR/Jsfblg8XEZ+ik&#10;DnjmcGtknmUraXFw3NDjSK89td+7o+WSzcO2weCjGZrPPb7bnyinRqn7u2nzAiLRlP7NcMFndKiZ&#10;6eCPTkdhFOQ5GxUUzH9Rl9njEsSB/4viqQBZV/J6Qf0HAAD//wMAUEsBAi0AFAAGAAgAAAAhALaD&#10;OJL+AAAA4QEAABMAAAAAAAAAAAAAAAAAAAAAAFtDb250ZW50X1R5cGVzXS54bWxQSwECLQAUAAYA&#10;CAAAACEAOP0h/9YAAACUAQAACwAAAAAAAAAAAAAAAAAvAQAAX3JlbHMvLnJlbHNQSwECLQAUAAYA&#10;CAAAACEAuIc/kxwCAAANBAAADgAAAAAAAAAAAAAAAAAuAgAAZHJzL2Uyb0RvYy54bWxQSwECLQAU&#10;AAYACAAAACEATqkT/dwAAAAJAQAADwAAAAAAAAAAAAAAAAB2BAAAZHJzL2Rvd25yZXYueG1sUEsF&#10;BgAAAAAEAAQA8wAAAH8FAAAAAA==&#10;" w14:anchorId="6EF6936D">
                <v:textbox>
                  <w:txbxContent>
                    <w:p w:rsidRPr="00CA5725" w:rsidR="002D08E5" w:rsidP="00CA5725" w:rsidRDefault="002D08E5" w14:paraId="0E27B00A" w14:textId="5A44BE8C">
                      <w:pPr>
                        <w:jc w:val="right"/>
                        <w:rPr>
                          <w:b/>
                          <w:color w:val="FFFFFF" w:themeColor="background2"/>
                          <w:sz w:val="144"/>
                          <w:szCs w:val="144"/>
                        </w:rPr>
                      </w:pPr>
                    </w:p>
                  </w:txbxContent>
                </v:textbox>
                <w10:wrap anchorx="page" anchory="page"/>
              </v:shape>
            </w:pict>
          </mc:Fallback>
        </mc:AlternateContent>
      </w:r>
      <w:r w:rsidR="00D740CB">
        <w:br w:type="page"/>
      </w:r>
    </w:p>
    <w:p w:rsidR="00D83181" w:rsidP="00167070" w:rsidRDefault="00D83181" w14:paraId="27368989" w14:textId="154E5E01">
      <w:pPr>
        <w:pStyle w:val="Heading1"/>
      </w:pPr>
      <w:bookmarkStart w:name="_Toc459107859" w:id="1"/>
      <w:bookmarkStart w:name="_Toc459108089" w:id="2"/>
      <w:bookmarkStart w:name="_Toc66697687" w:id="3"/>
      <w:bookmarkStart w:name="_Toc66697781" w:id="4"/>
      <w:bookmarkStart w:name="_Toc66698815" w:id="5"/>
      <w:bookmarkStart w:name="_Toc66698880" w:id="6"/>
      <w:bookmarkStart w:name="_Toc77685560" w:id="7"/>
      <w:bookmarkStart w:name="_Toc80704024" w:id="8"/>
      <w:bookmarkStart w:name="_Toc81470414" w:id="9"/>
      <w:bookmarkStart w:name="_Toc83371139" w:id="10"/>
      <w:bookmarkStart w:name="_Toc84596188" w:id="11"/>
      <w:bookmarkStart w:name="_Toc86309395" w:id="12"/>
      <w:bookmarkStart w:name="_Toc87957631" w:id="13"/>
      <w:bookmarkStart w:name="_Toc87959740" w:id="14"/>
      <w:bookmarkStart w:name="_Toc87965803" w:id="15"/>
      <w:bookmarkStart w:name="_Toc87970155" w:id="16"/>
      <w:bookmarkStart w:name="_Toc88577299" w:id="17"/>
      <w:bookmarkStart w:name="_Toc98848258" w:id="18"/>
      <w:bookmarkStart w:name="_Toc99112756" w:id="19"/>
      <w:bookmarkStart w:name="_Toc99112791" w:id="20"/>
      <w:bookmarkStart w:name="_Toc99112825" w:id="21"/>
      <w:bookmarkStart w:name="_Toc99112874" w:id="22"/>
      <w:bookmarkStart w:name="_Toc99112888" w:id="23"/>
      <w:bookmarkStart w:name="_Toc101270564" w:id="24"/>
      <w:bookmarkStart w:name="_Toc103934934" w:id="25"/>
      <w:bookmarkStart w:name="_Toc110937894" w:id="26"/>
      <w:bookmarkStart w:name="_Toc123832514" w:id="27"/>
      <w:bookmarkStart w:name="_Toc124257453" w:id="28"/>
      <w:bookmarkStart w:name="_Toc126946777" w:id="29"/>
      <w:bookmarkStart w:name="_Toc523221313" w:id="30"/>
      <w:bookmarkEnd w:id="0"/>
      <w:r>
        <w:t>Introduction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077D8C" w:rsidP="00077D8C" w:rsidRDefault="00077D8C" w14:paraId="1611CAD6" w14:textId="072550EE">
      <w:bookmarkStart w:name="_Toc80704026" w:id="31"/>
      <w:bookmarkStart w:name="_Toc81470416" w:id="32"/>
      <w:bookmarkStart w:name="_Toc83371140" w:id="33"/>
      <w:bookmarkStart w:name="_Toc84596189" w:id="34"/>
      <w:bookmarkStart w:name="_Toc86309396" w:id="35"/>
      <w:bookmarkStart w:name="_Toc87957632" w:id="36"/>
      <w:bookmarkStart w:name="_Toc87959741" w:id="37"/>
      <w:bookmarkStart w:name="_Toc87965804" w:id="38"/>
      <w:bookmarkStart w:name="_Toc87970156" w:id="39"/>
      <w:bookmarkStart w:name="_Toc88577300" w:id="40"/>
      <w:bookmarkStart w:name="_Toc98848259" w:id="41"/>
      <w:bookmarkStart w:name="_Toc99112757" w:id="42"/>
      <w:bookmarkStart w:name="_Toc99112792" w:id="43"/>
      <w:bookmarkStart w:name="_Toc99112826" w:id="44"/>
      <w:bookmarkStart w:name="_Toc99112875" w:id="45"/>
      <w:bookmarkStart w:name="_Toc99112889" w:id="46"/>
      <w:bookmarkStart w:name="_Toc523221318" w:id="47"/>
      <w:bookmarkStart w:name="_Toc523223637" w:id="48"/>
      <w:bookmarkStart w:name="_Toc523224796" w:id="49"/>
      <w:bookmarkStart w:name="_Toc525216339" w:id="50"/>
      <w:bookmarkStart w:name="_Toc525222737" w:id="51"/>
      <w:bookmarkEnd w:id="30"/>
      <w:r>
        <w:t xml:space="preserve">Australia is often touted as having one of the best health systems in the world, providing safe and affordable healthcare to all Australians. </w:t>
      </w:r>
      <w:hyperlink w:history="1" r:id="rId22">
        <w:r w:rsidRPr="00B81FD3">
          <w:rPr>
            <w:rStyle w:val="Hyperlink"/>
          </w:rPr>
          <w:t>An Australia's Health Panel survey run in February this year</w:t>
        </w:r>
      </w:hyperlink>
      <w:r>
        <w:t xml:space="preserve"> found that consumers generally believe that Medicare is highly valuable to both Australia at large and to them as individuals.</w:t>
      </w:r>
    </w:p>
    <w:p w:rsidR="00077D8C" w:rsidP="00077D8C" w:rsidRDefault="00000000" w14:paraId="4D56EE01" w14:textId="79A0617A">
      <w:hyperlink r:id="rId23">
        <w:r w:rsidRPr="6836538E" w:rsidR="00077D8C">
          <w:rPr>
            <w:rStyle w:val="Hyperlink"/>
          </w:rPr>
          <w:t>Recent media coverage and research</w:t>
        </w:r>
      </w:hyperlink>
      <w:r w:rsidR="00077D8C">
        <w:t xml:space="preserve"> has called into question the purported universality of our healthcare system, with more and more consumers being told their healthcare providers will no longer be bulk billing them for healthcare. </w:t>
      </w:r>
      <w:r w:rsidR="52A6EA09">
        <w:t>B</w:t>
      </w:r>
      <w:r w:rsidR="00077D8C">
        <w:t xml:space="preserve">ulk </w:t>
      </w:r>
      <w:r w:rsidR="003A4758">
        <w:t>B</w:t>
      </w:r>
      <w:r w:rsidR="00077D8C">
        <w:t>illing</w:t>
      </w:r>
      <w:r w:rsidR="003A4758">
        <w:t xml:space="preserve"> </w:t>
      </w:r>
      <w:r w:rsidR="416B999F">
        <w:t xml:space="preserve">is </w:t>
      </w:r>
      <w:r w:rsidR="00077D8C">
        <w:t>the backbone of making healthcare affordable and accessible in Australia, with the Government paying a set "rebate" through Medicare that allows for Australians to receive the healthcare free of charge,</w:t>
      </w:r>
    </w:p>
    <w:p w:rsidR="00EE6AB3" w:rsidP="00077D8C" w:rsidRDefault="00BB32F5" w14:paraId="620810FC" w14:textId="5375BC21">
      <w:r w:rsidR="74083C52">
        <w:rPr/>
        <w:t>So,</w:t>
      </w:r>
      <w:r w:rsidR="00BB32F5">
        <w:rPr/>
        <w:t xml:space="preserve"> for the August/September 2022</w:t>
      </w:r>
      <w:r w:rsidR="00077D8C">
        <w:rPr/>
        <w:t xml:space="preserve"> Australia</w:t>
      </w:r>
      <w:r w:rsidR="00BB32F5">
        <w:rPr/>
        <w:t>’s</w:t>
      </w:r>
      <w:r w:rsidR="00077D8C">
        <w:rPr/>
        <w:t xml:space="preserve"> Health Panel Survey, we </w:t>
      </w:r>
      <w:r w:rsidR="00BB32F5">
        <w:rPr/>
        <w:t>asked what consumer</w:t>
      </w:r>
      <w:r w:rsidR="00077D8C">
        <w:rPr/>
        <w:t xml:space="preserve"> experience</w:t>
      </w:r>
      <w:r w:rsidR="00BB32F5">
        <w:rPr/>
        <w:t xml:space="preserve">s </w:t>
      </w:r>
      <w:r w:rsidR="00077D8C">
        <w:rPr/>
        <w:t>ha</w:t>
      </w:r>
      <w:r w:rsidR="00BB32F5">
        <w:rPr/>
        <w:t>d</w:t>
      </w:r>
      <w:r w:rsidR="00077D8C">
        <w:rPr/>
        <w:t xml:space="preserve"> been in obtaining medical services, whether they were bulk billed and how affordable </w:t>
      </w:r>
      <w:r w:rsidR="00BB32F5">
        <w:rPr/>
        <w:t xml:space="preserve">they </w:t>
      </w:r>
      <w:r w:rsidR="00C6560A">
        <w:rPr/>
        <w:t>found</w:t>
      </w:r>
      <w:r w:rsidR="00077D8C">
        <w:rPr/>
        <w:t xml:space="preserve"> the </w:t>
      </w:r>
      <w:r w:rsidR="00C6560A">
        <w:rPr/>
        <w:t xml:space="preserve">Australian </w:t>
      </w:r>
      <w:r w:rsidR="00077D8C">
        <w:rPr/>
        <w:t>health care system</w:t>
      </w:r>
      <w:r w:rsidR="00C6560A">
        <w:rPr/>
        <w:t xml:space="preserve"> in 2022</w:t>
      </w:r>
      <w:r w:rsidR="00077D8C">
        <w:rPr/>
        <w:t>.</w:t>
      </w:r>
    </w:p>
    <w:p w:rsidR="000D721E" w:rsidP="00077D8C" w:rsidRDefault="000D721E" w14:paraId="60632298" w14:textId="77777777"/>
    <w:p w:rsidR="000D721E" w:rsidP="000D721E" w:rsidRDefault="000D721E" w14:paraId="4C191EEF" w14:textId="77777777">
      <w:pPr>
        <w:pStyle w:val="PanelMemberQuotes"/>
      </w:pPr>
      <w:r w:rsidRPr="00300AC2">
        <w:t xml:space="preserve">The bulk billing clinic that I go to feels a bit like a procession, just pumping patients in and out every 10min. When I see the doctor they always look busy and stressed and ALWAYS running behind schedule. I can be waiting up to 70min after my scheduled appointment time. </w:t>
      </w:r>
    </w:p>
    <w:p w:rsidR="000D721E" w:rsidP="000D721E" w:rsidRDefault="000D721E" w14:paraId="7AC48C9D" w14:textId="2AA16CD3">
      <w:pPr>
        <w:pStyle w:val="PanelMemberQuotes"/>
      </w:pPr>
      <w:r w:rsidR="000D721E">
        <w:rPr/>
        <w:t xml:space="preserve">Once I get in to see the doctor, they rush through my concerns and seem to try to get me out the door asap. I do not want to speak badly of the doctors, they are very </w:t>
      </w:r>
      <w:r w:rsidR="0297A768">
        <w:rPr/>
        <w:t>knowledgeable,</w:t>
      </w:r>
      <w:r w:rsidR="000D721E">
        <w:rPr/>
        <w:t xml:space="preserve"> but the system has failed them</w:t>
      </w:r>
      <w:r w:rsidR="19676756">
        <w:rPr/>
        <w:t>.</w:t>
      </w:r>
      <w:r w:rsidR="000D721E">
        <w:rPr/>
        <w:t xml:space="preserve"> Medicare rebates desperately needs to be increased so appointment times can be made longer allowing to do their jobs properly and not be so rushed. </w:t>
      </w:r>
    </w:p>
    <w:p w:rsidR="000D721E" w:rsidP="000D721E" w:rsidRDefault="000D721E" w14:paraId="61536269" w14:textId="77777777">
      <w:pPr>
        <w:pStyle w:val="PanelMemberQuotes"/>
      </w:pPr>
      <w:r>
        <w:rPr>
          <w:i w:val="0"/>
          <w:iCs/>
        </w:rPr>
        <w:t>– AHP Panellist</w:t>
      </w:r>
    </w:p>
    <w:p w:rsidR="000D721E" w:rsidP="00077D8C" w:rsidRDefault="000D721E" w14:paraId="7554AA60" w14:textId="77777777"/>
    <w:p w:rsidR="00ED721D" w:rsidP="00EE6AB3" w:rsidRDefault="00ED721D" w14:paraId="2BB81805" w14:textId="3477BA2D">
      <w:pPr>
        <w:pStyle w:val="PanelMemberQuotes"/>
      </w:pPr>
      <w:r w:rsidRPr="00ED721D">
        <w:t>Up until now I was working, but now I'm retired, I worry about being able to afford my care going forward. I hit the MBS safety net threshold early every year</w:t>
      </w:r>
      <w:r w:rsidR="00A62D1F">
        <w:t>.</w:t>
      </w:r>
    </w:p>
    <w:p w:rsidR="00EE6AB3" w:rsidP="00EE6AB3" w:rsidRDefault="00EE6AB3" w14:paraId="653C2124" w14:textId="797229BC">
      <w:pPr>
        <w:pStyle w:val="PanelMemberQuotes"/>
        <w:rPr>
          <w:i w:val="0"/>
          <w:iCs/>
        </w:rPr>
      </w:pPr>
      <w:r>
        <w:rPr>
          <w:i w:val="0"/>
          <w:iCs/>
        </w:rPr>
        <w:t>– AHP Panellist</w:t>
      </w:r>
    </w:p>
    <w:p w:rsidR="000D721E" w:rsidP="000D721E" w:rsidRDefault="000D721E" w14:paraId="36A9C570" w14:textId="77777777"/>
    <w:p w:rsidR="00EE6AB3" w:rsidRDefault="00EE6AB3" w14:paraId="190EFFF2" w14:textId="55254A2E">
      <w:pPr>
        <w:rPr>
          <w:rFonts w:asciiTheme="majorHAnsi" w:hAnsiTheme="majorHAnsi"/>
          <w:b/>
          <w:color w:val="643169" w:themeColor="accent1"/>
          <w:sz w:val="40"/>
          <w:szCs w:val="40"/>
        </w:rPr>
      </w:pPr>
      <w:r>
        <w:br w:type="page"/>
      </w:r>
    </w:p>
    <w:p w:rsidR="00136CD2" w:rsidP="001D7324" w:rsidRDefault="00136CD2" w14:paraId="21A392F9" w14:textId="595E7DDA">
      <w:pPr>
        <w:pStyle w:val="Heading1"/>
      </w:pPr>
      <w:bookmarkStart w:name="_Toc101270565" w:id="52"/>
      <w:bookmarkStart w:name="_Toc103934935" w:id="53"/>
      <w:bookmarkStart w:name="_Toc110937895" w:id="54"/>
      <w:bookmarkStart w:name="_Toc123832515" w:id="55"/>
      <w:bookmarkStart w:name="_Toc124257454" w:id="56"/>
      <w:bookmarkStart w:name="_Toc126946778" w:id="57"/>
      <w:r>
        <w:t>Demographics</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52"/>
      <w:bookmarkEnd w:id="53"/>
      <w:bookmarkEnd w:id="54"/>
      <w:bookmarkEnd w:id="55"/>
      <w:bookmarkEnd w:id="56"/>
      <w:bookmarkEnd w:id="57"/>
    </w:p>
    <w:p w:rsidRPr="005A4069" w:rsidR="003F7E93" w:rsidP="003F7E93" w:rsidRDefault="003F7E93" w14:paraId="03FF7FB4" w14:textId="5D7088B7">
      <w:pPr>
        <w:keepNext/>
        <w:rPr>
          <w:color w:val="FF0000"/>
        </w:rPr>
      </w:pPr>
      <w:bookmarkStart w:name="_Toc80704027" w:id="58"/>
      <w:r w:rsidRPr="00C24E8E">
        <w:t>For this survey 1</w:t>
      </w:r>
      <w:r w:rsidRPr="00C24E8E" w:rsidR="00C5694D">
        <w:t>3</w:t>
      </w:r>
      <w:r w:rsidRPr="00C24E8E" w:rsidR="008F2E62">
        <w:t>1</w:t>
      </w:r>
      <w:r w:rsidRPr="00C24E8E">
        <w:t xml:space="preserve"> panellists participated, of which </w:t>
      </w:r>
      <w:r w:rsidRPr="00C24E8E" w:rsidR="00445D7A">
        <w:t>7</w:t>
      </w:r>
      <w:r w:rsidRPr="00C24E8E" w:rsidR="00C5694D">
        <w:t>8</w:t>
      </w:r>
      <w:r w:rsidRPr="00C24E8E">
        <w:t>% identified as female. A minority (</w:t>
      </w:r>
      <w:r w:rsidRPr="00C24E8E" w:rsidR="00947796">
        <w:t>1</w:t>
      </w:r>
      <w:r w:rsidRPr="00C24E8E" w:rsidR="00C24E8E">
        <w:t>4</w:t>
      </w:r>
      <w:r w:rsidRPr="00C24E8E">
        <w:t>%) were aged 18-45, with most aged 46-65 (</w:t>
      </w:r>
      <w:r w:rsidRPr="00C24E8E" w:rsidR="00947796">
        <w:t>4</w:t>
      </w:r>
      <w:r w:rsidRPr="00C24E8E" w:rsidR="0057529B">
        <w:t>3</w:t>
      </w:r>
      <w:r w:rsidRPr="00C24E8E">
        <w:t>%) or 66+ (</w:t>
      </w:r>
      <w:r w:rsidRPr="00C24E8E" w:rsidR="00947796">
        <w:t>4</w:t>
      </w:r>
      <w:r w:rsidRPr="00C24E8E" w:rsidR="00C24E8E">
        <w:t>2</w:t>
      </w:r>
      <w:r w:rsidRPr="00C24E8E">
        <w:t xml:space="preserve">%). Panellists came from across every state and </w:t>
      </w:r>
      <w:r w:rsidRPr="003E2291">
        <w:t>territory (see Figure 1</w:t>
      </w:r>
      <w:proofErr w:type="gramStart"/>
      <w:r w:rsidRPr="003E2291">
        <w:t>)</w:t>
      </w:r>
      <w:proofErr w:type="gramEnd"/>
      <w:r w:rsidRPr="003E2291">
        <w:t xml:space="preserve"> but</w:t>
      </w:r>
      <w:r w:rsidR="00AB214E">
        <w:t xml:space="preserve"> most</w:t>
      </w:r>
      <w:r w:rsidRPr="003E2291">
        <w:t xml:space="preserve"> lived </w:t>
      </w:r>
      <w:r w:rsidRPr="00A176A7">
        <w:t>in major cities of more than 250,000 people (</w:t>
      </w:r>
      <w:r w:rsidRPr="00A176A7" w:rsidR="00C24E8E">
        <w:t>66</w:t>
      </w:r>
      <w:r w:rsidRPr="00A176A7">
        <w:t xml:space="preserve">%). Panellists reported being </w:t>
      </w:r>
      <w:r w:rsidR="005E3D1E">
        <w:t>generally</w:t>
      </w:r>
      <w:r w:rsidRPr="00A176A7">
        <w:t xml:space="preserve"> healthy, with only 1</w:t>
      </w:r>
      <w:r w:rsidRPr="00A176A7" w:rsidR="00C33F69">
        <w:t>2</w:t>
      </w:r>
      <w:r w:rsidRPr="00A176A7">
        <w:t xml:space="preserve">% reporting they were in poor health </w:t>
      </w:r>
      <w:r w:rsidR="00F441AE">
        <w:t>and</w:t>
      </w:r>
      <w:r w:rsidRPr="00A176A7">
        <w:t xml:space="preserve"> </w:t>
      </w:r>
      <w:r w:rsidR="005E3D1E">
        <w:t>most</w:t>
      </w:r>
      <w:r w:rsidRPr="00A176A7">
        <w:t xml:space="preserve"> reported they were in good </w:t>
      </w:r>
      <w:r w:rsidR="005E3D1E">
        <w:t xml:space="preserve">(39%) </w:t>
      </w:r>
      <w:r w:rsidRPr="00A176A7">
        <w:t xml:space="preserve">or excellent </w:t>
      </w:r>
      <w:r w:rsidR="005E3D1E">
        <w:t xml:space="preserve">(13%) </w:t>
      </w:r>
      <w:r w:rsidRPr="00A176A7">
        <w:t xml:space="preserve">health. Additionally, </w:t>
      </w:r>
      <w:r w:rsidRPr="00A176A7" w:rsidR="006A6591">
        <w:t>2</w:t>
      </w:r>
      <w:r w:rsidRPr="00A176A7">
        <w:t xml:space="preserve">% identified as Aboriginal or Torres Strait Islander, </w:t>
      </w:r>
      <w:r w:rsidRPr="00A176A7" w:rsidR="006A6591">
        <w:t>4</w:t>
      </w:r>
      <w:r w:rsidRPr="00A176A7">
        <w:t xml:space="preserve">% as LGBTIQA+, </w:t>
      </w:r>
      <w:r w:rsidRPr="00A176A7" w:rsidR="00594840">
        <w:t>6</w:t>
      </w:r>
      <w:r w:rsidRPr="00A176A7">
        <w:t>% as culturally or linguistically diverse</w:t>
      </w:r>
      <w:r w:rsidRPr="00A176A7" w:rsidR="0080357D">
        <w:t>, 1</w:t>
      </w:r>
      <w:r w:rsidRPr="00A176A7" w:rsidR="00594840">
        <w:t>4%</w:t>
      </w:r>
      <w:r w:rsidRPr="00A176A7">
        <w:t xml:space="preserve"> as a person with a disability</w:t>
      </w:r>
      <w:r w:rsidRPr="00A176A7" w:rsidR="00FA297E">
        <w:t xml:space="preserve">, </w:t>
      </w:r>
      <w:r w:rsidRPr="00A176A7" w:rsidR="00594840">
        <w:t>13</w:t>
      </w:r>
      <w:r w:rsidRPr="00A176A7" w:rsidR="00FA297E">
        <w:t>% as a person with a mental health experience and 2</w:t>
      </w:r>
      <w:r w:rsidRPr="00A176A7" w:rsidR="00594840">
        <w:t>8</w:t>
      </w:r>
      <w:r w:rsidRPr="00A176A7" w:rsidR="00FA297E">
        <w:t>% as a person living with a chronic illness</w:t>
      </w:r>
      <w:r w:rsidRPr="00A176A7">
        <w:t>.</w:t>
      </w:r>
    </w:p>
    <w:p w:rsidR="00DC7CE9" w:rsidP="00DC7CE9" w:rsidRDefault="003E2291" w14:paraId="367E014D" w14:textId="444DB120">
      <w:pPr>
        <w:keepNext/>
        <w:jc w:val="center"/>
      </w:pPr>
      <w:r>
        <w:rPr>
          <w:noProof/>
        </w:rPr>
        <w:drawing>
          <wp:inline distT="0" distB="0" distL="0" distR="0" wp14:anchorId="7391038B" wp14:editId="7D1919BE">
            <wp:extent cx="5505450" cy="3317599"/>
            <wp:effectExtent l="0" t="0" r="6350" b="0"/>
            <wp:docPr id="1" name="Picture 1"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pie chart&#10;&#10;Description automatically generated"/>
                    <pic:cNvPicPr/>
                  </pic:nvPicPr>
                  <pic:blipFill>
                    <a:blip r:embed="rId24"/>
                    <a:stretch>
                      <a:fillRect/>
                    </a:stretch>
                  </pic:blipFill>
                  <pic:spPr>
                    <a:xfrm>
                      <a:off x="0" y="0"/>
                      <a:ext cx="5505450" cy="3317599"/>
                    </a:xfrm>
                    <a:prstGeom prst="rect">
                      <a:avLst/>
                    </a:prstGeom>
                  </pic:spPr>
                </pic:pic>
              </a:graphicData>
            </a:graphic>
          </wp:inline>
        </w:drawing>
      </w:r>
    </w:p>
    <w:p w:rsidR="00024BA3" w:rsidP="00DC7CE9" w:rsidRDefault="00DC7CE9" w14:paraId="5D0E9406" w14:textId="0F9DC04C">
      <w:pPr>
        <w:pStyle w:val="Caption"/>
      </w:pPr>
      <w:r>
        <w:t xml:space="preserve">Figure </w:t>
      </w:r>
      <w:r>
        <w:fldChar w:fldCharType="begin"/>
      </w:r>
      <w:r>
        <w:instrText> SEQ Figure \* ARABIC </w:instrText>
      </w:r>
      <w:r>
        <w:fldChar w:fldCharType="separate"/>
      </w:r>
      <w:r w:rsidR="00F6743C">
        <w:rPr>
          <w:noProof/>
        </w:rPr>
        <w:t>1</w:t>
      </w:r>
      <w:r>
        <w:fldChar w:fldCharType="end"/>
      </w:r>
      <w:r>
        <w:t>- State of residence of participating panellists</w:t>
      </w:r>
    </w:p>
    <w:p w:rsidR="00EB4BC6" w:rsidP="00AD3CAD" w:rsidRDefault="00AD3CAD" w14:paraId="77ED9083" w14:textId="77777777">
      <w:pPr>
        <w:pStyle w:val="PanelMemberQuotes"/>
      </w:pPr>
      <w:bookmarkStart w:name="_Toc98848260" w:id="59"/>
      <w:bookmarkStart w:name="_Toc99112758" w:id="60"/>
      <w:bookmarkStart w:name="_Toc99112793" w:id="61"/>
      <w:bookmarkStart w:name="_Toc99112827" w:id="62"/>
      <w:bookmarkStart w:name="_Toc99112876" w:id="63"/>
      <w:bookmarkStart w:name="_Toc99112890" w:id="64"/>
      <w:bookmarkEnd w:id="58"/>
      <w:r>
        <w:t xml:space="preserve">"I am 23 years old. I have NEVER been bulk-billed by a GP and I don't know anyone who has. They don't exist - maybe they did in the 1970s, but that was 50 years ago. </w:t>
      </w:r>
    </w:p>
    <w:p w:rsidR="0018259F" w:rsidP="00AD3CAD" w:rsidRDefault="00AD3CAD" w14:paraId="02185D66" w14:textId="77777777">
      <w:pPr>
        <w:pStyle w:val="PanelMemberQuotes"/>
      </w:pPr>
      <w:r>
        <w:t>When I needed an appendectomy, we drove an extra hour from our nearest public hospital to go to a private emergency department, so that we could be sure that I would be seen.</w:t>
      </w:r>
      <w:r w:rsidR="00EB4BC6">
        <w:t xml:space="preserve"> </w:t>
      </w:r>
      <w:r>
        <w:t>I just paid approx. $5,000 to have 4 wisdom teeth removed (with anaesthetist and private hospital costs</w:t>
      </w:r>
      <w:r w:rsidR="003D0B52">
        <w:t>), -</w:t>
      </w:r>
      <w:r>
        <w:t xml:space="preserve"> not a single cent contributed by Medicare.</w:t>
      </w:r>
      <w:r w:rsidR="003D0B52">
        <w:t xml:space="preserve"> </w:t>
      </w:r>
    </w:p>
    <w:p w:rsidR="00E32987" w:rsidP="00936BE2" w:rsidRDefault="00AD3CAD" w14:paraId="5EB4AA8F" w14:textId="23EF4291">
      <w:pPr>
        <w:pStyle w:val="PanelMemberQuotes"/>
        <w:rPr>
          <w:rFonts w:asciiTheme="majorHAnsi" w:hAnsiTheme="majorHAnsi"/>
          <w:b/>
          <w:color w:val="643169" w:themeColor="accent1"/>
          <w:sz w:val="40"/>
          <w:szCs w:val="40"/>
        </w:rPr>
      </w:pPr>
      <w:r>
        <w:t xml:space="preserve">The only place I have ever been bulk billed is for my </w:t>
      </w:r>
      <w:r w:rsidR="003D0B52">
        <w:t>Endocrinologist</w:t>
      </w:r>
      <w:r>
        <w:t xml:space="preserve"> (Type 1 Diabetes). You need to book an appointment 6 months in advance. If I need to see him </w:t>
      </w:r>
      <w:proofErr w:type="gramStart"/>
      <w:r>
        <w:t>urgently</w:t>
      </w:r>
      <w:proofErr w:type="gramEnd"/>
      <w:r>
        <w:t xml:space="preserve"> I see him privately (yep, same doctor, just with appointments available within a week to paying customers)."</w:t>
      </w:r>
      <w:r w:rsidR="00C36A33">
        <w:br/>
      </w:r>
      <w:r w:rsidR="00430127">
        <w:rPr>
          <w:i w:val="0"/>
          <w:iCs/>
        </w:rPr>
        <w:t>– AHP Panellist</w:t>
      </w:r>
      <w:bookmarkStart w:name="_Toc101270566" w:id="65"/>
      <w:bookmarkStart w:name="_Toc103934936" w:id="66"/>
      <w:r w:rsidR="00E32987">
        <w:br w:type="page"/>
      </w:r>
    </w:p>
    <w:p w:rsidR="00136CD2" w:rsidP="00167070" w:rsidRDefault="00A00FA8" w14:paraId="373B15A8" w14:textId="71A4F0B7">
      <w:pPr>
        <w:pStyle w:val="Heading1"/>
      </w:pPr>
      <w:bookmarkStart w:name="_Toc123832516" w:id="67"/>
      <w:bookmarkStart w:name="_Toc124257455" w:id="68"/>
      <w:bookmarkStart w:name="_Toc126946779" w:id="69"/>
      <w:bookmarkEnd w:id="59"/>
      <w:bookmarkEnd w:id="60"/>
      <w:bookmarkEnd w:id="61"/>
      <w:bookmarkEnd w:id="62"/>
      <w:bookmarkEnd w:id="63"/>
      <w:bookmarkEnd w:id="64"/>
      <w:bookmarkEnd w:id="65"/>
      <w:bookmarkEnd w:id="66"/>
      <w:r>
        <w:t>Consumer views on affordability</w:t>
      </w:r>
      <w:bookmarkEnd w:id="67"/>
      <w:bookmarkEnd w:id="68"/>
      <w:bookmarkEnd w:id="69"/>
    </w:p>
    <w:p w:rsidR="00A12CAE" w:rsidP="00B53497" w:rsidRDefault="00BE713D" w14:paraId="4D6A00B3" w14:textId="4BA3813A">
      <w:bookmarkStart w:name="_Toc80704033" w:id="70"/>
      <w:r>
        <w:t xml:space="preserve">When asked about their general confidence levels across broad aspects of </w:t>
      </w:r>
      <w:r w:rsidR="009B415C">
        <w:t xml:space="preserve">the Australian health system, panellists were generally confident that if they become </w:t>
      </w:r>
      <w:r w:rsidR="00D039EC">
        <w:t>ill,</w:t>
      </w:r>
      <w:r w:rsidR="009B415C">
        <w:t xml:space="preserve"> they would get quality and safe medical care (85%), receive </w:t>
      </w:r>
      <w:r w:rsidR="0090457D">
        <w:t>the most effective medication (73%</w:t>
      </w:r>
      <w:proofErr w:type="gramStart"/>
      <w:r w:rsidR="0090457D">
        <w:t>)</w:t>
      </w:r>
      <w:proofErr w:type="gramEnd"/>
      <w:r w:rsidR="0090457D">
        <w:t xml:space="preserve"> and receive the best medical technology (79%). </w:t>
      </w:r>
      <w:r w:rsidR="00D039EC">
        <w:t>However,</w:t>
      </w:r>
      <w:r w:rsidR="0090457D">
        <w:t xml:space="preserve"> the</w:t>
      </w:r>
      <w:r w:rsidR="00D039EC">
        <w:t>y</w:t>
      </w:r>
      <w:r w:rsidR="0090457D">
        <w:t xml:space="preserve"> were </w:t>
      </w:r>
      <w:r w:rsidR="00522355">
        <w:t xml:space="preserve">split as to whether they would be able to afford the care </w:t>
      </w:r>
      <w:r w:rsidRPr="008B6768" w:rsidR="00522355">
        <w:t xml:space="preserve">they </w:t>
      </w:r>
      <w:r w:rsidRPr="008B6768" w:rsidR="00574152">
        <w:t>needed (53%) and were not confident they wo</w:t>
      </w:r>
      <w:r w:rsidRPr="008B6768" w:rsidR="006343FA">
        <w:t>u</w:t>
      </w:r>
      <w:r w:rsidRPr="008B6768" w:rsidR="00574152">
        <w:t>ld be able to get care quickly (32%).</w:t>
      </w:r>
      <w:r w:rsidRPr="008B6768" w:rsidR="00372DC4">
        <w:t xml:space="preserve"> </w:t>
      </w:r>
      <w:r w:rsidRPr="008B6768" w:rsidR="00574152">
        <w:t>See Table 1 for the de</w:t>
      </w:r>
      <w:r w:rsidRPr="008B6768" w:rsidR="007F1482">
        <w:t>tailed breakdown.</w:t>
      </w:r>
    </w:p>
    <w:p w:rsidR="00396D18" w:rsidP="00396D18" w:rsidRDefault="00396D18" w14:paraId="6A0ED314" w14:textId="7E7DE2EC">
      <w:pPr>
        <w:pStyle w:val="Caption"/>
        <w:keepNext/>
      </w:pPr>
      <w:r>
        <w:t xml:space="preserve">Table </w:t>
      </w:r>
      <w:r>
        <w:fldChar w:fldCharType="begin"/>
      </w:r>
      <w:r>
        <w:instrText> SEQ Table \* ARABIC </w:instrText>
      </w:r>
      <w:r>
        <w:fldChar w:fldCharType="separate"/>
      </w:r>
      <w:r w:rsidR="00F6743C">
        <w:rPr>
          <w:noProof/>
        </w:rPr>
        <w:t>1</w:t>
      </w:r>
      <w:r>
        <w:fldChar w:fldCharType="end"/>
      </w:r>
      <w:r>
        <w:t>- stuff and things</w:t>
      </w:r>
    </w:p>
    <w:tbl>
      <w:tblPr>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5E3CB"/>
        <w:tblLook w:val="04A0" w:firstRow="1" w:lastRow="0" w:firstColumn="1" w:lastColumn="0" w:noHBand="0" w:noVBand="1"/>
      </w:tblPr>
      <w:tblGrid>
        <w:gridCol w:w="3944"/>
        <w:gridCol w:w="1313"/>
        <w:gridCol w:w="1313"/>
        <w:gridCol w:w="1313"/>
        <w:gridCol w:w="1313"/>
      </w:tblGrid>
      <w:tr w:rsidRPr="004E7819" w:rsidR="00E02D1D" w:rsidTr="36B15C2D" w14:paraId="13B83356" w14:textId="77777777">
        <w:trPr>
          <w:trHeight w:val="306"/>
        </w:trPr>
        <w:tc>
          <w:tcPr>
            <w:tcW w:w="3944" w:type="dxa"/>
            <w:shd w:val="clear" w:color="auto" w:fill="F5E3CB"/>
            <w:noWrap/>
            <w:tcMar/>
            <w:vAlign w:val="bottom"/>
          </w:tcPr>
          <w:p w:rsidRPr="004E7819" w:rsidR="00E02D1D" w:rsidP="00143ACF" w:rsidRDefault="00E02D1D" w14:paraId="45B1112F" w14:textId="5E1FC317">
            <w:pPr>
              <w:spacing w:after="0" w:line="240" w:lineRule="auto"/>
              <w:rPr>
                <w:rFonts w:eastAsia="Times New Roman" w:cs="Calibri"/>
                <w:b/>
                <w:bCs/>
                <w:color w:val="7030A0"/>
                <w:lang w:eastAsia="en-AU"/>
              </w:rPr>
            </w:pPr>
            <w:r w:rsidRPr="009D4D4A">
              <w:rPr>
                <w:rFonts w:eastAsia="Times New Roman" w:cs="Calibri"/>
                <w:b/>
                <w:bCs/>
                <w:color w:val="7030A0"/>
                <w:lang w:eastAsia="en-AU"/>
              </w:rPr>
              <w:t>If you were to become seriously ill, how confident are you that you would...</w:t>
            </w:r>
          </w:p>
        </w:tc>
        <w:tc>
          <w:tcPr>
            <w:tcW w:w="1313" w:type="dxa"/>
            <w:shd w:val="clear" w:color="auto" w:fill="F5E3CB"/>
            <w:tcMar/>
          </w:tcPr>
          <w:p w:rsidR="00E02D1D" w:rsidP="00143ACF" w:rsidRDefault="00E02D1D" w14:paraId="34ED23AC" w14:textId="504F2226">
            <w:pPr>
              <w:spacing w:after="0" w:line="240" w:lineRule="auto"/>
              <w:rPr>
                <w:rFonts w:eastAsia="Times New Roman" w:cs="Calibri"/>
                <w:b/>
                <w:bCs/>
                <w:color w:val="7030A0"/>
                <w:lang w:eastAsia="en-AU"/>
              </w:rPr>
            </w:pPr>
            <w:r w:rsidRPr="00E02D1D">
              <w:rPr>
                <w:rFonts w:eastAsia="Times New Roman" w:cs="Calibri"/>
                <w:b/>
                <w:bCs/>
                <w:color w:val="7030A0"/>
                <w:lang w:eastAsia="en-AU"/>
              </w:rPr>
              <w:t>Very confident</w:t>
            </w:r>
          </w:p>
        </w:tc>
        <w:tc>
          <w:tcPr>
            <w:tcW w:w="1313" w:type="dxa"/>
            <w:shd w:val="clear" w:color="auto" w:fill="F5E3CB"/>
            <w:tcMar/>
          </w:tcPr>
          <w:p w:rsidR="00E02D1D" w:rsidP="00143ACF" w:rsidRDefault="00E02D1D" w14:paraId="087E5108" w14:textId="18EE6419">
            <w:pPr>
              <w:spacing w:after="0" w:line="240" w:lineRule="auto"/>
              <w:rPr>
                <w:rFonts w:eastAsia="Times New Roman" w:cs="Calibri"/>
                <w:b/>
                <w:bCs/>
                <w:color w:val="7030A0"/>
                <w:lang w:eastAsia="en-AU"/>
              </w:rPr>
            </w:pPr>
            <w:r w:rsidRPr="00E02D1D">
              <w:rPr>
                <w:rFonts w:eastAsia="Times New Roman" w:cs="Calibri"/>
                <w:b/>
                <w:bCs/>
                <w:color w:val="7030A0"/>
                <w:lang w:eastAsia="en-AU"/>
              </w:rPr>
              <w:t>Somewhat confident</w:t>
            </w:r>
          </w:p>
        </w:tc>
        <w:tc>
          <w:tcPr>
            <w:tcW w:w="1313" w:type="dxa"/>
            <w:shd w:val="clear" w:color="auto" w:fill="F5E3CB"/>
            <w:tcMar/>
          </w:tcPr>
          <w:p w:rsidR="00E02D1D" w:rsidP="00143ACF" w:rsidRDefault="00E02D1D" w14:paraId="70F767AF" w14:textId="14BEBEC7">
            <w:pPr>
              <w:spacing w:after="0" w:line="240" w:lineRule="auto"/>
              <w:rPr>
                <w:rFonts w:eastAsia="Times New Roman" w:cs="Calibri"/>
                <w:b/>
                <w:bCs/>
                <w:color w:val="7030A0"/>
                <w:lang w:eastAsia="en-AU"/>
              </w:rPr>
            </w:pPr>
            <w:r w:rsidRPr="00E02D1D">
              <w:rPr>
                <w:rFonts w:eastAsia="Times New Roman" w:cs="Calibri"/>
                <w:b/>
                <w:bCs/>
                <w:color w:val="7030A0"/>
                <w:lang w:eastAsia="en-AU"/>
              </w:rPr>
              <w:t>Not very confident</w:t>
            </w:r>
          </w:p>
        </w:tc>
        <w:tc>
          <w:tcPr>
            <w:tcW w:w="1313" w:type="dxa"/>
            <w:shd w:val="clear" w:color="auto" w:fill="F5E3CB"/>
            <w:tcMar/>
          </w:tcPr>
          <w:p w:rsidR="00E02D1D" w:rsidP="00143ACF" w:rsidRDefault="00E02D1D" w14:paraId="5E51A539" w14:textId="6D3F7B9C">
            <w:pPr>
              <w:spacing w:after="0" w:line="240" w:lineRule="auto"/>
              <w:rPr>
                <w:rFonts w:eastAsia="Times New Roman" w:cs="Calibri"/>
                <w:b/>
                <w:bCs/>
                <w:color w:val="7030A0"/>
                <w:lang w:eastAsia="en-AU"/>
              </w:rPr>
            </w:pPr>
            <w:r w:rsidRPr="00E02D1D">
              <w:rPr>
                <w:rFonts w:eastAsia="Times New Roman" w:cs="Calibri"/>
                <w:b/>
                <w:bCs/>
                <w:color w:val="7030A0"/>
                <w:lang w:eastAsia="en-AU"/>
              </w:rPr>
              <w:t>Not all confident at all</w:t>
            </w:r>
          </w:p>
        </w:tc>
      </w:tr>
      <w:tr w:rsidRPr="004E7819" w:rsidR="00E02D1D" w:rsidTr="36B15C2D" w14:paraId="1E22A27F" w14:textId="77777777">
        <w:trPr>
          <w:trHeight w:val="306"/>
        </w:trPr>
        <w:tc>
          <w:tcPr>
            <w:tcW w:w="3944" w:type="dxa"/>
            <w:shd w:val="clear" w:color="auto" w:fill="F5E3CB"/>
            <w:noWrap/>
            <w:tcMar/>
          </w:tcPr>
          <w:p w:rsidRPr="004E7819" w:rsidR="00E02D1D" w:rsidP="00143ACF" w:rsidRDefault="00E02D1D" w14:paraId="1C963699" w14:textId="048FE7C4">
            <w:pPr>
              <w:spacing w:after="0" w:line="240" w:lineRule="auto"/>
              <w:rPr>
                <w:rFonts w:eastAsia="Times New Roman" w:cs="Calibri"/>
                <w:color w:val="000000"/>
                <w:lang w:eastAsia="en-AU"/>
              </w:rPr>
            </w:pPr>
            <w:r w:rsidRPr="009D4D4A">
              <w:t>Get quality and safe medical care</w:t>
            </w:r>
          </w:p>
        </w:tc>
        <w:tc>
          <w:tcPr>
            <w:tcW w:w="1313" w:type="dxa"/>
            <w:shd w:val="clear" w:color="auto" w:fill="F5E3CB"/>
            <w:tcMar/>
          </w:tcPr>
          <w:p w:rsidRPr="00617906" w:rsidR="00E02D1D" w:rsidP="00143ACF" w:rsidRDefault="00B27ADD" w14:paraId="49B94294" w14:textId="52D7FEA2">
            <w:pPr>
              <w:spacing w:after="0" w:line="240" w:lineRule="auto"/>
              <w:jc w:val="right"/>
            </w:pPr>
            <w:r>
              <w:t>3</w:t>
            </w:r>
            <w:r w:rsidRPr="00B523A7" w:rsidR="00E02D1D">
              <w:t>5</w:t>
            </w:r>
            <w:r w:rsidR="00E02D1D">
              <w:t>%</w:t>
            </w:r>
          </w:p>
        </w:tc>
        <w:tc>
          <w:tcPr>
            <w:tcW w:w="1313" w:type="dxa"/>
            <w:shd w:val="clear" w:color="auto" w:fill="F5E3CB"/>
            <w:tcMar/>
          </w:tcPr>
          <w:p w:rsidRPr="00617906" w:rsidR="00E02D1D" w:rsidP="00143ACF" w:rsidRDefault="00B27ADD" w14:paraId="633C0E0A" w14:textId="0709413B">
            <w:pPr>
              <w:spacing w:after="0" w:line="240" w:lineRule="auto"/>
              <w:jc w:val="right"/>
            </w:pPr>
            <w:r>
              <w:t>50</w:t>
            </w:r>
            <w:r w:rsidR="00E02D1D">
              <w:t>%</w:t>
            </w:r>
          </w:p>
        </w:tc>
        <w:tc>
          <w:tcPr>
            <w:tcW w:w="1313" w:type="dxa"/>
            <w:shd w:val="clear" w:color="auto" w:fill="F5E3CB"/>
            <w:tcMar/>
          </w:tcPr>
          <w:p w:rsidRPr="00617906" w:rsidR="00E02D1D" w:rsidP="00143ACF" w:rsidRDefault="00B27ADD" w14:paraId="11F39384" w14:textId="48F06C86">
            <w:pPr>
              <w:spacing w:after="0" w:line="240" w:lineRule="auto"/>
              <w:jc w:val="right"/>
            </w:pPr>
            <w:r>
              <w:t>10</w:t>
            </w:r>
            <w:r w:rsidR="00E02D1D">
              <w:t>%</w:t>
            </w:r>
          </w:p>
        </w:tc>
        <w:tc>
          <w:tcPr>
            <w:tcW w:w="1313" w:type="dxa"/>
            <w:shd w:val="clear" w:color="auto" w:fill="F5E3CB"/>
            <w:tcMar/>
          </w:tcPr>
          <w:p w:rsidRPr="00617906" w:rsidR="00E02D1D" w:rsidP="00143ACF" w:rsidRDefault="00E02D1D" w14:paraId="486EE86C" w14:textId="4A803D66">
            <w:pPr>
              <w:spacing w:after="0" w:line="240" w:lineRule="auto"/>
              <w:jc w:val="right"/>
            </w:pPr>
            <w:r w:rsidRPr="00B523A7">
              <w:t>6</w:t>
            </w:r>
            <w:r>
              <w:t>%</w:t>
            </w:r>
          </w:p>
        </w:tc>
      </w:tr>
      <w:tr w:rsidRPr="004E7819" w:rsidR="00E02D1D" w:rsidTr="36B15C2D" w14:paraId="229E1A6C" w14:textId="77777777">
        <w:trPr>
          <w:trHeight w:val="306"/>
        </w:trPr>
        <w:tc>
          <w:tcPr>
            <w:tcW w:w="3944" w:type="dxa"/>
            <w:shd w:val="clear" w:color="auto" w:fill="F5E3CB"/>
            <w:noWrap/>
            <w:tcMar/>
          </w:tcPr>
          <w:p w:rsidRPr="004E7819" w:rsidR="00E02D1D" w:rsidP="00143ACF" w:rsidRDefault="00E02D1D" w14:paraId="31C0A7F9" w14:textId="38175550">
            <w:pPr>
              <w:spacing w:after="0" w:line="240" w:lineRule="auto"/>
              <w:rPr>
                <w:rFonts w:eastAsia="Times New Roman" w:cs="Calibri"/>
                <w:color w:val="000000"/>
                <w:lang w:eastAsia="en-AU"/>
              </w:rPr>
            </w:pPr>
            <w:r w:rsidRPr="004C7BA4">
              <w:t>Receive the most effective medication</w:t>
            </w:r>
          </w:p>
        </w:tc>
        <w:tc>
          <w:tcPr>
            <w:tcW w:w="1313" w:type="dxa"/>
            <w:shd w:val="clear" w:color="auto" w:fill="F5E3CB"/>
            <w:tcMar/>
          </w:tcPr>
          <w:p w:rsidRPr="00617906" w:rsidR="00E02D1D" w:rsidP="00143ACF" w:rsidRDefault="00B27ADD" w14:paraId="46F8BA06" w14:textId="72A3EB4B">
            <w:pPr>
              <w:spacing w:after="0" w:line="240" w:lineRule="auto"/>
              <w:jc w:val="right"/>
            </w:pPr>
            <w:r>
              <w:t>34</w:t>
            </w:r>
            <w:r w:rsidR="00E02D1D">
              <w:t>%</w:t>
            </w:r>
          </w:p>
        </w:tc>
        <w:tc>
          <w:tcPr>
            <w:tcW w:w="1313" w:type="dxa"/>
            <w:shd w:val="clear" w:color="auto" w:fill="F5E3CB"/>
            <w:tcMar/>
          </w:tcPr>
          <w:p w:rsidRPr="00617906" w:rsidR="00E02D1D" w:rsidP="00143ACF" w:rsidRDefault="00B27ADD" w14:paraId="4F05455B" w14:textId="51B239BF">
            <w:pPr>
              <w:spacing w:after="0" w:line="240" w:lineRule="auto"/>
              <w:jc w:val="right"/>
            </w:pPr>
            <w:r>
              <w:t>49</w:t>
            </w:r>
            <w:r w:rsidR="00E02D1D">
              <w:t>%</w:t>
            </w:r>
          </w:p>
        </w:tc>
        <w:tc>
          <w:tcPr>
            <w:tcW w:w="1313" w:type="dxa"/>
            <w:shd w:val="clear" w:color="auto" w:fill="F5E3CB"/>
            <w:tcMar/>
          </w:tcPr>
          <w:p w:rsidRPr="00617906" w:rsidR="00E02D1D" w:rsidP="00143ACF" w:rsidRDefault="00B27ADD" w14:paraId="18429159" w14:textId="6A69C68C">
            <w:pPr>
              <w:spacing w:after="0" w:line="240" w:lineRule="auto"/>
              <w:jc w:val="right"/>
            </w:pPr>
            <w:r>
              <w:t>1</w:t>
            </w:r>
            <w:r w:rsidR="00B062E2">
              <w:t>1</w:t>
            </w:r>
            <w:r w:rsidR="00E02D1D">
              <w:t>%</w:t>
            </w:r>
          </w:p>
        </w:tc>
        <w:tc>
          <w:tcPr>
            <w:tcW w:w="1313" w:type="dxa"/>
            <w:shd w:val="clear" w:color="auto" w:fill="F5E3CB"/>
            <w:tcMar/>
          </w:tcPr>
          <w:p w:rsidRPr="00617906" w:rsidR="00E02D1D" w:rsidP="00143ACF" w:rsidRDefault="00B062E2" w14:paraId="4CCEBC47" w14:textId="5CC60373">
            <w:pPr>
              <w:spacing w:after="0" w:line="240" w:lineRule="auto"/>
              <w:jc w:val="right"/>
            </w:pPr>
            <w:r>
              <w:t>6</w:t>
            </w:r>
            <w:r w:rsidR="00E02D1D">
              <w:t>%</w:t>
            </w:r>
          </w:p>
        </w:tc>
      </w:tr>
      <w:tr w:rsidRPr="004E7819" w:rsidR="00E02D1D" w:rsidTr="36B15C2D" w14:paraId="326ACE75" w14:textId="77777777">
        <w:trPr>
          <w:trHeight w:val="306"/>
        </w:trPr>
        <w:tc>
          <w:tcPr>
            <w:tcW w:w="3944" w:type="dxa"/>
            <w:shd w:val="clear" w:color="auto" w:fill="F5E3CB"/>
            <w:noWrap/>
            <w:tcMar/>
          </w:tcPr>
          <w:p w:rsidRPr="004E7819" w:rsidR="00E02D1D" w:rsidP="00143ACF" w:rsidRDefault="00E02D1D" w14:paraId="26686472" w14:textId="1F11D24C">
            <w:pPr>
              <w:spacing w:after="0" w:line="240" w:lineRule="auto"/>
              <w:rPr>
                <w:rFonts w:eastAsia="Times New Roman" w:cs="Calibri"/>
                <w:color w:val="000000"/>
                <w:lang w:eastAsia="en-AU"/>
              </w:rPr>
            </w:pPr>
            <w:r w:rsidRPr="004C7BA4">
              <w:t>Receive the best medical technology</w:t>
            </w:r>
          </w:p>
        </w:tc>
        <w:tc>
          <w:tcPr>
            <w:tcW w:w="1313" w:type="dxa"/>
            <w:shd w:val="clear" w:color="auto" w:fill="F5E3CB"/>
            <w:tcMar/>
          </w:tcPr>
          <w:p w:rsidRPr="00617906" w:rsidR="00E02D1D" w:rsidP="00143ACF" w:rsidRDefault="00B27ADD" w14:paraId="0DE240A2" w14:textId="012569E9">
            <w:pPr>
              <w:spacing w:after="0" w:line="240" w:lineRule="auto"/>
              <w:jc w:val="right"/>
            </w:pPr>
            <w:r>
              <w:t>25</w:t>
            </w:r>
            <w:r w:rsidR="00E02D1D">
              <w:t>%</w:t>
            </w:r>
          </w:p>
        </w:tc>
        <w:tc>
          <w:tcPr>
            <w:tcW w:w="1313" w:type="dxa"/>
            <w:shd w:val="clear" w:color="auto" w:fill="F5E3CB"/>
            <w:tcMar/>
          </w:tcPr>
          <w:p w:rsidRPr="00617906" w:rsidR="00E02D1D" w:rsidP="00143ACF" w:rsidRDefault="00B27ADD" w14:paraId="3BD64AD0" w14:textId="1AE7F6D2">
            <w:pPr>
              <w:spacing w:after="0" w:line="240" w:lineRule="auto"/>
              <w:jc w:val="right"/>
            </w:pPr>
            <w:r>
              <w:t>54</w:t>
            </w:r>
            <w:r w:rsidR="00E02D1D">
              <w:t>%</w:t>
            </w:r>
          </w:p>
        </w:tc>
        <w:tc>
          <w:tcPr>
            <w:tcW w:w="1313" w:type="dxa"/>
            <w:shd w:val="clear" w:color="auto" w:fill="F5E3CB"/>
            <w:tcMar/>
          </w:tcPr>
          <w:p w:rsidRPr="00617906" w:rsidR="00E02D1D" w:rsidP="00143ACF" w:rsidRDefault="00B062E2" w14:paraId="2700DDBD" w14:textId="407B40F3">
            <w:pPr>
              <w:spacing w:after="0" w:line="240" w:lineRule="auto"/>
              <w:jc w:val="right"/>
            </w:pPr>
            <w:r>
              <w:t>13</w:t>
            </w:r>
            <w:r w:rsidR="00E02D1D">
              <w:t>%</w:t>
            </w:r>
          </w:p>
        </w:tc>
        <w:tc>
          <w:tcPr>
            <w:tcW w:w="1313" w:type="dxa"/>
            <w:shd w:val="clear" w:color="auto" w:fill="F5E3CB"/>
            <w:tcMar/>
          </w:tcPr>
          <w:p w:rsidRPr="00617906" w:rsidR="00E02D1D" w:rsidP="00143ACF" w:rsidRDefault="00B062E2" w14:paraId="67475CC5" w14:textId="2C255849">
            <w:pPr>
              <w:spacing w:after="0" w:line="240" w:lineRule="auto"/>
              <w:jc w:val="right"/>
            </w:pPr>
            <w:r>
              <w:t>7</w:t>
            </w:r>
            <w:r w:rsidR="00E02D1D">
              <w:t>%</w:t>
            </w:r>
          </w:p>
        </w:tc>
      </w:tr>
      <w:tr w:rsidRPr="004E7819" w:rsidR="00E02D1D" w:rsidTr="36B15C2D" w14:paraId="6B37892E" w14:textId="77777777">
        <w:trPr>
          <w:trHeight w:val="306"/>
        </w:trPr>
        <w:tc>
          <w:tcPr>
            <w:tcW w:w="3944" w:type="dxa"/>
            <w:shd w:val="clear" w:color="auto" w:fill="F5E3CB"/>
            <w:noWrap/>
            <w:tcMar/>
          </w:tcPr>
          <w:p w:rsidRPr="004E7819" w:rsidR="00E02D1D" w:rsidP="00143ACF" w:rsidRDefault="00E02D1D" w14:paraId="467F2430" w14:textId="112F09B3">
            <w:pPr>
              <w:spacing w:after="0" w:line="240" w:lineRule="auto"/>
              <w:rPr>
                <w:rFonts w:eastAsia="Times New Roman" w:cs="Calibri"/>
                <w:color w:val="000000"/>
                <w:lang w:eastAsia="en-AU"/>
              </w:rPr>
            </w:pPr>
            <w:r w:rsidRPr="004C7BA4">
              <w:rPr>
                <w:rFonts w:eastAsia="Times New Roman" w:cs="Calibri"/>
                <w:color w:val="000000"/>
                <w:lang w:eastAsia="en-AU"/>
              </w:rPr>
              <w:t>Be able to afford the care you need</w:t>
            </w:r>
          </w:p>
        </w:tc>
        <w:tc>
          <w:tcPr>
            <w:tcW w:w="1313" w:type="dxa"/>
            <w:shd w:val="clear" w:color="auto" w:fill="F5E3CB"/>
            <w:tcMar/>
          </w:tcPr>
          <w:p w:rsidRPr="00617906" w:rsidR="00E02D1D" w:rsidP="00143ACF" w:rsidRDefault="00A03B15" w14:paraId="169C1C6F" w14:textId="024EC215">
            <w:pPr>
              <w:spacing w:after="0" w:line="240" w:lineRule="auto"/>
              <w:jc w:val="right"/>
            </w:pPr>
            <w:r>
              <w:t>2</w:t>
            </w:r>
            <w:r w:rsidRPr="00B523A7" w:rsidR="00E02D1D">
              <w:t>3</w:t>
            </w:r>
            <w:r w:rsidR="00E02D1D">
              <w:t>%</w:t>
            </w:r>
          </w:p>
        </w:tc>
        <w:tc>
          <w:tcPr>
            <w:tcW w:w="1313" w:type="dxa"/>
            <w:shd w:val="clear" w:color="auto" w:fill="F5E3CB"/>
            <w:tcMar/>
          </w:tcPr>
          <w:p w:rsidRPr="00617906" w:rsidR="00E02D1D" w:rsidP="00143ACF" w:rsidRDefault="00A03B15" w14:paraId="7DFB7D60" w14:textId="4D6F6480">
            <w:pPr>
              <w:spacing w:after="0" w:line="240" w:lineRule="auto"/>
              <w:jc w:val="right"/>
            </w:pPr>
            <w:r>
              <w:t>30</w:t>
            </w:r>
            <w:r w:rsidR="00E02D1D">
              <w:t>%</w:t>
            </w:r>
          </w:p>
        </w:tc>
        <w:tc>
          <w:tcPr>
            <w:tcW w:w="1313" w:type="dxa"/>
            <w:shd w:val="clear" w:color="auto" w:fill="F5E3CB"/>
            <w:tcMar/>
          </w:tcPr>
          <w:p w:rsidRPr="00617906" w:rsidR="00E02D1D" w:rsidP="00143ACF" w:rsidRDefault="00A03B15" w14:paraId="3405CEC7" w14:textId="63DD5F61">
            <w:pPr>
              <w:spacing w:after="0" w:line="240" w:lineRule="auto"/>
              <w:jc w:val="right"/>
            </w:pPr>
            <w:r>
              <w:t>28</w:t>
            </w:r>
            <w:r w:rsidR="00E02D1D">
              <w:t>%</w:t>
            </w:r>
          </w:p>
        </w:tc>
        <w:tc>
          <w:tcPr>
            <w:tcW w:w="1313" w:type="dxa"/>
            <w:shd w:val="clear" w:color="auto" w:fill="F5E3CB"/>
            <w:tcMar/>
          </w:tcPr>
          <w:p w:rsidRPr="00617906" w:rsidR="00E02D1D" w:rsidP="00143ACF" w:rsidRDefault="00A03B15" w14:paraId="5DDA685B" w14:textId="1F3CBD7B">
            <w:pPr>
              <w:spacing w:after="0" w:line="240" w:lineRule="auto"/>
              <w:jc w:val="right"/>
            </w:pPr>
            <w:r>
              <w:t>19</w:t>
            </w:r>
            <w:r w:rsidR="00E02D1D">
              <w:t>%</w:t>
            </w:r>
          </w:p>
        </w:tc>
      </w:tr>
      <w:tr w:rsidRPr="004E7819" w:rsidR="00E02D1D" w:rsidTr="36B15C2D" w14:paraId="52AF4BBC" w14:textId="77777777">
        <w:trPr>
          <w:trHeight w:val="306"/>
        </w:trPr>
        <w:tc>
          <w:tcPr>
            <w:tcW w:w="3944" w:type="dxa"/>
            <w:shd w:val="clear" w:color="auto" w:fill="F5E3CB"/>
            <w:noWrap/>
            <w:tcMar/>
          </w:tcPr>
          <w:p w:rsidRPr="004E7819" w:rsidR="00E02D1D" w:rsidP="00143ACF" w:rsidRDefault="00E02D1D" w14:paraId="4C969083" w14:textId="14D5169C">
            <w:pPr>
              <w:spacing w:after="0" w:line="240" w:lineRule="auto"/>
              <w:rPr>
                <w:rFonts w:eastAsia="Times New Roman" w:cs="Calibri"/>
                <w:color w:val="000000"/>
                <w:lang w:eastAsia="en-AU"/>
              </w:rPr>
            </w:pPr>
            <w:r w:rsidRPr="004C7BA4">
              <w:rPr>
                <w:rFonts w:eastAsia="Times New Roman" w:cs="Calibri"/>
                <w:color w:val="000000"/>
                <w:lang w:eastAsia="en-AU"/>
              </w:rPr>
              <w:t>Be able to get an appointment quickly e.g. within 24 hours</w:t>
            </w:r>
          </w:p>
        </w:tc>
        <w:tc>
          <w:tcPr>
            <w:tcW w:w="1313" w:type="dxa"/>
            <w:shd w:val="clear" w:color="auto" w:fill="F5E3CB"/>
            <w:tcMar/>
          </w:tcPr>
          <w:p w:rsidRPr="00617906" w:rsidR="00E02D1D" w:rsidP="00143ACF" w:rsidRDefault="00A03B15" w14:paraId="4732D385" w14:textId="7A703E78">
            <w:pPr>
              <w:spacing w:after="0" w:line="240" w:lineRule="auto"/>
              <w:jc w:val="right"/>
            </w:pPr>
            <w:r>
              <w:t>8</w:t>
            </w:r>
            <w:r w:rsidR="00E02D1D">
              <w:t>%</w:t>
            </w:r>
          </w:p>
        </w:tc>
        <w:tc>
          <w:tcPr>
            <w:tcW w:w="1313" w:type="dxa"/>
            <w:shd w:val="clear" w:color="auto" w:fill="F5E3CB"/>
            <w:tcMar/>
          </w:tcPr>
          <w:p w:rsidRPr="00617906" w:rsidR="00E02D1D" w:rsidP="00143ACF" w:rsidRDefault="00A03B15" w14:paraId="03E97EAB" w14:textId="00CDED3D">
            <w:pPr>
              <w:spacing w:after="0" w:line="240" w:lineRule="auto"/>
              <w:jc w:val="right"/>
            </w:pPr>
            <w:r>
              <w:t>24</w:t>
            </w:r>
            <w:r w:rsidR="00E02D1D">
              <w:t>%</w:t>
            </w:r>
          </w:p>
        </w:tc>
        <w:tc>
          <w:tcPr>
            <w:tcW w:w="1313" w:type="dxa"/>
            <w:shd w:val="clear" w:color="auto" w:fill="F5E3CB"/>
            <w:tcMar/>
          </w:tcPr>
          <w:p w:rsidRPr="00617906" w:rsidR="00E02D1D" w:rsidP="00143ACF" w:rsidRDefault="00A03B15" w14:paraId="2FAD286F" w14:textId="5CEA22EB">
            <w:pPr>
              <w:spacing w:after="0" w:line="240" w:lineRule="auto"/>
              <w:jc w:val="right"/>
            </w:pPr>
            <w:r>
              <w:t>35</w:t>
            </w:r>
            <w:r w:rsidR="00E02D1D">
              <w:t>%</w:t>
            </w:r>
          </w:p>
        </w:tc>
        <w:tc>
          <w:tcPr>
            <w:tcW w:w="1313" w:type="dxa"/>
            <w:shd w:val="clear" w:color="auto" w:fill="F5E3CB"/>
            <w:tcMar/>
          </w:tcPr>
          <w:p w:rsidRPr="00617906" w:rsidR="00E02D1D" w:rsidP="00143ACF" w:rsidRDefault="00A03B15" w14:paraId="20F4FAA6" w14:textId="4795926B">
            <w:pPr>
              <w:spacing w:after="0" w:line="240" w:lineRule="auto"/>
              <w:jc w:val="right"/>
            </w:pPr>
            <w:r>
              <w:t>33</w:t>
            </w:r>
            <w:r w:rsidR="00E02D1D">
              <w:t>%</w:t>
            </w:r>
          </w:p>
        </w:tc>
      </w:tr>
    </w:tbl>
    <w:p w:rsidR="008343B1" w:rsidP="00D2630E" w:rsidRDefault="008343B1" w14:paraId="6AA35251" w14:textId="5FB38321"/>
    <w:p w:rsidR="008343B1" w:rsidP="00B53497" w:rsidRDefault="00327124" w14:paraId="253EE4B6" w14:textId="69094CE2">
      <w:r>
        <w:t xml:space="preserve">Panellists </w:t>
      </w:r>
      <w:r w:rsidR="00903F88">
        <w:t>overwhelmingly believed that the amount Government currently spends on Medicare was too low (81%) and th</w:t>
      </w:r>
      <w:r w:rsidR="00AA6446">
        <w:t xml:space="preserve">at </w:t>
      </w:r>
      <w:r w:rsidR="00E46E3F">
        <w:t>“</w:t>
      </w:r>
      <w:r w:rsidR="00AA6446">
        <w:t>there are</w:t>
      </w:r>
      <w:r w:rsidR="00E46E3F">
        <w:t xml:space="preserve"> some</w:t>
      </w:r>
      <w:r w:rsidR="00AA6446">
        <w:t xml:space="preserve"> good things in the Medicare system</w:t>
      </w:r>
      <w:r w:rsidR="00E46E3F">
        <w:t>,</w:t>
      </w:r>
      <w:r w:rsidR="00AA6446">
        <w:t xml:space="preserve"> </w:t>
      </w:r>
      <w:r w:rsidR="00D039EC">
        <w:t xml:space="preserve">but </w:t>
      </w:r>
      <w:r w:rsidR="00AA6446">
        <w:t>some fundamental changes are needed to make it work better</w:t>
      </w:r>
      <w:r w:rsidR="00E46E3F">
        <w:t>”</w:t>
      </w:r>
      <w:r w:rsidR="00AA6446">
        <w:t xml:space="preserve"> (75%).</w:t>
      </w:r>
    </w:p>
    <w:p w:rsidR="002222EC" w:rsidP="00B53497" w:rsidRDefault="00B3419C" w14:paraId="2B62AC62" w14:textId="30FA174F">
      <w:r>
        <w:t xml:space="preserve">Nearly one third (32%) of panellists reported that they had cancelled or not booked a healthcare appointment </w:t>
      </w:r>
      <w:r w:rsidR="00431CEB">
        <w:t xml:space="preserve">within the last 12 months specifically because they could not pay, while one fifth (20%) reported that they had specifically gone to a </w:t>
      </w:r>
      <w:proofErr w:type="gramStart"/>
      <w:r w:rsidR="00431CEB">
        <w:t>Hospital</w:t>
      </w:r>
      <w:proofErr w:type="gramEnd"/>
      <w:r w:rsidR="00431CEB">
        <w:t xml:space="preserve"> or Emergency Department</w:t>
      </w:r>
      <w:r w:rsidR="6C404EA6">
        <w:t xml:space="preserve"> (ED)</w:t>
      </w:r>
      <w:r w:rsidR="00431CEB">
        <w:t xml:space="preserve"> for treatment rather than another provider as there </w:t>
      </w:r>
      <w:r w:rsidR="00AA11A1">
        <w:t>would b</w:t>
      </w:r>
      <w:r w:rsidR="000D5B47">
        <w:t>e</w:t>
      </w:r>
      <w:r w:rsidR="00AA11A1">
        <w:t xml:space="preserve"> no cost at the Hospital/ED. </w:t>
      </w:r>
      <w:r w:rsidR="00BA316A">
        <w:t xml:space="preserve">This suggests that the financial costs of accessing health care are preventing Australians from </w:t>
      </w:r>
      <w:r w:rsidR="006B4AE8">
        <w:t>receiving</w:t>
      </w:r>
      <w:r w:rsidR="00BA316A">
        <w:t xml:space="preserve"> </w:t>
      </w:r>
      <w:r w:rsidR="006B4AE8">
        <w:t xml:space="preserve">the </w:t>
      </w:r>
      <w:r w:rsidR="00BA316A">
        <w:t>care they need</w:t>
      </w:r>
      <w:r w:rsidR="006B4AE8">
        <w:t xml:space="preserve"> in the most appropriate place.</w:t>
      </w:r>
    </w:p>
    <w:p w:rsidR="00CD6985" w:rsidP="009241C1" w:rsidRDefault="00A92FC0" w14:paraId="554A76C4" w14:textId="3E19F621">
      <w:pPr>
        <w:pStyle w:val="PanelMemberQuotes"/>
      </w:pPr>
      <w:bookmarkStart w:name="_Toc101270571" w:id="71"/>
      <w:bookmarkStart w:name="_Toc103934941" w:id="72"/>
      <w:r w:rsidRPr="00A92FC0">
        <w:t>I'm severely disabled and unable to leave my home and I have so many medical practitioners who I KNOW lose a lot of money</w:t>
      </w:r>
      <w:r w:rsidR="00AE7C3A">
        <w:t xml:space="preserve"> b</w:t>
      </w:r>
      <w:r w:rsidRPr="00A92FC0">
        <w:t xml:space="preserve">ecause they treat me without charging me too much because they know I can't pay. My GP often does bulk billed home visits (the </w:t>
      </w:r>
      <w:r w:rsidRPr="00A92FC0" w:rsidR="00AE7C3A">
        <w:t>Medicare</w:t>
      </w:r>
      <w:r w:rsidRPr="00A92FC0">
        <w:t xml:space="preserve"> fee for those is TEENY) because she knows I need them. The government shouldn't put her in the position where she </w:t>
      </w:r>
      <w:proofErr w:type="gramStart"/>
      <w:r w:rsidRPr="00A92FC0">
        <w:t>has to</w:t>
      </w:r>
      <w:proofErr w:type="gramEnd"/>
      <w:r w:rsidRPr="00A92FC0">
        <w:t xml:space="preserve"> choose between looking after me at a price I can afford and her getting a reasonable amount of payment. it's not fair on her OR on me.</w:t>
      </w:r>
      <w:r>
        <w:br/>
      </w:r>
      <w:r w:rsidR="00CD6985">
        <w:rPr>
          <w:i w:val="0"/>
          <w:iCs/>
        </w:rPr>
        <w:t>– AHP Panellist</w:t>
      </w:r>
    </w:p>
    <w:p w:rsidR="0074745E" w:rsidRDefault="0074745E" w14:paraId="31604B3C" w14:textId="4A51BDBE">
      <w:pPr>
        <w:rPr>
          <w:highlight w:val="yellow"/>
        </w:rPr>
      </w:pPr>
      <w:bookmarkStart w:name="_Toc110937898" w:id="73"/>
      <w:bookmarkEnd w:id="71"/>
      <w:bookmarkEnd w:id="72"/>
      <w:r>
        <w:rPr>
          <w:highlight w:val="yellow"/>
        </w:rPr>
        <w:br w:type="page"/>
      </w:r>
    </w:p>
    <w:p w:rsidR="0074745E" w:rsidP="0074745E" w:rsidRDefault="0074745E" w14:paraId="79222859" w14:textId="6C5D7636">
      <w:pPr>
        <w:pStyle w:val="Heading1"/>
      </w:pPr>
      <w:bookmarkStart w:name="_Toc123832517" w:id="74"/>
      <w:bookmarkStart w:name="_Toc124257456" w:id="75"/>
      <w:bookmarkStart w:name="_Toc126946780" w:id="76"/>
      <w:bookmarkStart w:name="_Toc81470425" w:id="77"/>
      <w:bookmarkStart w:name="_Toc83371147" w:id="78"/>
      <w:bookmarkStart w:name="_Toc84596196" w:id="79"/>
      <w:bookmarkStart w:name="_Toc86309402" w:id="80"/>
      <w:bookmarkStart w:name="_Toc87957642" w:id="81"/>
      <w:bookmarkStart w:name="_Toc87959751" w:id="82"/>
      <w:bookmarkStart w:name="_Toc87965814" w:id="83"/>
      <w:bookmarkStart w:name="_Toc87970166" w:id="84"/>
      <w:bookmarkStart w:name="_Toc88577310" w:id="85"/>
      <w:bookmarkStart w:name="_Toc98848265" w:id="86"/>
      <w:bookmarkStart w:name="_Toc99112763" w:id="87"/>
      <w:bookmarkStart w:name="_Toc99112798" w:id="88"/>
      <w:bookmarkStart w:name="_Toc99112832" w:id="89"/>
      <w:bookmarkStart w:name="_Toc99112881" w:id="90"/>
      <w:bookmarkStart w:name="_Toc99112895" w:id="91"/>
      <w:bookmarkStart w:name="_Toc101270573" w:id="92"/>
      <w:bookmarkStart w:name="_Toc103934943" w:id="93"/>
      <w:bookmarkStart w:name="_Toc110937899" w:id="94"/>
      <w:bookmarkEnd w:id="73"/>
      <w:r>
        <w:t xml:space="preserve">Consumer </w:t>
      </w:r>
      <w:r w:rsidR="00343327">
        <w:t>experiences with Bulk Billing</w:t>
      </w:r>
      <w:bookmarkEnd w:id="74"/>
      <w:bookmarkEnd w:id="75"/>
      <w:bookmarkEnd w:id="76"/>
    </w:p>
    <w:p w:rsidR="0074745E" w:rsidP="0074745E" w:rsidRDefault="00FF6CAF" w14:paraId="6A018017" w14:textId="65EC4B5F">
      <w:r>
        <w:t xml:space="preserve">When asked if they’d received </w:t>
      </w:r>
      <w:r w:rsidR="00CF3283">
        <w:t>a health service in the last 12 months that had been bulk billed, most panellists (89%) had, with the t</w:t>
      </w:r>
      <w:r w:rsidR="003A7154">
        <w:t xml:space="preserve">wo most commons specific services being pathology testing (67%) and a General </w:t>
      </w:r>
      <w:r w:rsidR="00902851">
        <w:t>Practitioner</w:t>
      </w:r>
      <w:r w:rsidR="003A7154">
        <w:t xml:space="preserve"> (65%). </w:t>
      </w:r>
      <w:r w:rsidR="00F10935">
        <w:t xml:space="preserve">Only small minorities </w:t>
      </w:r>
      <w:r w:rsidR="006B6986">
        <w:t xml:space="preserve">reported they had </w:t>
      </w:r>
      <w:r w:rsidR="00DC3B78">
        <w:t xml:space="preserve">received a bulk billed </w:t>
      </w:r>
      <w:r w:rsidR="003424BC">
        <w:t>specialist or allied health service in the previous 12 months.</w:t>
      </w:r>
    </w:p>
    <w:p w:rsidR="003424BC" w:rsidP="003424BC" w:rsidRDefault="003424BC" w14:paraId="0F98CD2D" w14:textId="7550C60F">
      <w:pPr>
        <w:pStyle w:val="Caption"/>
        <w:keepNext/>
      </w:pPr>
      <w:r>
        <w:t xml:space="preserve">Table </w:t>
      </w:r>
      <w:r>
        <w:fldChar w:fldCharType="begin"/>
      </w:r>
      <w:r>
        <w:instrText> SEQ Table \* ARABIC </w:instrText>
      </w:r>
      <w:r>
        <w:fldChar w:fldCharType="separate"/>
      </w:r>
      <w:r w:rsidR="00F6743C">
        <w:rPr>
          <w:noProof/>
        </w:rPr>
        <w:t>2</w:t>
      </w:r>
      <w:r>
        <w:fldChar w:fldCharType="end"/>
      </w:r>
      <w:r>
        <w:t xml:space="preserve">- Types of health services received in previous 12 months that had been bulk </w:t>
      </w:r>
      <w:proofErr w:type="gramStart"/>
      <w:r>
        <w:t>billed</w:t>
      </w:r>
      <w:proofErr w:type="gramEnd"/>
    </w:p>
    <w:tbl>
      <w:tblPr>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5E3CB"/>
        <w:tblLook w:val="04A0" w:firstRow="1" w:lastRow="0" w:firstColumn="1" w:lastColumn="0" w:noHBand="0" w:noVBand="1"/>
      </w:tblPr>
      <w:tblGrid>
        <w:gridCol w:w="7792"/>
        <w:gridCol w:w="1281"/>
      </w:tblGrid>
      <w:tr w:rsidRPr="004E7819" w:rsidR="00BF0103" w:rsidTr="00C241C8" w14:paraId="6AF68E90" w14:textId="77777777">
        <w:trPr>
          <w:trHeight w:val="306"/>
          <w:jc w:val="center"/>
        </w:trPr>
        <w:tc>
          <w:tcPr>
            <w:tcW w:w="7792" w:type="dxa"/>
            <w:shd w:val="clear" w:color="auto" w:fill="F5E3CB"/>
            <w:noWrap/>
            <w:vAlign w:val="bottom"/>
          </w:tcPr>
          <w:p w:rsidRPr="004E7819" w:rsidR="00BF0103" w:rsidP="00143ACF" w:rsidRDefault="00BF0103" w14:paraId="5928B089" w14:textId="0994681B">
            <w:pPr>
              <w:spacing w:after="0" w:line="240" w:lineRule="auto"/>
              <w:rPr>
                <w:rFonts w:eastAsia="Times New Roman" w:cs="Calibri"/>
                <w:b/>
                <w:bCs/>
                <w:color w:val="7030A0"/>
                <w:lang w:eastAsia="en-AU"/>
              </w:rPr>
            </w:pPr>
            <w:r w:rsidRPr="00BF0103">
              <w:rPr>
                <w:rFonts w:eastAsia="Times New Roman" w:cs="Calibri"/>
                <w:b/>
                <w:bCs/>
                <w:color w:val="7030A0"/>
                <w:lang w:eastAsia="en-AU"/>
              </w:rPr>
              <w:t>Have you received a health service that was bulk billed in the last 12 months from any of the following?</w:t>
            </w:r>
          </w:p>
        </w:tc>
        <w:tc>
          <w:tcPr>
            <w:tcW w:w="1281" w:type="dxa"/>
            <w:shd w:val="clear" w:color="auto" w:fill="F5E3CB"/>
          </w:tcPr>
          <w:p w:rsidR="00BF0103" w:rsidP="00143ACF" w:rsidRDefault="00C241C8" w14:paraId="09095043" w14:textId="665CB183">
            <w:pPr>
              <w:spacing w:after="0" w:line="240" w:lineRule="auto"/>
              <w:rPr>
                <w:rFonts w:eastAsia="Times New Roman" w:cs="Calibri"/>
                <w:b/>
                <w:bCs/>
                <w:color w:val="7030A0"/>
                <w:lang w:eastAsia="en-AU"/>
              </w:rPr>
            </w:pPr>
            <w:r>
              <w:rPr>
                <w:rFonts w:eastAsia="Times New Roman" w:cs="Calibri"/>
                <w:b/>
                <w:bCs/>
                <w:color w:val="7030A0"/>
                <w:lang w:eastAsia="en-AU"/>
              </w:rPr>
              <w:t>% selected</w:t>
            </w:r>
          </w:p>
        </w:tc>
      </w:tr>
      <w:tr w:rsidRPr="004E7819" w:rsidR="00BF0103" w:rsidTr="00C241C8" w14:paraId="245BD04C" w14:textId="77777777">
        <w:trPr>
          <w:trHeight w:val="306"/>
          <w:jc w:val="center"/>
        </w:trPr>
        <w:tc>
          <w:tcPr>
            <w:tcW w:w="7792" w:type="dxa"/>
            <w:shd w:val="clear" w:color="auto" w:fill="F5E3CB"/>
            <w:noWrap/>
          </w:tcPr>
          <w:p w:rsidRPr="004E7819" w:rsidR="00BF0103" w:rsidP="00143ACF" w:rsidRDefault="00BF0103" w14:paraId="0FC81DDB" w14:textId="0559155C">
            <w:pPr>
              <w:spacing w:after="0" w:line="240" w:lineRule="auto"/>
              <w:rPr>
                <w:rFonts w:eastAsia="Times New Roman" w:cs="Calibri"/>
                <w:color w:val="000000"/>
                <w:lang w:eastAsia="en-AU"/>
              </w:rPr>
            </w:pPr>
            <w:r w:rsidRPr="00BF0103">
              <w:rPr>
                <w:rFonts w:eastAsia="Times New Roman" w:cs="Calibri"/>
                <w:color w:val="000000"/>
                <w:lang w:eastAsia="en-AU"/>
              </w:rPr>
              <w:t>Pathology testing</w:t>
            </w:r>
          </w:p>
        </w:tc>
        <w:tc>
          <w:tcPr>
            <w:tcW w:w="1281" w:type="dxa"/>
            <w:shd w:val="clear" w:color="auto" w:fill="F5E3CB"/>
          </w:tcPr>
          <w:p w:rsidRPr="00617906" w:rsidR="00BF0103" w:rsidP="00143ACF" w:rsidRDefault="00C241C8" w14:paraId="0B2E11A2" w14:textId="67D309FE">
            <w:pPr>
              <w:spacing w:after="0" w:line="240" w:lineRule="auto"/>
              <w:jc w:val="right"/>
            </w:pPr>
            <w:r>
              <w:t>67</w:t>
            </w:r>
            <w:r w:rsidR="00BF0103">
              <w:t>%</w:t>
            </w:r>
          </w:p>
        </w:tc>
      </w:tr>
      <w:tr w:rsidRPr="004E7819" w:rsidR="00BF0103" w:rsidTr="00C241C8" w14:paraId="559FEF8D" w14:textId="77777777">
        <w:trPr>
          <w:trHeight w:val="306"/>
          <w:jc w:val="center"/>
        </w:trPr>
        <w:tc>
          <w:tcPr>
            <w:tcW w:w="7792" w:type="dxa"/>
            <w:shd w:val="clear" w:color="auto" w:fill="F5E3CB"/>
            <w:noWrap/>
          </w:tcPr>
          <w:p w:rsidRPr="004E7819" w:rsidR="00BF0103" w:rsidP="00143ACF" w:rsidRDefault="00BF0103" w14:paraId="7152C6ED" w14:textId="02462E1F">
            <w:pPr>
              <w:spacing w:after="0" w:line="240" w:lineRule="auto"/>
              <w:rPr>
                <w:rFonts w:eastAsia="Times New Roman" w:cs="Calibri"/>
                <w:color w:val="000000"/>
                <w:lang w:eastAsia="en-AU"/>
              </w:rPr>
            </w:pPr>
            <w:r w:rsidRPr="00BF0103">
              <w:rPr>
                <w:rFonts w:eastAsia="Times New Roman" w:cs="Calibri"/>
                <w:color w:val="000000"/>
                <w:lang w:eastAsia="en-AU"/>
              </w:rPr>
              <w:t>A General Practitioner</w:t>
            </w:r>
          </w:p>
        </w:tc>
        <w:tc>
          <w:tcPr>
            <w:tcW w:w="1281" w:type="dxa"/>
            <w:shd w:val="clear" w:color="auto" w:fill="F5E3CB"/>
          </w:tcPr>
          <w:p w:rsidRPr="00617906" w:rsidR="00BF0103" w:rsidP="00143ACF" w:rsidRDefault="00C241C8" w14:paraId="0FA671B4" w14:textId="4397406D">
            <w:pPr>
              <w:spacing w:after="0" w:line="240" w:lineRule="auto"/>
              <w:jc w:val="right"/>
            </w:pPr>
            <w:r>
              <w:t>65</w:t>
            </w:r>
            <w:r w:rsidR="00BF0103">
              <w:t>%</w:t>
            </w:r>
          </w:p>
        </w:tc>
      </w:tr>
      <w:tr w:rsidRPr="004E7819" w:rsidR="00BF0103" w:rsidTr="00C241C8" w14:paraId="2F7FA1B1" w14:textId="77777777">
        <w:trPr>
          <w:trHeight w:val="306"/>
          <w:jc w:val="center"/>
        </w:trPr>
        <w:tc>
          <w:tcPr>
            <w:tcW w:w="7792" w:type="dxa"/>
            <w:shd w:val="clear" w:color="auto" w:fill="F5E3CB"/>
            <w:noWrap/>
          </w:tcPr>
          <w:p w:rsidRPr="004E7819" w:rsidR="00BF0103" w:rsidP="00143ACF" w:rsidRDefault="008760F3" w14:paraId="73B5E630" w14:textId="1A13CAEF">
            <w:pPr>
              <w:spacing w:after="0" w:line="240" w:lineRule="auto"/>
              <w:rPr>
                <w:rFonts w:eastAsia="Times New Roman" w:cs="Calibri"/>
                <w:color w:val="000000"/>
                <w:lang w:eastAsia="en-AU"/>
              </w:rPr>
            </w:pPr>
            <w:r w:rsidRPr="008760F3">
              <w:rPr>
                <w:rFonts w:eastAsia="Times New Roman" w:cs="Calibri"/>
                <w:color w:val="000000"/>
                <w:lang w:eastAsia="en-AU"/>
              </w:rPr>
              <w:t>Diagnostic imaging</w:t>
            </w:r>
          </w:p>
        </w:tc>
        <w:tc>
          <w:tcPr>
            <w:tcW w:w="1281" w:type="dxa"/>
            <w:shd w:val="clear" w:color="auto" w:fill="F5E3CB"/>
          </w:tcPr>
          <w:p w:rsidRPr="00617906" w:rsidR="00BF0103" w:rsidP="00143ACF" w:rsidRDefault="00C241C8" w14:paraId="244CA3D8" w14:textId="5E6B1EAD">
            <w:pPr>
              <w:spacing w:after="0" w:line="240" w:lineRule="auto"/>
              <w:jc w:val="right"/>
            </w:pPr>
            <w:r>
              <w:t>51</w:t>
            </w:r>
            <w:r w:rsidR="00BF0103">
              <w:t>%</w:t>
            </w:r>
          </w:p>
        </w:tc>
      </w:tr>
      <w:tr w:rsidRPr="004E7819" w:rsidR="00BF0103" w:rsidTr="00C241C8" w14:paraId="3E42FDB7" w14:textId="77777777">
        <w:trPr>
          <w:trHeight w:val="306"/>
          <w:jc w:val="center"/>
        </w:trPr>
        <w:tc>
          <w:tcPr>
            <w:tcW w:w="7792" w:type="dxa"/>
            <w:shd w:val="clear" w:color="auto" w:fill="F5E3CB"/>
            <w:noWrap/>
          </w:tcPr>
          <w:p w:rsidRPr="004E7819" w:rsidR="00BF0103" w:rsidP="00143ACF" w:rsidRDefault="008760F3" w14:paraId="4E6AD98B" w14:textId="79D2E3DF">
            <w:pPr>
              <w:spacing w:after="0" w:line="240" w:lineRule="auto"/>
              <w:rPr>
                <w:rFonts w:eastAsia="Times New Roman" w:cs="Calibri"/>
                <w:color w:val="000000"/>
                <w:lang w:eastAsia="en-AU"/>
              </w:rPr>
            </w:pPr>
            <w:r w:rsidRPr="008760F3">
              <w:rPr>
                <w:rFonts w:eastAsia="Times New Roman" w:cs="Calibri"/>
                <w:color w:val="000000"/>
                <w:lang w:eastAsia="en-AU"/>
              </w:rPr>
              <w:t>A Specialist</w:t>
            </w:r>
          </w:p>
        </w:tc>
        <w:tc>
          <w:tcPr>
            <w:tcW w:w="1281" w:type="dxa"/>
            <w:shd w:val="clear" w:color="auto" w:fill="F5E3CB"/>
          </w:tcPr>
          <w:p w:rsidRPr="00617906" w:rsidR="00BF0103" w:rsidP="00143ACF" w:rsidRDefault="00BF0103" w14:paraId="742885F4" w14:textId="553792B5">
            <w:pPr>
              <w:spacing w:after="0" w:line="240" w:lineRule="auto"/>
              <w:jc w:val="right"/>
            </w:pPr>
            <w:r>
              <w:t>2</w:t>
            </w:r>
            <w:r w:rsidR="00C241C8">
              <w:t>0</w:t>
            </w:r>
            <w:r>
              <w:t>%</w:t>
            </w:r>
          </w:p>
        </w:tc>
      </w:tr>
      <w:tr w:rsidRPr="004E7819" w:rsidR="00BF0103" w:rsidTr="00C241C8" w14:paraId="27C41F08" w14:textId="77777777">
        <w:trPr>
          <w:trHeight w:val="306"/>
          <w:jc w:val="center"/>
        </w:trPr>
        <w:tc>
          <w:tcPr>
            <w:tcW w:w="7792" w:type="dxa"/>
            <w:shd w:val="clear" w:color="auto" w:fill="F5E3CB"/>
            <w:noWrap/>
          </w:tcPr>
          <w:p w:rsidRPr="004E7819" w:rsidR="00BF0103" w:rsidP="00143ACF" w:rsidRDefault="008760F3" w14:paraId="2B0C29A0" w14:textId="35D1AE38">
            <w:pPr>
              <w:spacing w:after="0" w:line="240" w:lineRule="auto"/>
              <w:rPr>
                <w:rFonts w:eastAsia="Times New Roman" w:cs="Calibri"/>
                <w:color w:val="000000"/>
                <w:lang w:eastAsia="en-AU"/>
              </w:rPr>
            </w:pPr>
            <w:r w:rsidRPr="008760F3">
              <w:rPr>
                <w:rFonts w:eastAsia="Times New Roman" w:cs="Calibri"/>
                <w:color w:val="000000"/>
                <w:lang w:eastAsia="en-AU"/>
              </w:rPr>
              <w:t>An Allied Health Provider</w:t>
            </w:r>
          </w:p>
        </w:tc>
        <w:tc>
          <w:tcPr>
            <w:tcW w:w="1281" w:type="dxa"/>
            <w:shd w:val="clear" w:color="auto" w:fill="F5E3CB"/>
          </w:tcPr>
          <w:p w:rsidRPr="00617906" w:rsidR="00BF0103" w:rsidP="00143ACF" w:rsidRDefault="00C241C8" w14:paraId="0CA5B84B" w14:textId="6CCF1722">
            <w:pPr>
              <w:spacing w:after="0" w:line="240" w:lineRule="auto"/>
              <w:jc w:val="right"/>
            </w:pPr>
            <w:r>
              <w:t>13</w:t>
            </w:r>
            <w:r w:rsidR="00BF0103">
              <w:t>%</w:t>
            </w:r>
          </w:p>
        </w:tc>
      </w:tr>
      <w:tr w:rsidRPr="004E7819" w:rsidR="008760F3" w:rsidTr="00C241C8" w14:paraId="1C691E90" w14:textId="77777777">
        <w:trPr>
          <w:trHeight w:val="306"/>
          <w:jc w:val="center"/>
        </w:trPr>
        <w:tc>
          <w:tcPr>
            <w:tcW w:w="7792" w:type="dxa"/>
            <w:shd w:val="clear" w:color="auto" w:fill="F5E3CB"/>
            <w:noWrap/>
          </w:tcPr>
          <w:p w:rsidRPr="008760F3" w:rsidR="008760F3" w:rsidP="00143ACF" w:rsidRDefault="008760F3" w14:paraId="420432F7" w14:textId="7B8EB1DA">
            <w:pPr>
              <w:spacing w:after="0" w:line="240" w:lineRule="auto"/>
              <w:rPr>
                <w:rFonts w:eastAsia="Times New Roman" w:cs="Calibri"/>
                <w:color w:val="000000"/>
                <w:lang w:eastAsia="en-AU"/>
              </w:rPr>
            </w:pPr>
            <w:r w:rsidRPr="008760F3">
              <w:rPr>
                <w:rFonts w:eastAsia="Times New Roman" w:cs="Calibri"/>
                <w:color w:val="000000"/>
                <w:lang w:eastAsia="en-AU"/>
              </w:rPr>
              <w:t>Other (please specify)</w:t>
            </w:r>
          </w:p>
        </w:tc>
        <w:tc>
          <w:tcPr>
            <w:tcW w:w="1281" w:type="dxa"/>
            <w:shd w:val="clear" w:color="auto" w:fill="F5E3CB"/>
          </w:tcPr>
          <w:p w:rsidR="008760F3" w:rsidP="00143ACF" w:rsidRDefault="00C241C8" w14:paraId="3623F48A" w14:textId="1B6305B6">
            <w:pPr>
              <w:spacing w:after="0" w:line="240" w:lineRule="auto"/>
              <w:jc w:val="right"/>
            </w:pPr>
            <w:r>
              <w:t>7%</w:t>
            </w:r>
          </w:p>
        </w:tc>
      </w:tr>
      <w:tr w:rsidRPr="004E7819" w:rsidR="008760F3" w:rsidTr="00C241C8" w14:paraId="2A748B2B" w14:textId="77777777">
        <w:trPr>
          <w:trHeight w:val="306"/>
          <w:jc w:val="center"/>
        </w:trPr>
        <w:tc>
          <w:tcPr>
            <w:tcW w:w="7792" w:type="dxa"/>
            <w:shd w:val="clear" w:color="auto" w:fill="F5E3CB"/>
            <w:noWrap/>
          </w:tcPr>
          <w:p w:rsidRPr="00C241C8" w:rsidR="008760F3" w:rsidP="00143ACF" w:rsidRDefault="008760F3" w14:paraId="07C63848" w14:textId="72EB34EF">
            <w:pPr>
              <w:spacing w:after="0" w:line="240" w:lineRule="auto"/>
              <w:rPr>
                <w:rFonts w:eastAsia="Times New Roman" w:cs="Calibri"/>
                <w:i/>
                <w:iCs/>
                <w:color w:val="000000"/>
                <w:lang w:eastAsia="en-AU"/>
              </w:rPr>
            </w:pPr>
            <w:r w:rsidRPr="00C241C8">
              <w:rPr>
                <w:rFonts w:eastAsia="Times New Roman" w:cs="Calibri"/>
                <w:i/>
                <w:iCs/>
                <w:color w:val="000000"/>
                <w:lang w:eastAsia="en-AU"/>
              </w:rPr>
              <w:t xml:space="preserve">N/A- no </w:t>
            </w:r>
            <w:r w:rsidRPr="00C241C8" w:rsidR="00C241C8">
              <w:rPr>
                <w:rFonts w:eastAsia="Times New Roman" w:cs="Calibri"/>
                <w:i/>
                <w:iCs/>
                <w:color w:val="000000"/>
                <w:lang w:eastAsia="en-AU"/>
              </w:rPr>
              <w:t>option selected</w:t>
            </w:r>
          </w:p>
        </w:tc>
        <w:tc>
          <w:tcPr>
            <w:tcW w:w="1281" w:type="dxa"/>
            <w:shd w:val="clear" w:color="auto" w:fill="F5E3CB"/>
          </w:tcPr>
          <w:p w:rsidRPr="00C241C8" w:rsidR="008760F3" w:rsidP="00143ACF" w:rsidRDefault="00C241C8" w14:paraId="5A69DDF3" w14:textId="0E907169">
            <w:pPr>
              <w:spacing w:after="0" w:line="240" w:lineRule="auto"/>
              <w:jc w:val="right"/>
              <w:rPr>
                <w:i/>
                <w:iCs/>
              </w:rPr>
            </w:pPr>
            <w:r w:rsidRPr="00C241C8">
              <w:rPr>
                <w:i/>
                <w:iCs/>
              </w:rPr>
              <w:t>11%</w:t>
            </w:r>
          </w:p>
        </w:tc>
      </w:tr>
    </w:tbl>
    <w:p w:rsidR="00FF6CAF" w:rsidP="0074745E" w:rsidRDefault="00FF6CAF" w14:paraId="692675F1" w14:textId="77777777"/>
    <w:p w:rsidR="00D232C9" w:rsidP="007A473A" w:rsidRDefault="007A473A" w14:paraId="394D1C1C" w14:textId="55351FCA">
      <w:pPr>
        <w:pStyle w:val="Heading3"/>
      </w:pPr>
      <w:bookmarkStart w:name="_Toc123832518" w:id="95"/>
      <w:bookmarkStart w:name="_Toc124257457" w:id="96"/>
      <w:bookmarkStart w:name="_Toc126946781" w:id="97"/>
      <w:r>
        <w:t>General Practice</w:t>
      </w:r>
      <w:bookmarkEnd w:id="95"/>
      <w:r w:rsidR="00FF50AD">
        <w:t xml:space="preserve"> experience</w:t>
      </w:r>
      <w:bookmarkEnd w:id="96"/>
      <w:bookmarkEnd w:id="97"/>
    </w:p>
    <w:p w:rsidR="00DB3541" w:rsidP="007A473A" w:rsidRDefault="00EB1260" w14:paraId="1B28DBB6" w14:textId="410BFB28">
      <w:r>
        <w:t>When asked how often they were bulk billed when visiting a General Practitioner</w:t>
      </w:r>
      <w:r w:rsidR="00ED05D9">
        <w:t xml:space="preserve">, only 31% of </w:t>
      </w:r>
      <w:r w:rsidR="00DB3541">
        <w:t>panellists</w:t>
      </w:r>
      <w:r w:rsidR="00ED05D9">
        <w:t xml:space="preserve"> reported they were always bulk</w:t>
      </w:r>
      <w:r w:rsidR="00D354D2">
        <w:t xml:space="preserve"> </w:t>
      </w:r>
      <w:r w:rsidR="00ED05D9">
        <w:t xml:space="preserve">billed and only an additional 11% reported they were </w:t>
      </w:r>
      <w:r w:rsidR="00DB3541">
        <w:t>often</w:t>
      </w:r>
      <w:r w:rsidR="00ED05D9">
        <w:t xml:space="preserve"> bulk billed. </w:t>
      </w:r>
      <w:r w:rsidR="00AF4B68">
        <w:t>N</w:t>
      </w:r>
      <w:r w:rsidR="004234FC">
        <w:t>early one third (32</w:t>
      </w:r>
      <w:r w:rsidR="00D354D2">
        <w:t>%</w:t>
      </w:r>
      <w:r w:rsidR="004234FC">
        <w:t xml:space="preserve">) reported they were never bulk billed, 19% that they were </w:t>
      </w:r>
      <w:r w:rsidR="001915D9">
        <w:t>occasionally</w:t>
      </w:r>
      <w:r w:rsidR="004234FC">
        <w:t xml:space="preserve"> </w:t>
      </w:r>
      <w:r w:rsidR="001915D9">
        <w:t>bulk billed</w:t>
      </w:r>
      <w:r w:rsidR="004234FC">
        <w:t xml:space="preserve"> and the remaining 7% </w:t>
      </w:r>
      <w:r w:rsidR="00433645">
        <w:t>said they</w:t>
      </w:r>
      <w:r w:rsidR="001915D9">
        <w:t xml:space="preserve"> </w:t>
      </w:r>
      <w:r w:rsidR="00433645">
        <w:t>were bulk bil</w:t>
      </w:r>
      <w:r w:rsidR="001915D9">
        <w:t>l</w:t>
      </w:r>
      <w:r w:rsidR="00433645">
        <w:t xml:space="preserve">ed about half the time. </w:t>
      </w:r>
    </w:p>
    <w:p w:rsidR="00ED1632" w:rsidP="007A473A" w:rsidRDefault="00172A6D" w14:paraId="000EA3ED" w14:textId="6258C9C8">
      <w:r>
        <w:t xml:space="preserve">In the </w:t>
      </w:r>
      <w:r w:rsidR="00F50464">
        <w:t>instances</w:t>
      </w:r>
      <w:r>
        <w:t xml:space="preserve"> where they do pay out of pocket</w:t>
      </w:r>
      <w:r w:rsidR="006B5D0E">
        <w:t>, just over half (52%) of panellists re</w:t>
      </w:r>
      <w:r w:rsidR="008515D8">
        <w:t>p</w:t>
      </w:r>
      <w:r w:rsidR="006B5D0E">
        <w:t xml:space="preserve">orted that they would pay a gap fee, </w:t>
      </w:r>
      <w:r w:rsidR="008515D8">
        <w:t>32% that they paid the entire service cost</w:t>
      </w:r>
      <w:r w:rsidR="00896037">
        <w:t xml:space="preserve"> and 5% an equal mix of gap vs entire cost. The remainder couldn’t recall what specifically they pa</w:t>
      </w:r>
      <w:r w:rsidR="003D5B73">
        <w:t>i</w:t>
      </w:r>
      <w:r w:rsidR="00896037">
        <w:t>d</w:t>
      </w:r>
      <w:r w:rsidR="003D5B73">
        <w:t xml:space="preserve"> for.</w:t>
      </w:r>
    </w:p>
    <w:p w:rsidR="007A473A" w:rsidP="007A473A" w:rsidRDefault="00717855" w14:paraId="10E42FD7" w14:textId="5B348821">
      <w:r>
        <w:t>Regarding the last time that they visited a General Practitioner, less than hal</w:t>
      </w:r>
      <w:r w:rsidR="002F6838">
        <w:t>f</w:t>
      </w:r>
      <w:r>
        <w:t xml:space="preserve"> (46%) </w:t>
      </w:r>
      <w:r w:rsidR="002F6838">
        <w:t>reported it</w:t>
      </w:r>
      <w:r w:rsidR="0083226D">
        <w:t xml:space="preserve"> was bulk billed. </w:t>
      </w:r>
      <w:r w:rsidR="00EE2711">
        <w:t xml:space="preserve">An equally large minority (45%) reported that they’d paid out-of-pocket and then been reimbursed by </w:t>
      </w:r>
      <w:r w:rsidRPr="00FD2F37" w:rsidR="00EE2711">
        <w:t>Medicare later</w:t>
      </w:r>
      <w:r w:rsidRPr="00FD2F37" w:rsidR="003E6789">
        <w:t xml:space="preserve">. Concerningly 5% reported </w:t>
      </w:r>
      <w:r w:rsidRPr="00FD2F37" w:rsidR="00105D94">
        <w:t xml:space="preserve">that </w:t>
      </w:r>
      <w:r w:rsidRPr="00FD2F37" w:rsidR="003E6789">
        <w:t>they had been bul</w:t>
      </w:r>
      <w:r w:rsidRPr="00FD2F37" w:rsidR="00105D94">
        <w:t>k</w:t>
      </w:r>
      <w:r w:rsidRPr="00FD2F37" w:rsidR="003E6789">
        <w:t xml:space="preserve"> billed, but still paid a gap which </w:t>
      </w:r>
      <w:r w:rsidRPr="00FD2F37" w:rsidR="00371DE5">
        <w:t>c</w:t>
      </w:r>
      <w:r w:rsidRPr="00FD2F37" w:rsidR="003E6789">
        <w:t xml:space="preserve">ould indicate illegal practices by the health provider/facility. </w:t>
      </w:r>
      <w:r w:rsidRPr="00FD2F37" w:rsidR="00246663">
        <w:t>The</w:t>
      </w:r>
      <w:r w:rsidR="00246663">
        <w:t xml:space="preserve"> remaining</w:t>
      </w:r>
      <w:r w:rsidR="002316B2">
        <w:t xml:space="preserve"> panellists </w:t>
      </w:r>
      <w:r w:rsidR="00DD0736">
        <w:t xml:space="preserve">either paid in full </w:t>
      </w:r>
      <w:r w:rsidR="00DA663D">
        <w:t>but didn’t receive any</w:t>
      </w:r>
      <w:r w:rsidR="00DD0736">
        <w:t xml:space="preserve"> </w:t>
      </w:r>
      <w:r w:rsidR="00DA663D">
        <w:t>Medicare</w:t>
      </w:r>
      <w:r w:rsidR="00DD0736">
        <w:t xml:space="preserve"> reimbursement (2%)</w:t>
      </w:r>
      <w:r w:rsidR="00517376">
        <w:t xml:space="preserve"> or couldn’t recall the payment details precisely (2%). </w:t>
      </w:r>
    </w:p>
    <w:p w:rsidR="00B335E4" w:rsidP="00B335E4" w:rsidRDefault="00B335E4" w14:paraId="06D999FC" w14:textId="47ECC8E9">
      <w:r w:rsidRPr="00DC4E0F">
        <w:t xml:space="preserve">This indicates that most consumers don’t have reliable access to “free”/affordable general practice consultation, which is </w:t>
      </w:r>
      <w:r w:rsidRPr="00DC4E0F" w:rsidR="00717707">
        <w:t xml:space="preserve">of concern given </w:t>
      </w:r>
      <w:r w:rsidRPr="00DC4E0F" w:rsidR="001574C0">
        <w:t xml:space="preserve">that </w:t>
      </w:r>
      <w:r w:rsidR="005E2E3C">
        <w:t xml:space="preserve">this </w:t>
      </w:r>
      <w:r w:rsidRPr="00DC4E0F" w:rsidR="001574C0">
        <w:t xml:space="preserve">is </w:t>
      </w:r>
      <w:r w:rsidRPr="00DC4E0F">
        <w:t>foundation of</w:t>
      </w:r>
      <w:r w:rsidRPr="00DC4E0F" w:rsidR="004F2C44">
        <w:t xml:space="preserve"> a</w:t>
      </w:r>
      <w:r w:rsidRPr="00DC4E0F">
        <w:t xml:space="preserve"> </w:t>
      </w:r>
      <w:r w:rsidRPr="00DC4E0F" w:rsidR="004F2C44">
        <w:t>universal health system which Australia aims to have</w:t>
      </w:r>
      <w:r w:rsidRPr="00DC4E0F">
        <w:t>.</w:t>
      </w:r>
    </w:p>
    <w:p w:rsidR="004624A4" w:rsidP="6836538E" w:rsidRDefault="004624A4" w14:paraId="3B680823" w14:textId="49287A38">
      <w:r w:rsidR="004624A4">
        <w:rPr/>
        <w:t xml:space="preserve">For those who paid out of pocket, the </w:t>
      </w:r>
      <w:r w:rsidR="00C80176">
        <w:rPr/>
        <w:t>mean</w:t>
      </w:r>
      <w:r w:rsidR="004624A4">
        <w:rPr/>
        <w:t xml:space="preserve"> cost of seeing the general </w:t>
      </w:r>
      <w:r w:rsidR="00542392">
        <w:rPr/>
        <w:t>practitioner</w:t>
      </w:r>
      <w:r w:rsidR="004624A4">
        <w:rPr/>
        <w:t xml:space="preserve"> was $85.</w:t>
      </w:r>
      <w:r w:rsidR="00C80176">
        <w:rPr/>
        <w:t>6</w:t>
      </w:r>
      <w:r w:rsidR="004624A4">
        <w:rPr/>
        <w:t xml:space="preserve">0 </w:t>
      </w:r>
      <w:r w:rsidR="00FA64B3">
        <w:rPr/>
        <w:t xml:space="preserve">and the median cost was </w:t>
      </w:r>
      <w:r w:rsidR="00390C0B">
        <w:rPr/>
        <w:t xml:space="preserve">$85.00 </w:t>
      </w:r>
      <w:r w:rsidR="004624A4">
        <w:rPr/>
        <w:t>(</w:t>
      </w:r>
      <w:r w:rsidR="00542392">
        <w:rPr/>
        <w:t>Min- $30.00, Max- $220.00, SD- $32.71)</w:t>
      </w:r>
      <w:r w:rsidR="00C80176">
        <w:rPr/>
        <w:t xml:space="preserve">. </w:t>
      </w:r>
      <w:r w:rsidR="008F0622">
        <w:rPr/>
        <w:t xml:space="preserve">If they received a Medicare reimbursement the mean value was </w:t>
      </w:r>
      <w:r w:rsidR="00152C3A">
        <w:rPr/>
        <w:t>$46.47</w:t>
      </w:r>
      <w:r w:rsidR="00152C3A">
        <w:rPr/>
        <w:t xml:space="preserve"> and the median was $39.10</w:t>
      </w:r>
      <w:r w:rsidR="00630668">
        <w:rPr/>
        <w:t xml:space="preserve"> (Min- $20.00, Max- $191, SD-</w:t>
      </w:r>
      <w:r w:rsidR="00EB29B9">
        <w:rPr/>
        <w:t xml:space="preserve"> $24.58)</w:t>
      </w:r>
      <w:r w:rsidR="003D5B73">
        <w:rPr/>
        <w:t>.</w:t>
      </w:r>
      <w:r w:rsidR="00D14403">
        <w:rPr/>
        <w:t xml:space="preserve"> Meaning that </w:t>
      </w:r>
      <w:r w:rsidR="2B134F89">
        <w:rPr/>
        <w:t xml:space="preserve">out-of-pockets costs for </w:t>
      </w:r>
      <w:r w:rsidR="00D14403">
        <w:rPr/>
        <w:t xml:space="preserve">consumers </w:t>
      </w:r>
      <w:r w:rsidR="4A40E3BD">
        <w:rPr/>
        <w:t xml:space="preserve">are </w:t>
      </w:r>
      <w:r w:rsidR="00D14403">
        <w:rPr/>
        <w:t xml:space="preserve">not </w:t>
      </w:r>
      <w:r w:rsidR="00AF4B68">
        <w:rPr/>
        <w:t>insignificant</w:t>
      </w:r>
      <w:r w:rsidR="00D14403">
        <w:rPr/>
        <w:t xml:space="preserve"> </w:t>
      </w:r>
      <w:r w:rsidR="51DABC3A">
        <w:rPr/>
        <w:t xml:space="preserve">and </w:t>
      </w:r>
      <w:r w:rsidR="009A295E">
        <w:rPr/>
        <w:t>present</w:t>
      </w:r>
      <w:r w:rsidR="4C450F12">
        <w:rPr/>
        <w:t xml:space="preserve"> </w:t>
      </w:r>
      <w:r w:rsidR="009A295E">
        <w:rPr/>
        <w:t xml:space="preserve">a </w:t>
      </w:r>
      <w:r w:rsidR="00400651">
        <w:rPr/>
        <w:t>financial</w:t>
      </w:r>
      <w:r w:rsidR="009A295E">
        <w:rPr/>
        <w:t xml:space="preserve"> barrier </w:t>
      </w:r>
      <w:r w:rsidR="08202508">
        <w:rPr/>
        <w:t xml:space="preserve">to seeing a general practitioner, </w:t>
      </w:r>
      <w:r w:rsidR="74748A99">
        <w:rPr/>
        <w:t xml:space="preserve">which is a fundamental </w:t>
      </w:r>
      <w:r w:rsidR="74748A99">
        <w:rPr/>
        <w:t>component</w:t>
      </w:r>
      <w:r w:rsidR="74748A99">
        <w:rPr/>
        <w:t xml:space="preserve"> </w:t>
      </w:r>
      <w:r w:rsidR="4EF4B609">
        <w:rPr/>
        <w:t>of Australia’s</w:t>
      </w:r>
      <w:r w:rsidR="783A6339">
        <w:rPr/>
        <w:t xml:space="preserve"> </w:t>
      </w:r>
      <w:r w:rsidR="009A295E">
        <w:rPr/>
        <w:t xml:space="preserve">universal healthcare system. </w:t>
      </w:r>
    </w:p>
    <w:p w:rsidR="00AC60AC" w:rsidP="00AC60AC" w:rsidRDefault="00FF50AD" w14:paraId="02D0FEF5" w14:textId="576E6162">
      <w:pPr>
        <w:pStyle w:val="Heading3"/>
      </w:pPr>
      <w:bookmarkStart w:name="_Toc124257458" w:id="98"/>
      <w:bookmarkStart w:name="_Toc126946782" w:id="99"/>
      <w:r>
        <w:t>Specialist experience</w:t>
      </w:r>
      <w:bookmarkEnd w:id="98"/>
      <w:bookmarkEnd w:id="99"/>
    </w:p>
    <w:p w:rsidR="00A0252E" w:rsidP="008441E6" w:rsidRDefault="008441E6" w14:paraId="6EACE89B" w14:textId="410AEA9A">
      <w:r w:rsidR="008441E6">
        <w:rPr/>
        <w:t xml:space="preserve">When asked how often they were bulk billed when visiting a </w:t>
      </w:r>
      <w:r w:rsidR="00A32AA1">
        <w:rPr/>
        <w:t>Specialist</w:t>
      </w:r>
      <w:r w:rsidR="008441E6">
        <w:rPr/>
        <w:t xml:space="preserve">, </w:t>
      </w:r>
      <w:r w:rsidR="00BD27A1">
        <w:rPr/>
        <w:t xml:space="preserve">over half (60%) reported that they were never </w:t>
      </w:r>
      <w:r w:rsidR="009133FE">
        <w:rPr/>
        <w:t>bulkbilled while another 21% were only ‘</w:t>
      </w:r>
      <w:r w:rsidR="00477CF3">
        <w:rPr/>
        <w:t>occasionally</w:t>
      </w:r>
      <w:r w:rsidR="009133FE">
        <w:rPr/>
        <w:t xml:space="preserve">’ </w:t>
      </w:r>
      <w:r w:rsidR="009133FE">
        <w:rPr/>
        <w:t>bulk-</w:t>
      </w:r>
      <w:r w:rsidR="00254B39">
        <w:rPr/>
        <w:t>billed</w:t>
      </w:r>
      <w:r w:rsidR="008441E6">
        <w:rPr/>
        <w:t xml:space="preserve">. In </w:t>
      </w:r>
      <w:r w:rsidR="25BCC7DD">
        <w:rPr/>
        <w:t>fact,</w:t>
      </w:r>
      <w:r w:rsidR="008441E6">
        <w:rPr/>
        <w:t xml:space="preserve"> </w:t>
      </w:r>
      <w:r w:rsidR="002465BB">
        <w:rPr/>
        <w:t xml:space="preserve">only 10% of </w:t>
      </w:r>
      <w:r w:rsidR="00A0252E">
        <w:rPr/>
        <w:t>panellist</w:t>
      </w:r>
      <w:r w:rsidR="002465BB">
        <w:rPr/>
        <w:t xml:space="preserve"> reported they were </w:t>
      </w:r>
      <w:r w:rsidR="00EC4683">
        <w:rPr/>
        <w:t>‘</w:t>
      </w:r>
      <w:r w:rsidR="002465BB">
        <w:rPr/>
        <w:t>always</w:t>
      </w:r>
      <w:r w:rsidR="00EC4683">
        <w:rPr/>
        <w:t>’</w:t>
      </w:r>
      <w:r w:rsidR="002465BB">
        <w:rPr/>
        <w:t xml:space="preserve"> bulk billed by their specialist</w:t>
      </w:r>
      <w:r w:rsidR="00EC4683">
        <w:rPr/>
        <w:t>, while 8% reported they ‘often’ were and the remaining 2% had it happen ‘about half the time’</w:t>
      </w:r>
      <w:r w:rsidR="008441E6">
        <w:rPr/>
        <w:t>.</w:t>
      </w:r>
      <w:r w:rsidR="008441E6">
        <w:rPr/>
        <w:t xml:space="preserve"> </w:t>
      </w:r>
    </w:p>
    <w:p w:rsidR="008441E6" w:rsidP="008441E6" w:rsidRDefault="00D85D39" w14:paraId="1FD81F64" w14:textId="3F0D776D">
      <w:r>
        <w:t xml:space="preserve">Figure </w:t>
      </w:r>
      <w:r w:rsidR="00A0252E">
        <w:t>2</w:t>
      </w:r>
      <w:r>
        <w:t xml:space="preserve"> shows a </w:t>
      </w:r>
      <w:proofErr w:type="spellStart"/>
      <w:r>
        <w:t>wordcloud</w:t>
      </w:r>
      <w:proofErr w:type="spellEnd"/>
      <w:r>
        <w:t xml:space="preserve"> of the types of specific </w:t>
      </w:r>
      <w:proofErr w:type="gramStart"/>
      <w:r w:rsidR="00A0252E">
        <w:t>specialists</w:t>
      </w:r>
      <w:proofErr w:type="gramEnd"/>
      <w:r>
        <w:t xml:space="preserve"> consumers </w:t>
      </w:r>
      <w:r w:rsidR="00A0252E">
        <w:t>considered while answering questions in this section.</w:t>
      </w:r>
    </w:p>
    <w:p w:rsidR="00A0252E" w:rsidP="00A0252E" w:rsidRDefault="00A0252E" w14:paraId="6FBDCB64" w14:textId="77777777">
      <w:pPr>
        <w:keepNext/>
        <w:jc w:val="center"/>
      </w:pPr>
      <w:r>
        <w:rPr>
          <w:noProof/>
        </w:rPr>
        <w:drawing>
          <wp:inline distT="0" distB="0" distL="0" distR="0" wp14:anchorId="6E38542D" wp14:editId="02023D9C">
            <wp:extent cx="5257800" cy="2514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257800" cy="2514600"/>
                    </a:xfrm>
                    <a:prstGeom prst="rect">
                      <a:avLst/>
                    </a:prstGeom>
                  </pic:spPr>
                </pic:pic>
              </a:graphicData>
            </a:graphic>
          </wp:inline>
        </w:drawing>
      </w:r>
    </w:p>
    <w:p w:rsidR="00A0252E" w:rsidP="00A0252E" w:rsidRDefault="00A0252E" w14:paraId="51762084" w14:textId="2A66A6CC">
      <w:pPr>
        <w:pStyle w:val="Caption"/>
      </w:pPr>
      <w:r>
        <w:t xml:space="preserve">Figure </w:t>
      </w:r>
      <w:r>
        <w:fldChar w:fldCharType="begin"/>
      </w:r>
      <w:r>
        <w:instrText>SEQ Figure \* ARABIC</w:instrText>
      </w:r>
      <w:r>
        <w:fldChar w:fldCharType="separate"/>
      </w:r>
      <w:r w:rsidR="00F6743C">
        <w:rPr>
          <w:noProof/>
        </w:rPr>
        <w:t>2</w:t>
      </w:r>
      <w:r>
        <w:fldChar w:fldCharType="end"/>
      </w:r>
      <w:r>
        <w:t>- Wordcloud of types of specialists seen most recently by panellists.</w:t>
      </w:r>
    </w:p>
    <w:p w:rsidR="008441E6" w:rsidP="008441E6" w:rsidRDefault="008441E6" w14:paraId="4138FD85" w14:textId="735283D0">
      <w:r>
        <w:t>In the instances where they pa</w:t>
      </w:r>
      <w:r w:rsidR="00352174">
        <w:t>id</w:t>
      </w:r>
      <w:r>
        <w:t xml:space="preserve"> out of pocket, just </w:t>
      </w:r>
      <w:r w:rsidR="004C6907">
        <w:t>under</w:t>
      </w:r>
      <w:r>
        <w:t xml:space="preserve"> half (</w:t>
      </w:r>
      <w:r w:rsidR="00A427CC">
        <w:t>45</w:t>
      </w:r>
      <w:r>
        <w:t xml:space="preserve">%) of panellists reported that they would pay a gap fee, </w:t>
      </w:r>
      <w:r w:rsidR="00A427CC">
        <w:t>29</w:t>
      </w:r>
      <w:r>
        <w:t xml:space="preserve">% that they paid the entire service cost and </w:t>
      </w:r>
      <w:r w:rsidR="00BD0EC1">
        <w:t>7</w:t>
      </w:r>
      <w:r>
        <w:t xml:space="preserve">% an equal mix of gap </w:t>
      </w:r>
      <w:r w:rsidR="00352174">
        <w:t>versus</w:t>
      </w:r>
      <w:r>
        <w:t xml:space="preserve"> entire cost. The remainder couldn’t recall what specifically they paid for.</w:t>
      </w:r>
    </w:p>
    <w:p w:rsidR="00E721D4" w:rsidP="00915A27" w:rsidRDefault="008441E6" w14:paraId="2558F91C" w14:textId="7EAA661F">
      <w:r>
        <w:t xml:space="preserve">Regarding the last time that they visited a </w:t>
      </w:r>
      <w:r w:rsidR="00FE4B8B">
        <w:t>Specialist</w:t>
      </w:r>
      <w:r w:rsidR="006F7599">
        <w:t>, only 15%</w:t>
      </w:r>
      <w:r>
        <w:t xml:space="preserve"> reported it was</w:t>
      </w:r>
      <w:r w:rsidR="00CF397F">
        <w:t xml:space="preserve"> </w:t>
      </w:r>
      <w:r>
        <w:t>bulk billed</w:t>
      </w:r>
      <w:r w:rsidR="006F7599">
        <w:t xml:space="preserve"> </w:t>
      </w:r>
      <w:r w:rsidR="00713BC4">
        <w:t>and they paid nothing</w:t>
      </w:r>
      <w:r>
        <w:t xml:space="preserve"> out-of-pocket</w:t>
      </w:r>
      <w:r w:rsidR="00713BC4">
        <w:t>.</w:t>
      </w:r>
      <w:r w:rsidR="001479E0">
        <w:t xml:space="preserve"> Over half (54%) reported that they paid the full amount </w:t>
      </w:r>
      <w:r w:rsidR="00BA173F">
        <w:t>themselves</w:t>
      </w:r>
      <w:r w:rsidR="001479E0">
        <w:t xml:space="preserve"> and </w:t>
      </w:r>
      <w:r w:rsidR="00F3681A">
        <w:t>were later reimbursed through Medicare</w:t>
      </w:r>
      <w:r w:rsidR="005921DC">
        <w:t>, while a further 9</w:t>
      </w:r>
      <w:r w:rsidR="00FB5BB2">
        <w:t>% paid in full but weren’t reimbursed by Medicare</w:t>
      </w:r>
      <w:r w:rsidR="00F3681A">
        <w:t>.</w:t>
      </w:r>
      <w:r w:rsidR="00713BC4">
        <w:t xml:space="preserve"> </w:t>
      </w:r>
      <w:r w:rsidR="00954301">
        <w:t>Concerningly</w:t>
      </w:r>
      <w:r w:rsidR="00B36862">
        <w:t xml:space="preserve"> another 15% reported that they had been </w:t>
      </w:r>
      <w:r w:rsidR="000E15B8">
        <w:t>b</w:t>
      </w:r>
      <w:r w:rsidR="00B36862">
        <w:t xml:space="preserve">ulk billed but then </w:t>
      </w:r>
      <w:r w:rsidR="00954301">
        <w:t>also had a gap paymen</w:t>
      </w:r>
      <w:r w:rsidR="00F3681A">
        <w:t>t</w:t>
      </w:r>
      <w:r w:rsidR="00F359D0">
        <w:t>, which could indicate illegal billing practices</w:t>
      </w:r>
      <w:r>
        <w:t xml:space="preserve">. </w:t>
      </w:r>
      <w:r w:rsidR="00915A27">
        <w:t xml:space="preserve">The remaining </w:t>
      </w:r>
      <w:r w:rsidR="006F4310">
        <w:t xml:space="preserve">8% </w:t>
      </w:r>
      <w:r w:rsidR="00915A27">
        <w:t xml:space="preserve">panellists couldn’t recall the payment details precisely. </w:t>
      </w:r>
    </w:p>
    <w:p w:rsidR="009C7817" w:rsidP="008441E6" w:rsidRDefault="008441E6" w14:paraId="09DAFA45" w14:textId="77777777">
      <w:r>
        <w:t xml:space="preserve">For those who paid out of pocket, the mean cost of seeing </w:t>
      </w:r>
      <w:r w:rsidR="006F4310">
        <w:t>a specialist was</w:t>
      </w:r>
      <w:r>
        <w:t xml:space="preserve"> $</w:t>
      </w:r>
      <w:r w:rsidR="00DD184D">
        <w:t>322</w:t>
      </w:r>
      <w:r w:rsidR="006F4310">
        <w:t>.</w:t>
      </w:r>
      <w:r w:rsidR="00DD184D">
        <w:t>94 while the median cost was $180.00</w:t>
      </w:r>
      <w:r>
        <w:t xml:space="preserve"> (Min- $</w:t>
      </w:r>
      <w:r w:rsidR="00FD2777">
        <w:t>5</w:t>
      </w:r>
      <w:r>
        <w:t>0.00, Max- $</w:t>
      </w:r>
      <w:r w:rsidR="00FD2777">
        <w:t>6000</w:t>
      </w:r>
      <w:r>
        <w:t>.00, SD- $</w:t>
      </w:r>
      <w:r w:rsidR="00FD2777">
        <w:t>688.37</w:t>
      </w:r>
      <w:r>
        <w:t>).</w:t>
      </w:r>
      <w:r w:rsidR="00FD2777">
        <w:t xml:space="preserve"> The </w:t>
      </w:r>
      <w:r>
        <w:t>Medicare reimbursement</w:t>
      </w:r>
      <w:r w:rsidR="00E70755">
        <w:t xml:space="preserve"> mean was </w:t>
      </w:r>
      <w:proofErr w:type="gramStart"/>
      <w:r w:rsidR="00E70755">
        <w:t>$97.93</w:t>
      </w:r>
      <w:proofErr w:type="gramEnd"/>
      <w:r w:rsidR="00CF3FF3">
        <w:t xml:space="preserve"> and median was $80.00</w:t>
      </w:r>
      <w:r>
        <w:t xml:space="preserve"> (Min- $0.00, Max- $</w:t>
      </w:r>
      <w:r w:rsidR="00CF3FF3">
        <w:t>500</w:t>
      </w:r>
      <w:r>
        <w:t>, SD- $</w:t>
      </w:r>
      <w:r w:rsidR="00CF3FF3">
        <w:t>88.4</w:t>
      </w:r>
      <w:r w:rsidR="0043464F">
        <w:t>4</w:t>
      </w:r>
      <w:r>
        <w:t>).</w:t>
      </w:r>
      <w:r w:rsidR="0043464F">
        <w:t xml:space="preserve"> </w:t>
      </w:r>
    </w:p>
    <w:p w:rsidR="00E721D4" w:rsidP="008441E6" w:rsidRDefault="00E721D4" w14:paraId="62907725" w14:textId="725348A1">
      <w:r w:rsidR="1DEE1C71">
        <w:rPr/>
        <w:t>Again,</w:t>
      </w:r>
      <w:r w:rsidR="00E721D4">
        <w:rPr/>
        <w:t xml:space="preserve"> this </w:t>
      </w:r>
      <w:r w:rsidR="00E721D4">
        <w:rPr/>
        <w:t>indicates</w:t>
      </w:r>
      <w:r w:rsidR="00E721D4">
        <w:rPr/>
        <w:t xml:space="preserve"> that there is a </w:t>
      </w:r>
      <w:r w:rsidR="00C66FEB">
        <w:rPr/>
        <w:t xml:space="preserve">gap in Australia’s </w:t>
      </w:r>
      <w:r w:rsidR="00C66FEB">
        <w:rPr/>
        <w:t>purported universal</w:t>
      </w:r>
      <w:r w:rsidR="00C66FEB">
        <w:rPr/>
        <w:t xml:space="preserve"> </w:t>
      </w:r>
      <w:r w:rsidR="00D14705">
        <w:rPr/>
        <w:t>healthcare system</w:t>
      </w:r>
      <w:r w:rsidR="00BC3DFC">
        <w:rPr/>
        <w:t>, with not-</w:t>
      </w:r>
      <w:r w:rsidR="003201C0">
        <w:rPr/>
        <w:t>insignificant</w:t>
      </w:r>
      <w:r w:rsidR="00BC3DFC">
        <w:rPr/>
        <w:t xml:space="preserve"> financial costs potentially acting as a deterrent for </w:t>
      </w:r>
      <w:r w:rsidR="003201C0">
        <w:rPr/>
        <w:t xml:space="preserve">consumers being able to access health care that they need. </w:t>
      </w:r>
    </w:p>
    <w:p w:rsidR="008441E6" w:rsidP="00C57875" w:rsidRDefault="009A470B" w14:paraId="3965B69F" w14:textId="012945FD">
      <w:r>
        <w:t xml:space="preserve">Unexpectedly, most panellists who had private health insurance </w:t>
      </w:r>
      <w:r w:rsidR="00426717">
        <w:t xml:space="preserve">(PHI) </w:t>
      </w:r>
      <w:r>
        <w:t xml:space="preserve">reported that </w:t>
      </w:r>
      <w:r w:rsidR="00A1268D">
        <w:t xml:space="preserve">the median amount covered by their PHI was $0.00, </w:t>
      </w:r>
      <w:r w:rsidR="002755F2">
        <w:t>indicating</w:t>
      </w:r>
      <w:r w:rsidR="00A1268D">
        <w:t xml:space="preserve"> that more than half of them had no </w:t>
      </w:r>
      <w:r w:rsidR="00B5511A">
        <w:t>financial</w:t>
      </w:r>
      <w:r w:rsidR="005F7AA2">
        <w:t xml:space="preserve"> coverage of the healthcare </w:t>
      </w:r>
      <w:r w:rsidR="002755F2">
        <w:t>received</w:t>
      </w:r>
      <w:r w:rsidR="005F7AA2">
        <w:t xml:space="preserve"> from a specialist </w:t>
      </w:r>
      <w:r w:rsidRPr="00C57875" w:rsidR="005F7AA2">
        <w:t>despite have PHI</w:t>
      </w:r>
      <w:r w:rsidRPr="00C57875" w:rsidR="007B43C9">
        <w:t xml:space="preserve">. </w:t>
      </w:r>
      <w:r w:rsidRPr="00C57875" w:rsidR="00C66FEB">
        <w:t xml:space="preserve">Which suggests </w:t>
      </w:r>
      <w:r w:rsidRPr="00C57875" w:rsidR="000C4518">
        <w:t xml:space="preserve">that the </w:t>
      </w:r>
      <w:r w:rsidRPr="00C57875" w:rsidR="000C4518">
        <w:t>private health system, which is in</w:t>
      </w:r>
      <w:r w:rsidRPr="00C57875" w:rsidR="00010D31">
        <w:t xml:space="preserve">tended to </w:t>
      </w:r>
      <w:r w:rsidRPr="00C57875" w:rsidR="005F3023">
        <w:t xml:space="preserve">cover the costs not covered by the Medicare system, is not achieving </w:t>
      </w:r>
      <w:r w:rsidRPr="00C57875" w:rsidR="00C57875">
        <w:t>its intended purpose</w:t>
      </w:r>
      <w:r w:rsidR="00192F33">
        <w:t xml:space="preserve"> </w:t>
      </w:r>
      <w:r w:rsidR="00823EDB">
        <w:t>in the area of specialist health providers</w:t>
      </w:r>
      <w:r w:rsidRPr="00C57875" w:rsidR="00C57875">
        <w:t>.</w:t>
      </w:r>
      <w:r w:rsidRPr="00C57875" w:rsidR="008441E6">
        <w:t xml:space="preserve"> </w:t>
      </w:r>
    </w:p>
    <w:p w:rsidR="00936BE2" w:rsidP="00936BE2" w:rsidRDefault="00932729" w14:paraId="54D99CFB" w14:textId="7855C490">
      <w:pPr>
        <w:pStyle w:val="PanelMemberQuotes"/>
      </w:pPr>
      <w:r w:rsidRPr="00932729">
        <w:t xml:space="preserve">It'd be good if private health insurance covered the cost of visiting specialists.  Currently there's only a Medicare rebate which is only a tiny portion of the cost.  </w:t>
      </w:r>
      <w:r w:rsidRPr="00932729">
        <w:br/>
      </w:r>
      <w:r w:rsidRPr="00932729">
        <w:br/>
      </w:r>
      <w:r w:rsidRPr="00932729">
        <w:t>Private health insurance should be encouraged by governments and incentives provided, to take the pressure off the Medicare system.   That way people who can't afford health insurance may be able to be offered gap free/bulk billing where it currently doesn't exist.</w:t>
      </w:r>
    </w:p>
    <w:p w:rsidRPr="00936BE2" w:rsidR="00936BE2" w:rsidP="00936BE2" w:rsidRDefault="00936BE2" w14:paraId="3194D31F" w14:textId="6D9FAAFA">
      <w:pPr>
        <w:pStyle w:val="PanelMemberQuotes"/>
        <w:rPr>
          <w:i w:val="0"/>
          <w:iCs/>
        </w:rPr>
      </w:pPr>
      <w:r>
        <w:rPr>
          <w:i w:val="0"/>
          <w:iCs/>
        </w:rPr>
        <w:t>- AHP Panellist</w:t>
      </w:r>
    </w:p>
    <w:p w:rsidR="00936BE2" w:rsidP="007A473A" w:rsidRDefault="00936BE2" w14:paraId="73666BDA" w14:textId="77777777"/>
    <w:p w:rsidR="00A52218" w:rsidP="000B696A" w:rsidRDefault="000B696A" w14:paraId="184A0CD1" w14:textId="69A4ED83">
      <w:pPr>
        <w:pStyle w:val="Heading3"/>
      </w:pPr>
      <w:bookmarkStart w:name="_Toc124257459" w:id="100"/>
      <w:bookmarkStart w:name="_Toc126946783" w:id="101"/>
      <w:r>
        <w:t>Degree of accessibility</w:t>
      </w:r>
      <w:bookmarkEnd w:id="100"/>
      <w:bookmarkEnd w:id="101"/>
      <w:r>
        <w:t xml:space="preserve"> </w:t>
      </w:r>
    </w:p>
    <w:p w:rsidRPr="008E5E02" w:rsidR="00A52218" w:rsidP="007A473A" w:rsidRDefault="003B7E9C" w14:paraId="0B4A46C1" w14:textId="0FD06E19">
      <w:r>
        <w:t xml:space="preserve">Panellists </w:t>
      </w:r>
      <w:r w:rsidR="003B149D">
        <w:t>generally believed that getting appropriate access to bulk billed services</w:t>
      </w:r>
      <w:r w:rsidR="00212EAF">
        <w:t xml:space="preserve">, in terms of both finding one in a convenient location and </w:t>
      </w:r>
      <w:r w:rsidR="008E5E02">
        <w:t>getting a</w:t>
      </w:r>
      <w:r w:rsidR="00F645B5">
        <w:t xml:space="preserve"> </w:t>
      </w:r>
      <w:r w:rsidR="001C7B3D">
        <w:t>convenient</w:t>
      </w:r>
      <w:r w:rsidR="00F645B5">
        <w:t xml:space="preserve"> or timely </w:t>
      </w:r>
      <w:r w:rsidR="001C7B3D">
        <w:t>appointment</w:t>
      </w:r>
      <w:r w:rsidR="008E5E02">
        <w:t xml:space="preserve">, was </w:t>
      </w:r>
      <w:r w:rsidR="00812C09">
        <w:t>difficult</w:t>
      </w:r>
      <w:r w:rsidR="008E5E02">
        <w:t xml:space="preserve">. Less than 1 in 5 </w:t>
      </w:r>
      <w:r w:rsidR="00812C09">
        <w:t>panellists</w:t>
      </w:r>
      <w:r w:rsidR="008E5E02">
        <w:t xml:space="preserve"> reported that doing </w:t>
      </w:r>
      <w:r w:rsidR="008E5E02">
        <w:rPr>
          <w:i/>
          <w:iCs/>
        </w:rPr>
        <w:t>either</w:t>
      </w:r>
      <w:r w:rsidR="008E5E02">
        <w:t xml:space="preserve"> of these two things was easy</w:t>
      </w:r>
      <w:r w:rsidR="00EF3174">
        <w:t xml:space="preserve"> (see Table </w:t>
      </w:r>
      <w:r w:rsidR="00B62819">
        <w:t>3</w:t>
      </w:r>
      <w:r w:rsidR="00EF3174">
        <w:t>).</w:t>
      </w:r>
    </w:p>
    <w:p w:rsidR="00823EDB" w:rsidP="00823EDB" w:rsidRDefault="00823EDB" w14:paraId="32D9D07B" w14:textId="34B91C30">
      <w:pPr>
        <w:pStyle w:val="Caption"/>
        <w:keepNext/>
      </w:pPr>
      <w:r>
        <w:t xml:space="preserve">Table </w:t>
      </w:r>
      <w:r>
        <w:fldChar w:fldCharType="begin"/>
      </w:r>
      <w:r>
        <w:instrText> SEQ Table \* ARABIC </w:instrText>
      </w:r>
      <w:r>
        <w:fldChar w:fldCharType="separate"/>
      </w:r>
      <w:r w:rsidR="00F6743C">
        <w:rPr>
          <w:noProof/>
        </w:rPr>
        <w:t>3</w:t>
      </w:r>
      <w:r>
        <w:fldChar w:fldCharType="end"/>
      </w:r>
      <w:r>
        <w:t xml:space="preserve">- </w:t>
      </w:r>
      <w:r w:rsidR="00B62819">
        <w:t xml:space="preserve">Panellist experience on accessibility </w:t>
      </w:r>
      <w:r w:rsidR="00EC3CF7">
        <w:t>o</w:t>
      </w:r>
      <w:r w:rsidR="00B62819">
        <w:t>f bulk billed services</w:t>
      </w:r>
    </w:p>
    <w:tbl>
      <w:tblPr>
        <w:tblW w:w="10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5E3CB"/>
        <w:tblLook w:val="04A0" w:firstRow="1" w:lastRow="0" w:firstColumn="1" w:lastColumn="0" w:noHBand="0" w:noVBand="1"/>
      </w:tblPr>
      <w:tblGrid>
        <w:gridCol w:w="4106"/>
        <w:gridCol w:w="709"/>
        <w:gridCol w:w="1276"/>
        <w:gridCol w:w="1478"/>
        <w:gridCol w:w="1255"/>
        <w:gridCol w:w="939"/>
        <w:gridCol w:w="758"/>
      </w:tblGrid>
      <w:tr w:rsidRPr="004E7819" w:rsidR="001B7178" w:rsidTr="36B15C2D" w14:paraId="43AE3D36" w14:textId="145E65E8">
        <w:trPr>
          <w:trHeight w:val="380"/>
          <w:jc w:val="center"/>
        </w:trPr>
        <w:tc>
          <w:tcPr>
            <w:tcW w:w="4106" w:type="dxa"/>
            <w:shd w:val="clear" w:color="auto" w:fill="F5E3CB"/>
            <w:noWrap/>
            <w:tcMar/>
            <w:vAlign w:val="bottom"/>
          </w:tcPr>
          <w:p w:rsidRPr="004E7819" w:rsidR="00F675CC" w:rsidP="008F76D1" w:rsidRDefault="00F675CC" w14:paraId="58159087" w14:textId="7CBC4C60">
            <w:pPr>
              <w:spacing w:after="0" w:line="240" w:lineRule="auto"/>
              <w:rPr>
                <w:rFonts w:eastAsia="Times New Roman" w:cs="Calibri"/>
                <w:b/>
                <w:bCs/>
                <w:color w:val="7030A0"/>
                <w:lang w:eastAsia="en-AU"/>
              </w:rPr>
            </w:pPr>
            <w:r w:rsidRPr="00C420F1">
              <w:rPr>
                <w:rFonts w:eastAsia="Times New Roman" w:cs="Calibri"/>
                <w:b/>
                <w:bCs/>
                <w:color w:val="7030A0"/>
                <w:lang w:eastAsia="en-AU"/>
              </w:rPr>
              <w:t>How easy do you think it is to…</w:t>
            </w:r>
          </w:p>
        </w:tc>
        <w:tc>
          <w:tcPr>
            <w:tcW w:w="709" w:type="dxa"/>
            <w:shd w:val="clear" w:color="auto" w:fill="F5E3CB"/>
            <w:tcMar/>
          </w:tcPr>
          <w:p w:rsidR="00F675CC" w:rsidP="36B15C2D" w:rsidRDefault="00F675CC" w14:paraId="4E5680E8" w14:textId="58C22503" w14:noSpellErr="1">
            <w:pPr>
              <w:spacing w:after="0" w:line="240" w:lineRule="auto"/>
              <w:rPr>
                <w:rFonts w:eastAsia="Times New Roman" w:cs="Calibri"/>
                <w:b w:val="1"/>
                <w:bCs w:val="1"/>
                <w:color w:val="7030A0"/>
                <w:sz w:val="20"/>
                <w:szCs w:val="20"/>
                <w:lang w:eastAsia="en-AU"/>
              </w:rPr>
            </w:pPr>
            <w:r w:rsidRPr="36B15C2D" w:rsidR="082A3D57">
              <w:rPr>
                <w:rFonts w:eastAsia="Times New Roman" w:cs="Calibri"/>
                <w:b w:val="1"/>
                <w:bCs w:val="1"/>
                <w:color w:val="7030A0"/>
                <w:sz w:val="20"/>
                <w:szCs w:val="20"/>
                <w:lang w:eastAsia="en-AU"/>
              </w:rPr>
              <w:t>Very easy</w:t>
            </w:r>
          </w:p>
        </w:tc>
        <w:tc>
          <w:tcPr>
            <w:tcW w:w="1276" w:type="dxa"/>
            <w:shd w:val="clear" w:color="auto" w:fill="F5E3CB"/>
            <w:tcMar/>
          </w:tcPr>
          <w:p w:rsidR="00F675CC" w:rsidP="36B15C2D" w:rsidRDefault="00F675CC" w14:paraId="679C1367" w14:textId="77E16D58" w14:noSpellErr="1">
            <w:pPr>
              <w:spacing w:after="0" w:line="240" w:lineRule="auto"/>
              <w:rPr>
                <w:rFonts w:eastAsia="Times New Roman" w:cs="Calibri"/>
                <w:b w:val="1"/>
                <w:bCs w:val="1"/>
                <w:color w:val="7030A0"/>
                <w:sz w:val="20"/>
                <w:szCs w:val="20"/>
                <w:lang w:eastAsia="en-AU"/>
              </w:rPr>
            </w:pPr>
            <w:r w:rsidRPr="36B15C2D" w:rsidR="082A3D57">
              <w:rPr>
                <w:rFonts w:eastAsia="Times New Roman" w:cs="Calibri"/>
                <w:b w:val="1"/>
                <w:bCs w:val="1"/>
                <w:color w:val="7030A0"/>
                <w:sz w:val="20"/>
                <w:szCs w:val="20"/>
                <w:lang w:eastAsia="en-AU"/>
              </w:rPr>
              <w:t>Somewhat easy</w:t>
            </w:r>
          </w:p>
        </w:tc>
        <w:tc>
          <w:tcPr>
            <w:tcW w:w="1479" w:type="dxa"/>
            <w:shd w:val="clear" w:color="auto" w:fill="F5E3CB"/>
            <w:tcMar/>
          </w:tcPr>
          <w:p w:rsidR="00F675CC" w:rsidP="36B15C2D" w:rsidRDefault="00F675CC" w14:paraId="69A14F6D" w14:textId="6FF0BEF5" w14:noSpellErr="1">
            <w:pPr>
              <w:spacing w:after="0" w:line="240" w:lineRule="auto"/>
              <w:rPr>
                <w:rFonts w:eastAsia="Times New Roman" w:cs="Calibri"/>
                <w:b w:val="1"/>
                <w:bCs w:val="1"/>
                <w:color w:val="7030A0"/>
                <w:sz w:val="20"/>
                <w:szCs w:val="20"/>
                <w:lang w:eastAsia="en-AU"/>
              </w:rPr>
            </w:pPr>
            <w:r w:rsidRPr="36B15C2D" w:rsidR="082A3D57">
              <w:rPr>
                <w:rFonts w:eastAsia="Times New Roman" w:cs="Calibri"/>
                <w:b w:val="1"/>
                <w:bCs w:val="1"/>
                <w:color w:val="7030A0"/>
                <w:sz w:val="20"/>
                <w:szCs w:val="20"/>
                <w:lang w:eastAsia="en-AU"/>
              </w:rPr>
              <w:t>Neither easy nor difficult</w:t>
            </w:r>
          </w:p>
        </w:tc>
        <w:tc>
          <w:tcPr>
            <w:tcW w:w="1255" w:type="dxa"/>
            <w:shd w:val="clear" w:color="auto" w:fill="F5E3CB"/>
            <w:tcMar/>
          </w:tcPr>
          <w:p w:rsidR="00F675CC" w:rsidP="36B15C2D" w:rsidRDefault="00F675CC" w14:paraId="6C70EFD9" w14:textId="6DAED777" w14:noSpellErr="1">
            <w:pPr>
              <w:spacing w:after="0" w:line="240" w:lineRule="auto"/>
              <w:rPr>
                <w:rFonts w:eastAsia="Times New Roman" w:cs="Calibri"/>
                <w:b w:val="1"/>
                <w:bCs w:val="1"/>
                <w:color w:val="7030A0"/>
                <w:sz w:val="20"/>
                <w:szCs w:val="20"/>
                <w:lang w:eastAsia="en-AU"/>
              </w:rPr>
            </w:pPr>
            <w:r w:rsidRPr="36B15C2D" w:rsidR="082A3D57">
              <w:rPr>
                <w:rFonts w:eastAsia="Times New Roman" w:cs="Calibri"/>
                <w:b w:val="1"/>
                <w:bCs w:val="1"/>
                <w:color w:val="7030A0"/>
                <w:sz w:val="20"/>
                <w:szCs w:val="20"/>
                <w:lang w:eastAsia="en-AU"/>
              </w:rPr>
              <w:t>Somewhat difficult</w:t>
            </w:r>
          </w:p>
        </w:tc>
        <w:tc>
          <w:tcPr>
            <w:tcW w:w="938" w:type="dxa"/>
            <w:shd w:val="clear" w:color="auto" w:fill="F5E3CB"/>
            <w:tcMar/>
          </w:tcPr>
          <w:p w:rsidRPr="00F675CC" w:rsidR="00F675CC" w:rsidP="36B15C2D" w:rsidRDefault="00373C4C" w14:paraId="3CFAE9C9" w14:textId="6B56A093" w14:noSpellErr="1">
            <w:pPr>
              <w:spacing w:after="0" w:line="240" w:lineRule="auto"/>
              <w:rPr>
                <w:rFonts w:eastAsia="Times New Roman" w:cs="Calibri"/>
                <w:b w:val="1"/>
                <w:bCs w:val="1"/>
                <w:color w:val="7030A0"/>
                <w:sz w:val="20"/>
                <w:szCs w:val="20"/>
                <w:lang w:eastAsia="en-AU"/>
              </w:rPr>
            </w:pPr>
            <w:r w:rsidRPr="36B15C2D" w:rsidR="7E80405F">
              <w:rPr>
                <w:rFonts w:eastAsia="Times New Roman" w:cs="Calibri"/>
                <w:b w:val="1"/>
                <w:bCs w:val="1"/>
                <w:color w:val="7030A0"/>
                <w:sz w:val="20"/>
                <w:szCs w:val="20"/>
                <w:lang w:eastAsia="en-AU"/>
              </w:rPr>
              <w:t>Very difficult</w:t>
            </w:r>
          </w:p>
        </w:tc>
        <w:tc>
          <w:tcPr>
            <w:tcW w:w="758" w:type="dxa"/>
            <w:shd w:val="clear" w:color="auto" w:fill="F5E3CB"/>
            <w:tcMar/>
          </w:tcPr>
          <w:p w:rsidRPr="00F675CC" w:rsidR="00F675CC" w:rsidP="36B15C2D" w:rsidRDefault="00373C4C" w14:paraId="04782145" w14:textId="1307749F" w14:noSpellErr="1">
            <w:pPr>
              <w:spacing w:after="0" w:line="240" w:lineRule="auto"/>
              <w:rPr>
                <w:rFonts w:eastAsia="Times New Roman" w:cs="Calibri"/>
                <w:b w:val="1"/>
                <w:bCs w:val="1"/>
                <w:color w:val="7030A0"/>
                <w:sz w:val="20"/>
                <w:szCs w:val="20"/>
                <w:lang w:eastAsia="en-AU"/>
              </w:rPr>
            </w:pPr>
            <w:r w:rsidRPr="36B15C2D" w:rsidR="7E80405F">
              <w:rPr>
                <w:rFonts w:eastAsia="Times New Roman" w:cs="Calibri"/>
                <w:b w:val="1"/>
                <w:bCs w:val="1"/>
                <w:color w:val="7030A0"/>
                <w:sz w:val="20"/>
                <w:szCs w:val="20"/>
                <w:lang w:eastAsia="en-AU"/>
              </w:rPr>
              <w:t>Don’t</w:t>
            </w:r>
            <w:r w:rsidRPr="36B15C2D" w:rsidR="7E80405F">
              <w:rPr>
                <w:rFonts w:eastAsia="Times New Roman" w:cs="Calibri"/>
                <w:b w:val="1"/>
                <w:bCs w:val="1"/>
                <w:color w:val="7030A0"/>
                <w:sz w:val="20"/>
                <w:szCs w:val="20"/>
                <w:lang w:eastAsia="en-AU"/>
              </w:rPr>
              <w:t xml:space="preserve"> know</w:t>
            </w:r>
          </w:p>
        </w:tc>
      </w:tr>
      <w:tr w:rsidRPr="004E7819" w:rsidR="001B7178" w:rsidTr="36B15C2D" w14:paraId="016F7CBD" w14:textId="3274431D">
        <w:trPr>
          <w:trHeight w:val="380"/>
          <w:jc w:val="center"/>
        </w:trPr>
        <w:tc>
          <w:tcPr>
            <w:tcW w:w="4106" w:type="dxa"/>
            <w:shd w:val="clear" w:color="auto" w:fill="F5E3CB"/>
            <w:noWrap/>
            <w:tcMar/>
          </w:tcPr>
          <w:p w:rsidRPr="004E7819" w:rsidR="00F675CC" w:rsidP="008F76D1" w:rsidRDefault="00212EAF" w14:paraId="0E6F1151" w14:textId="76073B63">
            <w:pPr>
              <w:spacing w:after="0" w:line="240" w:lineRule="auto"/>
              <w:rPr>
                <w:rFonts w:eastAsia="Times New Roman" w:cs="Calibri"/>
                <w:color w:val="000000"/>
                <w:lang w:eastAsia="en-AU"/>
              </w:rPr>
            </w:pPr>
            <w:r>
              <w:t>F</w:t>
            </w:r>
            <w:r w:rsidRPr="00C420F1" w:rsidR="00F675CC">
              <w:t>ind a bulk billing healthcare provider that is in a convenient location e.g. a reasonable distance from your home or workplace?</w:t>
            </w:r>
          </w:p>
        </w:tc>
        <w:tc>
          <w:tcPr>
            <w:tcW w:w="709" w:type="dxa"/>
            <w:shd w:val="clear" w:color="auto" w:fill="F5E3CB"/>
            <w:tcMar/>
          </w:tcPr>
          <w:p w:rsidRPr="00617906" w:rsidR="00F675CC" w:rsidP="008F76D1" w:rsidRDefault="00E66D5A" w14:paraId="55F81BF4" w14:textId="07E8F526">
            <w:pPr>
              <w:spacing w:after="0" w:line="240" w:lineRule="auto"/>
              <w:jc w:val="right"/>
            </w:pPr>
            <w:r>
              <w:t>4%</w:t>
            </w:r>
          </w:p>
        </w:tc>
        <w:tc>
          <w:tcPr>
            <w:tcW w:w="1276" w:type="dxa"/>
            <w:shd w:val="clear" w:color="auto" w:fill="F5E3CB"/>
            <w:tcMar/>
          </w:tcPr>
          <w:p w:rsidRPr="00617906" w:rsidR="00F675CC" w:rsidP="008F76D1" w:rsidRDefault="00E66D5A" w14:paraId="2A553D14" w14:textId="7D36022D">
            <w:pPr>
              <w:spacing w:after="0" w:line="240" w:lineRule="auto"/>
              <w:jc w:val="right"/>
            </w:pPr>
            <w:r>
              <w:t>11%</w:t>
            </w:r>
          </w:p>
        </w:tc>
        <w:tc>
          <w:tcPr>
            <w:tcW w:w="1479" w:type="dxa"/>
            <w:shd w:val="clear" w:color="auto" w:fill="F5E3CB"/>
            <w:tcMar/>
          </w:tcPr>
          <w:p w:rsidRPr="00617906" w:rsidR="00F675CC" w:rsidP="008F76D1" w:rsidRDefault="00E66D5A" w14:paraId="2314EF26" w14:textId="0D214270">
            <w:pPr>
              <w:spacing w:after="0" w:line="240" w:lineRule="auto"/>
              <w:jc w:val="right"/>
            </w:pPr>
            <w:r>
              <w:t>6%</w:t>
            </w:r>
          </w:p>
        </w:tc>
        <w:tc>
          <w:tcPr>
            <w:tcW w:w="1255" w:type="dxa"/>
            <w:shd w:val="clear" w:color="auto" w:fill="F5E3CB"/>
            <w:tcMar/>
          </w:tcPr>
          <w:p w:rsidRPr="00617906" w:rsidR="00F675CC" w:rsidP="008F76D1" w:rsidRDefault="00E66D5A" w14:paraId="75275832" w14:textId="26794B5F">
            <w:pPr>
              <w:spacing w:after="0" w:line="240" w:lineRule="auto"/>
              <w:jc w:val="right"/>
            </w:pPr>
            <w:r>
              <w:t>21%</w:t>
            </w:r>
          </w:p>
        </w:tc>
        <w:tc>
          <w:tcPr>
            <w:tcW w:w="938" w:type="dxa"/>
            <w:shd w:val="clear" w:color="auto" w:fill="F5E3CB"/>
            <w:tcMar/>
          </w:tcPr>
          <w:p w:rsidRPr="00B523A7" w:rsidR="00F675CC" w:rsidP="008F76D1" w:rsidRDefault="00E66D5A" w14:paraId="74A3A8DB" w14:textId="3A2FBCD5">
            <w:pPr>
              <w:spacing w:after="0" w:line="240" w:lineRule="auto"/>
              <w:jc w:val="right"/>
            </w:pPr>
            <w:r>
              <w:t>49%</w:t>
            </w:r>
          </w:p>
        </w:tc>
        <w:tc>
          <w:tcPr>
            <w:tcW w:w="758" w:type="dxa"/>
            <w:shd w:val="clear" w:color="auto" w:fill="F5E3CB"/>
            <w:tcMar/>
          </w:tcPr>
          <w:p w:rsidRPr="00B523A7" w:rsidR="00F675CC" w:rsidP="008F76D1" w:rsidRDefault="00E66D5A" w14:paraId="313F822F" w14:textId="520B3570">
            <w:pPr>
              <w:spacing w:after="0" w:line="240" w:lineRule="auto"/>
              <w:jc w:val="right"/>
            </w:pPr>
            <w:r>
              <w:t>8%</w:t>
            </w:r>
          </w:p>
        </w:tc>
      </w:tr>
      <w:tr w:rsidRPr="004E7819" w:rsidR="001B7178" w:rsidTr="36B15C2D" w14:paraId="5EDDE72E" w14:textId="6D3FD715">
        <w:trPr>
          <w:trHeight w:val="380"/>
          <w:jc w:val="center"/>
        </w:trPr>
        <w:tc>
          <w:tcPr>
            <w:tcW w:w="4106" w:type="dxa"/>
            <w:shd w:val="clear" w:color="auto" w:fill="F5E3CB"/>
            <w:noWrap/>
            <w:tcMar/>
          </w:tcPr>
          <w:p w:rsidRPr="004E7819" w:rsidR="00F675CC" w:rsidP="008F76D1" w:rsidRDefault="00212EAF" w14:paraId="2D111AD4" w14:textId="1C9DBAE4">
            <w:pPr>
              <w:spacing w:after="0" w:line="240" w:lineRule="auto"/>
              <w:rPr>
                <w:rFonts w:eastAsia="Times New Roman" w:cs="Calibri"/>
                <w:color w:val="000000"/>
                <w:lang w:eastAsia="en-AU"/>
              </w:rPr>
            </w:pPr>
            <w:r>
              <w:t>G</w:t>
            </w:r>
            <w:r w:rsidRPr="000649D0" w:rsidR="00F675CC">
              <w:t>et an appropriate appointment at a bulk billing healthcare provider e.g. an appointment at a convenient time that isn’t too far into the future?</w:t>
            </w:r>
          </w:p>
        </w:tc>
        <w:tc>
          <w:tcPr>
            <w:tcW w:w="709" w:type="dxa"/>
            <w:shd w:val="clear" w:color="auto" w:fill="F5E3CB"/>
            <w:tcMar/>
          </w:tcPr>
          <w:p w:rsidRPr="00617906" w:rsidR="00F675CC" w:rsidP="008F76D1" w:rsidRDefault="00E66D5A" w14:paraId="043F0B64" w14:textId="153236FD">
            <w:pPr>
              <w:spacing w:after="0" w:line="240" w:lineRule="auto"/>
              <w:jc w:val="right"/>
            </w:pPr>
            <w:r>
              <w:t>1%</w:t>
            </w:r>
          </w:p>
        </w:tc>
        <w:tc>
          <w:tcPr>
            <w:tcW w:w="1276" w:type="dxa"/>
            <w:shd w:val="clear" w:color="auto" w:fill="F5E3CB"/>
            <w:tcMar/>
          </w:tcPr>
          <w:p w:rsidRPr="00617906" w:rsidR="00F675CC" w:rsidP="008F76D1" w:rsidRDefault="00E66D5A" w14:paraId="01A4A82D" w14:textId="000E7707">
            <w:pPr>
              <w:spacing w:after="0" w:line="240" w:lineRule="auto"/>
              <w:jc w:val="right"/>
            </w:pPr>
            <w:r>
              <w:t>6%</w:t>
            </w:r>
          </w:p>
        </w:tc>
        <w:tc>
          <w:tcPr>
            <w:tcW w:w="1479" w:type="dxa"/>
            <w:shd w:val="clear" w:color="auto" w:fill="F5E3CB"/>
            <w:tcMar/>
          </w:tcPr>
          <w:p w:rsidRPr="00617906" w:rsidR="00F675CC" w:rsidP="008F76D1" w:rsidRDefault="00E66D5A" w14:paraId="24D481F5" w14:textId="7D8BCBEC">
            <w:pPr>
              <w:spacing w:after="0" w:line="240" w:lineRule="auto"/>
              <w:jc w:val="right"/>
            </w:pPr>
            <w:r>
              <w:t>7%</w:t>
            </w:r>
          </w:p>
        </w:tc>
        <w:tc>
          <w:tcPr>
            <w:tcW w:w="1255" w:type="dxa"/>
            <w:shd w:val="clear" w:color="auto" w:fill="F5E3CB"/>
            <w:tcMar/>
          </w:tcPr>
          <w:p w:rsidRPr="00617906" w:rsidR="00F675CC" w:rsidP="008F76D1" w:rsidRDefault="00E66D5A" w14:paraId="078A474C" w14:textId="4CB30C5E">
            <w:pPr>
              <w:spacing w:after="0" w:line="240" w:lineRule="auto"/>
              <w:jc w:val="right"/>
            </w:pPr>
            <w:r>
              <w:t>20%</w:t>
            </w:r>
          </w:p>
        </w:tc>
        <w:tc>
          <w:tcPr>
            <w:tcW w:w="938" w:type="dxa"/>
            <w:shd w:val="clear" w:color="auto" w:fill="F5E3CB"/>
            <w:tcMar/>
          </w:tcPr>
          <w:p w:rsidR="00F675CC" w:rsidP="008F76D1" w:rsidRDefault="00E66D5A" w14:paraId="69C6FD38" w14:textId="64514680">
            <w:pPr>
              <w:spacing w:after="0" w:line="240" w:lineRule="auto"/>
              <w:jc w:val="right"/>
            </w:pPr>
            <w:r>
              <w:t>57%</w:t>
            </w:r>
          </w:p>
        </w:tc>
        <w:tc>
          <w:tcPr>
            <w:tcW w:w="758" w:type="dxa"/>
            <w:shd w:val="clear" w:color="auto" w:fill="F5E3CB"/>
            <w:tcMar/>
          </w:tcPr>
          <w:p w:rsidR="00F675CC" w:rsidP="008F76D1" w:rsidRDefault="00E66D5A" w14:paraId="452B3298" w14:textId="38EB90EE">
            <w:pPr>
              <w:spacing w:after="0" w:line="240" w:lineRule="auto"/>
              <w:jc w:val="right"/>
            </w:pPr>
            <w:r>
              <w:t>9%</w:t>
            </w:r>
          </w:p>
        </w:tc>
      </w:tr>
    </w:tbl>
    <w:p w:rsidR="00C420F1" w:rsidP="007A473A" w:rsidRDefault="00C420F1" w14:paraId="6904018A" w14:textId="77777777"/>
    <w:p w:rsidR="008E5E02" w:rsidP="007A473A" w:rsidRDefault="00AD2727" w14:paraId="16506375" w14:textId="7C4A0563">
      <w:r>
        <w:t xml:space="preserve">Concurrently, not only did </w:t>
      </w:r>
      <w:r w:rsidR="7B3A3EF0">
        <w:t xml:space="preserve">most </w:t>
      </w:r>
      <w:r w:rsidR="00BC20C8">
        <w:t>panellist</w:t>
      </w:r>
      <w:r w:rsidR="0038497C">
        <w:t>s</w:t>
      </w:r>
      <w:r>
        <w:t xml:space="preserve"> think </w:t>
      </w:r>
      <w:r w:rsidR="001E6115">
        <w:t>that the thought of this</w:t>
      </w:r>
      <w:r>
        <w:t xml:space="preserve"> was </w:t>
      </w:r>
      <w:r w:rsidR="00ED3D1D">
        <w:t>difficult</w:t>
      </w:r>
      <w:r>
        <w:t xml:space="preserve"> but they also </w:t>
      </w:r>
      <w:r w:rsidR="00ED3D1D">
        <w:t>overwhelmingly</w:t>
      </w:r>
      <w:r>
        <w:t xml:space="preserve"> thought that </w:t>
      </w:r>
      <w:r w:rsidR="00BB5EB4">
        <w:t>had gotten</w:t>
      </w:r>
      <w:r>
        <w:t xml:space="preserve"> </w:t>
      </w:r>
      <w:r w:rsidRPr="6836538E" w:rsidR="00ED3D1D">
        <w:rPr>
          <w:i/>
          <w:iCs/>
        </w:rPr>
        <w:t>more</w:t>
      </w:r>
      <w:r>
        <w:t xml:space="preserve"> difficult over </w:t>
      </w:r>
      <w:r w:rsidR="00C846E6">
        <w:t>the last decade</w:t>
      </w:r>
      <w:r>
        <w:t xml:space="preserve"> to access appropriately </w:t>
      </w:r>
      <w:r w:rsidR="00ED3D1D">
        <w:t>accessible</w:t>
      </w:r>
      <w:r>
        <w:t xml:space="preserve"> </w:t>
      </w:r>
      <w:r w:rsidR="00BC20C8">
        <w:t>bulk billed health services</w:t>
      </w:r>
      <w:r w:rsidR="00EF3174">
        <w:t xml:space="preserve"> (see Table </w:t>
      </w:r>
      <w:r w:rsidR="00B62819">
        <w:t>4</w:t>
      </w:r>
      <w:r w:rsidR="00EF3174">
        <w:t>).</w:t>
      </w:r>
    </w:p>
    <w:p w:rsidR="00823EDB" w:rsidP="00823EDB" w:rsidRDefault="00823EDB" w14:paraId="6233A21A" w14:textId="56804BF3">
      <w:pPr>
        <w:pStyle w:val="Caption"/>
        <w:keepNext/>
      </w:pPr>
      <w:r>
        <w:t xml:space="preserve">Table </w:t>
      </w:r>
      <w:r>
        <w:fldChar w:fldCharType="begin"/>
      </w:r>
      <w:r>
        <w:instrText> SEQ Table \* ARABIC </w:instrText>
      </w:r>
      <w:r>
        <w:fldChar w:fldCharType="separate"/>
      </w:r>
      <w:r w:rsidR="00F6743C">
        <w:rPr>
          <w:noProof/>
        </w:rPr>
        <w:t>4</w:t>
      </w:r>
      <w:r>
        <w:fldChar w:fldCharType="end"/>
      </w:r>
      <w:r>
        <w:t xml:space="preserve">- </w:t>
      </w:r>
      <w:r w:rsidR="00B62819">
        <w:t xml:space="preserve">Panellist views on </w:t>
      </w:r>
      <w:r w:rsidR="00EB2E1F">
        <w:t>change in bulk billing accessibility over time</w:t>
      </w:r>
    </w:p>
    <w:tbl>
      <w:tblPr>
        <w:tblW w:w="10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5E3CB"/>
        <w:tblLook w:val="04A0" w:firstRow="1" w:lastRow="0" w:firstColumn="1" w:lastColumn="0" w:noHBand="0" w:noVBand="1"/>
      </w:tblPr>
      <w:tblGrid>
        <w:gridCol w:w="5245"/>
        <w:gridCol w:w="1204"/>
        <w:gridCol w:w="1204"/>
        <w:gridCol w:w="1204"/>
        <w:gridCol w:w="1204"/>
      </w:tblGrid>
      <w:tr w:rsidRPr="004E7819" w:rsidR="009E6D12" w:rsidTr="36B15C2D" w14:paraId="1B377434" w14:textId="77777777">
        <w:trPr>
          <w:trHeight w:val="380"/>
        </w:trPr>
        <w:tc>
          <w:tcPr>
            <w:tcW w:w="5245" w:type="dxa"/>
            <w:shd w:val="clear" w:color="auto" w:fill="F5E3CB"/>
            <w:noWrap/>
            <w:tcMar/>
            <w:vAlign w:val="bottom"/>
          </w:tcPr>
          <w:p w:rsidRPr="004E7819" w:rsidR="009E6D12" w:rsidP="008F76D1" w:rsidRDefault="009E6D12" w14:paraId="70CF9A9B" w14:textId="13E617E4">
            <w:pPr>
              <w:spacing w:after="0" w:line="240" w:lineRule="auto"/>
              <w:rPr>
                <w:rFonts w:eastAsia="Times New Roman" w:cs="Calibri"/>
                <w:b/>
                <w:bCs/>
                <w:color w:val="7030A0"/>
                <w:lang w:eastAsia="en-AU"/>
              </w:rPr>
            </w:pPr>
            <w:r w:rsidRPr="00C846E6">
              <w:rPr>
                <w:rFonts w:eastAsia="Times New Roman" w:cs="Calibri"/>
                <w:b/>
                <w:bCs/>
                <w:color w:val="7030A0"/>
                <w:lang w:eastAsia="en-AU"/>
              </w:rPr>
              <w:t>Do you think it has become easier or more difficult to</w:t>
            </w:r>
            <w:r>
              <w:rPr>
                <w:rFonts w:eastAsia="Times New Roman" w:cs="Calibri"/>
                <w:b/>
                <w:bCs/>
                <w:color w:val="7030A0"/>
                <w:lang w:eastAsia="en-AU"/>
              </w:rPr>
              <w:t>…</w:t>
            </w:r>
          </w:p>
        </w:tc>
        <w:tc>
          <w:tcPr>
            <w:tcW w:w="1204" w:type="dxa"/>
            <w:shd w:val="clear" w:color="auto" w:fill="F5E3CB"/>
            <w:tcMar/>
          </w:tcPr>
          <w:p w:rsidR="009E6D12" w:rsidP="008F76D1" w:rsidRDefault="009E6D12" w14:paraId="676B1D13" w14:textId="614D9A8F">
            <w:pPr>
              <w:spacing w:after="0" w:line="240" w:lineRule="auto"/>
              <w:rPr>
                <w:rFonts w:eastAsia="Times New Roman" w:cs="Calibri"/>
                <w:b/>
                <w:bCs/>
                <w:color w:val="7030A0"/>
                <w:lang w:eastAsia="en-AU"/>
              </w:rPr>
            </w:pPr>
            <w:r>
              <w:rPr>
                <w:rFonts w:eastAsia="Times New Roman" w:cs="Calibri"/>
                <w:b/>
                <w:bCs/>
                <w:color w:val="7030A0"/>
                <w:lang w:eastAsia="en-AU"/>
              </w:rPr>
              <w:t>Easier</w:t>
            </w:r>
          </w:p>
        </w:tc>
        <w:tc>
          <w:tcPr>
            <w:tcW w:w="1204" w:type="dxa"/>
            <w:shd w:val="clear" w:color="auto" w:fill="F5E3CB"/>
            <w:tcMar/>
          </w:tcPr>
          <w:p w:rsidR="009E6D12" w:rsidP="008F76D1" w:rsidRDefault="009E6D12" w14:paraId="134749FB" w14:textId="16EF2E93">
            <w:pPr>
              <w:spacing w:after="0" w:line="240" w:lineRule="auto"/>
              <w:rPr>
                <w:rFonts w:eastAsia="Times New Roman" w:cs="Calibri"/>
                <w:b/>
                <w:bCs/>
                <w:color w:val="7030A0"/>
                <w:lang w:eastAsia="en-AU"/>
              </w:rPr>
            </w:pPr>
            <w:r>
              <w:rPr>
                <w:rFonts w:eastAsia="Times New Roman" w:cs="Calibri"/>
                <w:b/>
                <w:bCs/>
                <w:color w:val="7030A0"/>
                <w:lang w:eastAsia="en-AU"/>
              </w:rPr>
              <w:t>About the same</w:t>
            </w:r>
          </w:p>
        </w:tc>
        <w:tc>
          <w:tcPr>
            <w:tcW w:w="1204" w:type="dxa"/>
            <w:shd w:val="clear" w:color="auto" w:fill="F5E3CB"/>
            <w:tcMar/>
          </w:tcPr>
          <w:p w:rsidR="009E6D12" w:rsidP="008F76D1" w:rsidRDefault="009E6D12" w14:paraId="30EDE120" w14:textId="6F5C1F71">
            <w:pPr>
              <w:spacing w:after="0" w:line="240" w:lineRule="auto"/>
              <w:rPr>
                <w:rFonts w:eastAsia="Times New Roman" w:cs="Calibri"/>
                <w:b/>
                <w:bCs/>
                <w:color w:val="7030A0"/>
                <w:lang w:eastAsia="en-AU"/>
              </w:rPr>
            </w:pPr>
            <w:r>
              <w:rPr>
                <w:rFonts w:eastAsia="Times New Roman" w:cs="Calibri"/>
                <w:b/>
                <w:bCs/>
                <w:color w:val="7030A0"/>
                <w:lang w:eastAsia="en-AU"/>
              </w:rPr>
              <w:t>Harder</w:t>
            </w:r>
          </w:p>
        </w:tc>
        <w:tc>
          <w:tcPr>
            <w:tcW w:w="1204" w:type="dxa"/>
            <w:shd w:val="clear" w:color="auto" w:fill="F5E3CB"/>
            <w:tcMar/>
          </w:tcPr>
          <w:p w:rsidRPr="00F675CC" w:rsidR="009E6D12" w:rsidP="008F76D1" w:rsidRDefault="009E6D12" w14:paraId="18A55EED" w14:textId="77777777">
            <w:pPr>
              <w:spacing w:after="0" w:line="240" w:lineRule="auto"/>
              <w:rPr>
                <w:rFonts w:eastAsia="Times New Roman" w:cs="Calibri"/>
                <w:b/>
                <w:bCs/>
                <w:color w:val="7030A0"/>
                <w:lang w:eastAsia="en-AU"/>
              </w:rPr>
            </w:pPr>
            <w:r w:rsidRPr="00373C4C">
              <w:rPr>
                <w:rFonts w:eastAsia="Times New Roman" w:cs="Calibri"/>
                <w:b/>
                <w:bCs/>
                <w:color w:val="7030A0"/>
                <w:lang w:eastAsia="en-AU"/>
              </w:rPr>
              <w:t>Don’t know</w:t>
            </w:r>
          </w:p>
        </w:tc>
      </w:tr>
      <w:tr w:rsidRPr="004E7819" w:rsidR="009E6D12" w:rsidTr="36B15C2D" w14:paraId="5582BCD1" w14:textId="77777777">
        <w:trPr>
          <w:trHeight w:val="380"/>
        </w:trPr>
        <w:tc>
          <w:tcPr>
            <w:tcW w:w="5245" w:type="dxa"/>
            <w:shd w:val="clear" w:color="auto" w:fill="F5E3CB"/>
            <w:noWrap/>
            <w:tcMar/>
          </w:tcPr>
          <w:p w:rsidRPr="004E7819" w:rsidR="009E6D12" w:rsidP="008F76D1" w:rsidRDefault="009E6D12" w14:paraId="3971BB05" w14:textId="19E99DAA">
            <w:pPr>
              <w:spacing w:after="0" w:line="240" w:lineRule="auto"/>
              <w:rPr>
                <w:rFonts w:eastAsia="Times New Roman" w:cs="Calibri"/>
                <w:color w:val="000000"/>
                <w:lang w:eastAsia="en-AU"/>
              </w:rPr>
            </w:pPr>
            <w:r>
              <w:t>F</w:t>
            </w:r>
            <w:r w:rsidRPr="00C846E6">
              <w:t>ind a bulk billing healthcare provider in a reasonable location compared to a decade ago?</w:t>
            </w:r>
          </w:p>
        </w:tc>
        <w:tc>
          <w:tcPr>
            <w:tcW w:w="1204" w:type="dxa"/>
            <w:shd w:val="clear" w:color="auto" w:fill="F5E3CB"/>
            <w:tcMar/>
          </w:tcPr>
          <w:p w:rsidRPr="00617906" w:rsidR="009E6D12" w:rsidP="008F76D1" w:rsidRDefault="009E6D12" w14:paraId="5B207745" w14:textId="7EF2470D">
            <w:pPr>
              <w:spacing w:after="0" w:line="240" w:lineRule="auto"/>
              <w:jc w:val="right"/>
            </w:pPr>
            <w:r>
              <w:t>2%</w:t>
            </w:r>
          </w:p>
        </w:tc>
        <w:tc>
          <w:tcPr>
            <w:tcW w:w="1204" w:type="dxa"/>
            <w:shd w:val="clear" w:color="auto" w:fill="F5E3CB"/>
            <w:tcMar/>
          </w:tcPr>
          <w:p w:rsidRPr="00617906" w:rsidR="009E6D12" w:rsidP="008F76D1" w:rsidRDefault="00ED3D1D" w14:paraId="078C84B6" w14:textId="1D7D94D5">
            <w:pPr>
              <w:spacing w:after="0" w:line="240" w:lineRule="auto"/>
              <w:jc w:val="right"/>
            </w:pPr>
            <w:r>
              <w:t>7</w:t>
            </w:r>
            <w:r w:rsidR="009E6D12">
              <w:t>%</w:t>
            </w:r>
          </w:p>
        </w:tc>
        <w:tc>
          <w:tcPr>
            <w:tcW w:w="1204" w:type="dxa"/>
            <w:shd w:val="clear" w:color="auto" w:fill="F5E3CB"/>
            <w:tcMar/>
          </w:tcPr>
          <w:p w:rsidRPr="00617906" w:rsidR="009E6D12" w:rsidP="008F76D1" w:rsidRDefault="00ED3D1D" w14:paraId="34CBEA26" w14:textId="76FE76FA">
            <w:pPr>
              <w:spacing w:after="0" w:line="240" w:lineRule="auto"/>
              <w:jc w:val="right"/>
            </w:pPr>
            <w:r>
              <w:t>87</w:t>
            </w:r>
            <w:r w:rsidR="009E6D12">
              <w:t>%</w:t>
            </w:r>
          </w:p>
        </w:tc>
        <w:tc>
          <w:tcPr>
            <w:tcW w:w="1204" w:type="dxa"/>
            <w:shd w:val="clear" w:color="auto" w:fill="F5E3CB"/>
            <w:tcMar/>
          </w:tcPr>
          <w:p w:rsidRPr="00B523A7" w:rsidR="009E6D12" w:rsidP="008F76D1" w:rsidRDefault="00ED3D1D" w14:paraId="0C59363F" w14:textId="4B0A6623">
            <w:pPr>
              <w:spacing w:after="0" w:line="240" w:lineRule="auto"/>
              <w:jc w:val="right"/>
            </w:pPr>
            <w:r>
              <w:t>5</w:t>
            </w:r>
            <w:r w:rsidR="009E6D12">
              <w:t>%</w:t>
            </w:r>
          </w:p>
        </w:tc>
      </w:tr>
      <w:tr w:rsidRPr="004E7819" w:rsidR="009E6D12" w:rsidTr="36B15C2D" w14:paraId="6101BA9C" w14:textId="77777777">
        <w:trPr>
          <w:trHeight w:val="380"/>
        </w:trPr>
        <w:tc>
          <w:tcPr>
            <w:tcW w:w="5245" w:type="dxa"/>
            <w:shd w:val="clear" w:color="auto" w:fill="F5E3CB"/>
            <w:noWrap/>
            <w:tcMar/>
          </w:tcPr>
          <w:p w:rsidRPr="004E7819" w:rsidR="009E6D12" w:rsidP="008F76D1" w:rsidRDefault="00ED3D1D" w14:paraId="13928508" w14:textId="7378EA51">
            <w:pPr>
              <w:spacing w:after="0" w:line="240" w:lineRule="auto"/>
              <w:rPr>
                <w:rFonts w:eastAsia="Times New Roman" w:cs="Calibri"/>
                <w:color w:val="000000"/>
                <w:lang w:eastAsia="en-AU"/>
              </w:rPr>
            </w:pPr>
            <w:r>
              <w:t>G</w:t>
            </w:r>
            <w:r w:rsidRPr="00276CC4" w:rsidR="009E6D12">
              <w:t>et an appropriate appointment at a bulk billing healthcare provider compared to a decade ago?</w:t>
            </w:r>
          </w:p>
        </w:tc>
        <w:tc>
          <w:tcPr>
            <w:tcW w:w="1204" w:type="dxa"/>
            <w:shd w:val="clear" w:color="auto" w:fill="F5E3CB"/>
            <w:tcMar/>
          </w:tcPr>
          <w:p w:rsidRPr="00617906" w:rsidR="009E6D12" w:rsidP="008F76D1" w:rsidRDefault="00ED3D1D" w14:paraId="770634FB" w14:textId="51D411BB">
            <w:pPr>
              <w:spacing w:after="0" w:line="240" w:lineRule="auto"/>
              <w:jc w:val="right"/>
            </w:pPr>
            <w:r>
              <w:t>2</w:t>
            </w:r>
            <w:r w:rsidR="009E6D12">
              <w:t>%</w:t>
            </w:r>
          </w:p>
        </w:tc>
        <w:tc>
          <w:tcPr>
            <w:tcW w:w="1204" w:type="dxa"/>
            <w:shd w:val="clear" w:color="auto" w:fill="F5E3CB"/>
            <w:tcMar/>
          </w:tcPr>
          <w:p w:rsidRPr="00617906" w:rsidR="009E6D12" w:rsidP="008F76D1" w:rsidRDefault="009E6D12" w14:paraId="442B8069" w14:textId="77777777">
            <w:pPr>
              <w:spacing w:after="0" w:line="240" w:lineRule="auto"/>
              <w:jc w:val="right"/>
            </w:pPr>
            <w:r>
              <w:t>6%</w:t>
            </w:r>
          </w:p>
        </w:tc>
        <w:tc>
          <w:tcPr>
            <w:tcW w:w="1204" w:type="dxa"/>
            <w:shd w:val="clear" w:color="auto" w:fill="F5E3CB"/>
            <w:tcMar/>
          </w:tcPr>
          <w:p w:rsidRPr="00617906" w:rsidR="009E6D12" w:rsidP="008F76D1" w:rsidRDefault="00ED3D1D" w14:paraId="53EA2678" w14:textId="015FC5BE">
            <w:pPr>
              <w:spacing w:after="0" w:line="240" w:lineRule="auto"/>
              <w:jc w:val="right"/>
            </w:pPr>
            <w:r>
              <w:t>85</w:t>
            </w:r>
            <w:r w:rsidR="009E6D12">
              <w:t>%</w:t>
            </w:r>
          </w:p>
        </w:tc>
        <w:tc>
          <w:tcPr>
            <w:tcW w:w="1204" w:type="dxa"/>
            <w:shd w:val="clear" w:color="auto" w:fill="F5E3CB"/>
            <w:tcMar/>
          </w:tcPr>
          <w:p w:rsidR="009E6D12" w:rsidP="008F76D1" w:rsidRDefault="00ED3D1D" w14:paraId="1F357622" w14:textId="5A145F9A">
            <w:pPr>
              <w:spacing w:after="0" w:line="240" w:lineRule="auto"/>
              <w:jc w:val="right"/>
            </w:pPr>
            <w:r>
              <w:t>8</w:t>
            </w:r>
            <w:r w:rsidR="009E6D12">
              <w:t>%</w:t>
            </w:r>
          </w:p>
        </w:tc>
      </w:tr>
    </w:tbl>
    <w:p w:rsidR="00905ACC" w:rsidP="007A473A" w:rsidRDefault="00905ACC" w14:paraId="4CCAB8E9" w14:textId="77777777"/>
    <w:p w:rsidR="00BB5EB4" w:rsidP="007A473A" w:rsidRDefault="00BB5EB4" w14:paraId="49B49575" w14:textId="3393BD36">
      <w:r>
        <w:t xml:space="preserve">This indicates that there is a crisis that is worsening around the accessibility of </w:t>
      </w:r>
      <w:r w:rsidR="00A40811">
        <w:t xml:space="preserve">bulk billed health services, which undermines the fundamental structures of </w:t>
      </w:r>
      <w:r w:rsidR="006E6FBF">
        <w:t>Australia’s</w:t>
      </w:r>
      <w:r w:rsidR="00A40811">
        <w:t xml:space="preserve"> universal healthcare system.</w:t>
      </w:r>
    </w:p>
    <w:p w:rsidR="00201838" w:rsidP="00201838" w:rsidRDefault="00201838" w14:paraId="561375C2" w14:textId="77777777">
      <w:pPr>
        <w:pStyle w:val="PanelMemberQuotes"/>
      </w:pPr>
      <w:bookmarkStart w:name="_Toc124257460" w:id="102"/>
      <w:r w:rsidRPr="00201838">
        <w:t>Whilst bulk billing is certainly reducing, the main problem is access to appointments</w:t>
      </w:r>
      <w:proofErr w:type="gramStart"/>
      <w:r w:rsidRPr="00201838">
        <w:t>….it’s</w:t>
      </w:r>
      <w:proofErr w:type="gramEnd"/>
      <w:r w:rsidRPr="00201838">
        <w:t xml:space="preserve"> really poor in regional and rural areas. A wait of up to 6 weeks to see your practitioner of choice is now common. Also appointments for allied health staff </w:t>
      </w:r>
      <w:proofErr w:type="gramStart"/>
      <w:r w:rsidRPr="00201838">
        <w:t>is</w:t>
      </w:r>
      <w:proofErr w:type="gramEnd"/>
      <w:r w:rsidRPr="00201838">
        <w:t xml:space="preserve"> similar…4 to 6 weeks is normal. Psychologists is a joke…6 months wait!</w:t>
      </w:r>
    </w:p>
    <w:p w:rsidR="00201838" w:rsidP="00201838" w:rsidRDefault="00201838" w14:paraId="6C759C50" w14:textId="69873230">
      <w:pPr>
        <w:pStyle w:val="PanelMemberQuotes"/>
        <w:rPr>
          <w:i w:val="0"/>
          <w:iCs/>
        </w:rPr>
      </w:pPr>
      <w:r>
        <w:t xml:space="preserve">- </w:t>
      </w:r>
      <w:r>
        <w:rPr>
          <w:i w:val="0"/>
          <w:iCs/>
        </w:rPr>
        <w:t>AHP Panellist</w:t>
      </w:r>
    </w:p>
    <w:p w:rsidR="00201838" w:rsidP="00201838" w:rsidRDefault="00201838" w14:paraId="25D49C14" w14:textId="77777777"/>
    <w:p w:rsidRPr="00201838" w:rsidR="00201838" w:rsidP="00201838" w:rsidRDefault="00201838" w14:paraId="53D94B64" w14:textId="77777777"/>
    <w:p w:rsidR="002F35CA" w:rsidP="00201838" w:rsidRDefault="00480203" w14:paraId="5A835DE8" w14:textId="0886E18A">
      <w:pPr>
        <w:pStyle w:val="Heading3"/>
      </w:pPr>
      <w:bookmarkStart w:name="_Toc126946784" w:id="103"/>
      <w:r>
        <w:t>Changes in bulk billing</w:t>
      </w:r>
      <w:bookmarkEnd w:id="102"/>
      <w:bookmarkEnd w:id="103"/>
    </w:p>
    <w:p w:rsidR="006E6FBF" w:rsidP="007A473A" w:rsidRDefault="0015066E" w14:paraId="13A6C82E" w14:textId="303D5702">
      <w:r>
        <w:t xml:space="preserve">Two thirds (67%) of panellists reported that they hadn’t recently had their provider change the </w:t>
      </w:r>
      <w:r w:rsidR="00B94552">
        <w:t xml:space="preserve">details of how they billed patients, however of the </w:t>
      </w:r>
      <w:r w:rsidR="001E6115">
        <w:t>one third</w:t>
      </w:r>
      <w:r w:rsidR="00B94552">
        <w:t xml:space="preserve"> who did all of them reported that the change was in the direction of increasing out</w:t>
      </w:r>
      <w:r w:rsidR="009B4E31">
        <w:t>-of</w:t>
      </w:r>
      <w:r w:rsidR="00EF56B6">
        <w:t>-pocket costs</w:t>
      </w:r>
      <w:r w:rsidR="00071A43">
        <w:t>.</w:t>
      </w:r>
    </w:p>
    <w:p w:rsidR="00823EDB" w:rsidP="00823EDB" w:rsidRDefault="00823EDB" w14:paraId="3510A123" w14:textId="64A45110">
      <w:pPr>
        <w:pStyle w:val="Caption"/>
        <w:keepNext/>
      </w:pPr>
      <w:r>
        <w:t xml:space="preserve">Table </w:t>
      </w:r>
      <w:r>
        <w:fldChar w:fldCharType="begin"/>
      </w:r>
      <w:r>
        <w:instrText> SEQ Table \* ARABIC </w:instrText>
      </w:r>
      <w:r>
        <w:fldChar w:fldCharType="separate"/>
      </w:r>
      <w:r w:rsidR="00F6743C">
        <w:rPr>
          <w:noProof/>
        </w:rPr>
        <w:t>5</w:t>
      </w:r>
      <w:r>
        <w:fldChar w:fldCharType="end"/>
      </w:r>
      <w:r>
        <w:t xml:space="preserve">- </w:t>
      </w:r>
      <w:r w:rsidR="00EB2E1F">
        <w:t>Panellist experience of changes in bulk billing by their own healthcare provider</w:t>
      </w:r>
    </w:p>
    <w:tbl>
      <w:tblPr>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5E3CB"/>
        <w:tblLook w:val="04A0" w:firstRow="1" w:lastRow="0" w:firstColumn="1" w:lastColumn="0" w:noHBand="0" w:noVBand="1"/>
      </w:tblPr>
      <w:tblGrid>
        <w:gridCol w:w="7792"/>
        <w:gridCol w:w="1281"/>
      </w:tblGrid>
      <w:tr w:rsidRPr="004E7819" w:rsidR="006E6FBF" w:rsidTr="008F76D1" w14:paraId="609CE6AA" w14:textId="77777777">
        <w:trPr>
          <w:trHeight w:val="306"/>
          <w:jc w:val="center"/>
        </w:trPr>
        <w:tc>
          <w:tcPr>
            <w:tcW w:w="7792" w:type="dxa"/>
            <w:shd w:val="clear" w:color="auto" w:fill="F5E3CB"/>
            <w:noWrap/>
            <w:vAlign w:val="bottom"/>
          </w:tcPr>
          <w:p w:rsidRPr="004E7819" w:rsidR="006E6FBF" w:rsidP="008F76D1" w:rsidRDefault="006E10D2" w14:paraId="16A68A69" w14:textId="04200C0B">
            <w:pPr>
              <w:spacing w:after="0" w:line="240" w:lineRule="auto"/>
              <w:rPr>
                <w:rFonts w:eastAsia="Times New Roman" w:cs="Calibri"/>
                <w:b/>
                <w:bCs/>
                <w:color w:val="7030A0"/>
                <w:lang w:eastAsia="en-AU"/>
              </w:rPr>
            </w:pPr>
            <w:r w:rsidRPr="006E10D2">
              <w:rPr>
                <w:rFonts w:eastAsia="Times New Roman" w:cs="Calibri"/>
                <w:b/>
                <w:bCs/>
                <w:color w:val="7030A0"/>
                <w:lang w:eastAsia="en-AU"/>
              </w:rPr>
              <w:t>Have you recently had a healthcare provider change from bulk billing you to having a gap fee or full payment?</w:t>
            </w:r>
          </w:p>
        </w:tc>
        <w:tc>
          <w:tcPr>
            <w:tcW w:w="1281" w:type="dxa"/>
            <w:shd w:val="clear" w:color="auto" w:fill="F5E3CB"/>
          </w:tcPr>
          <w:p w:rsidR="006E6FBF" w:rsidP="008F76D1" w:rsidRDefault="006E6FBF" w14:paraId="0E189871" w14:textId="77777777">
            <w:pPr>
              <w:spacing w:after="0" w:line="240" w:lineRule="auto"/>
              <w:rPr>
                <w:rFonts w:eastAsia="Times New Roman" w:cs="Calibri"/>
                <w:b/>
                <w:bCs/>
                <w:color w:val="7030A0"/>
                <w:lang w:eastAsia="en-AU"/>
              </w:rPr>
            </w:pPr>
            <w:r>
              <w:rPr>
                <w:rFonts w:eastAsia="Times New Roman" w:cs="Calibri"/>
                <w:b/>
                <w:bCs/>
                <w:color w:val="7030A0"/>
                <w:lang w:eastAsia="en-AU"/>
              </w:rPr>
              <w:t>% selected</w:t>
            </w:r>
          </w:p>
        </w:tc>
      </w:tr>
      <w:tr w:rsidRPr="004E7819" w:rsidR="006E6FBF" w:rsidTr="008F76D1" w14:paraId="4B86B929" w14:textId="77777777">
        <w:trPr>
          <w:trHeight w:val="306"/>
          <w:jc w:val="center"/>
        </w:trPr>
        <w:tc>
          <w:tcPr>
            <w:tcW w:w="7792" w:type="dxa"/>
            <w:shd w:val="clear" w:color="auto" w:fill="F5E3CB"/>
            <w:noWrap/>
          </w:tcPr>
          <w:p w:rsidRPr="004E7819" w:rsidR="006E6FBF" w:rsidP="008F76D1" w:rsidRDefault="00CE7598" w14:paraId="7E49E9C3" w14:textId="12C630AB">
            <w:pPr>
              <w:spacing w:after="0" w:line="240" w:lineRule="auto"/>
              <w:rPr>
                <w:rFonts w:eastAsia="Times New Roman" w:cs="Calibri"/>
                <w:color w:val="000000"/>
                <w:lang w:eastAsia="en-AU"/>
              </w:rPr>
            </w:pPr>
            <w:r w:rsidRPr="00CE7598">
              <w:rPr>
                <w:rFonts w:eastAsia="Times New Roman" w:cs="Calibri"/>
                <w:color w:val="000000"/>
                <w:lang w:eastAsia="en-AU"/>
              </w:rPr>
              <w:t>Yes- from bull billed to gap fee</w:t>
            </w:r>
          </w:p>
        </w:tc>
        <w:tc>
          <w:tcPr>
            <w:tcW w:w="1281" w:type="dxa"/>
            <w:shd w:val="clear" w:color="auto" w:fill="F5E3CB"/>
          </w:tcPr>
          <w:p w:rsidRPr="00617906" w:rsidR="006E6FBF" w:rsidP="008F76D1" w:rsidRDefault="00101891" w14:paraId="7499CE28" w14:textId="1E45A2BA">
            <w:pPr>
              <w:spacing w:after="0" w:line="240" w:lineRule="auto"/>
              <w:jc w:val="right"/>
            </w:pPr>
            <w:r>
              <w:t>16</w:t>
            </w:r>
            <w:r w:rsidR="006E6FBF">
              <w:t>%</w:t>
            </w:r>
          </w:p>
        </w:tc>
      </w:tr>
      <w:tr w:rsidRPr="004E7819" w:rsidR="006E6FBF" w:rsidTr="008F76D1" w14:paraId="7D89628B" w14:textId="77777777">
        <w:trPr>
          <w:trHeight w:val="306"/>
          <w:jc w:val="center"/>
        </w:trPr>
        <w:tc>
          <w:tcPr>
            <w:tcW w:w="7792" w:type="dxa"/>
            <w:shd w:val="clear" w:color="auto" w:fill="F5E3CB"/>
            <w:noWrap/>
          </w:tcPr>
          <w:p w:rsidRPr="004E7819" w:rsidR="006E6FBF" w:rsidP="008F76D1" w:rsidRDefault="00CE7598" w14:paraId="0A7A31A4" w14:textId="3BE23A9F">
            <w:pPr>
              <w:spacing w:after="0" w:line="240" w:lineRule="auto"/>
              <w:rPr>
                <w:rFonts w:eastAsia="Times New Roman" w:cs="Calibri"/>
                <w:color w:val="000000"/>
                <w:lang w:eastAsia="en-AU"/>
              </w:rPr>
            </w:pPr>
            <w:r w:rsidRPr="00CE7598">
              <w:rPr>
                <w:rFonts w:eastAsia="Times New Roman" w:cs="Calibri"/>
                <w:color w:val="000000"/>
                <w:lang w:eastAsia="en-AU"/>
              </w:rPr>
              <w:t>Yes- from bull billed to full cost</w:t>
            </w:r>
          </w:p>
        </w:tc>
        <w:tc>
          <w:tcPr>
            <w:tcW w:w="1281" w:type="dxa"/>
            <w:shd w:val="clear" w:color="auto" w:fill="F5E3CB"/>
          </w:tcPr>
          <w:p w:rsidRPr="00617906" w:rsidR="006E6FBF" w:rsidP="008F76D1" w:rsidRDefault="00101891" w14:paraId="0CCF0898" w14:textId="0AC9C867">
            <w:pPr>
              <w:spacing w:after="0" w:line="240" w:lineRule="auto"/>
              <w:jc w:val="right"/>
            </w:pPr>
            <w:r>
              <w:t>16</w:t>
            </w:r>
            <w:r w:rsidR="006E6FBF">
              <w:t>%</w:t>
            </w:r>
          </w:p>
        </w:tc>
      </w:tr>
      <w:tr w:rsidRPr="004E7819" w:rsidR="006E6FBF" w:rsidTr="008F76D1" w14:paraId="491498AC" w14:textId="77777777">
        <w:trPr>
          <w:trHeight w:val="306"/>
          <w:jc w:val="center"/>
        </w:trPr>
        <w:tc>
          <w:tcPr>
            <w:tcW w:w="7792" w:type="dxa"/>
            <w:shd w:val="clear" w:color="auto" w:fill="F5E3CB"/>
            <w:noWrap/>
          </w:tcPr>
          <w:p w:rsidRPr="004E7819" w:rsidR="006E6FBF" w:rsidP="008F76D1" w:rsidRDefault="00CE7598" w14:paraId="1A965899" w14:textId="58A62BA5">
            <w:pPr>
              <w:spacing w:after="0" w:line="240" w:lineRule="auto"/>
              <w:rPr>
                <w:rFonts w:eastAsia="Times New Roman" w:cs="Calibri"/>
                <w:color w:val="000000"/>
                <w:lang w:eastAsia="en-AU"/>
              </w:rPr>
            </w:pPr>
            <w:r w:rsidRPr="00CE7598">
              <w:rPr>
                <w:rFonts w:eastAsia="Times New Roman" w:cs="Calibri"/>
                <w:color w:val="000000"/>
                <w:lang w:eastAsia="en-AU"/>
              </w:rPr>
              <w:t>Yes- from gap fee to full cost</w:t>
            </w:r>
          </w:p>
        </w:tc>
        <w:tc>
          <w:tcPr>
            <w:tcW w:w="1281" w:type="dxa"/>
            <w:shd w:val="clear" w:color="auto" w:fill="F5E3CB"/>
          </w:tcPr>
          <w:p w:rsidRPr="00617906" w:rsidR="006E6FBF" w:rsidP="008F76D1" w:rsidRDefault="00101891" w14:paraId="14D1A0DA" w14:textId="4B1C1E44">
            <w:pPr>
              <w:spacing w:after="0" w:line="240" w:lineRule="auto"/>
              <w:jc w:val="right"/>
            </w:pPr>
            <w:r>
              <w:t>2</w:t>
            </w:r>
            <w:r w:rsidR="006E6FBF">
              <w:t>%</w:t>
            </w:r>
          </w:p>
        </w:tc>
      </w:tr>
      <w:tr w:rsidRPr="004E7819" w:rsidR="006E6FBF" w:rsidTr="008F76D1" w14:paraId="36BECB52" w14:textId="77777777">
        <w:trPr>
          <w:trHeight w:val="306"/>
          <w:jc w:val="center"/>
        </w:trPr>
        <w:tc>
          <w:tcPr>
            <w:tcW w:w="7792" w:type="dxa"/>
            <w:shd w:val="clear" w:color="auto" w:fill="F5E3CB"/>
            <w:noWrap/>
          </w:tcPr>
          <w:p w:rsidRPr="004E7819" w:rsidR="006E6FBF" w:rsidP="008F76D1" w:rsidRDefault="00CE7598" w14:paraId="3631D148" w14:textId="41D3DFDA">
            <w:pPr>
              <w:spacing w:after="0" w:line="240" w:lineRule="auto"/>
              <w:rPr>
                <w:rFonts w:eastAsia="Times New Roman" w:cs="Calibri"/>
                <w:color w:val="000000"/>
                <w:lang w:eastAsia="en-AU"/>
              </w:rPr>
            </w:pPr>
            <w:r w:rsidRPr="00CE7598">
              <w:rPr>
                <w:rFonts w:eastAsia="Times New Roman" w:cs="Calibri"/>
                <w:color w:val="000000"/>
                <w:lang w:eastAsia="en-AU"/>
              </w:rPr>
              <w:t>Yes- from a gap fee/full cost back to bulk billed</w:t>
            </w:r>
          </w:p>
        </w:tc>
        <w:tc>
          <w:tcPr>
            <w:tcW w:w="1281" w:type="dxa"/>
            <w:shd w:val="clear" w:color="auto" w:fill="F5E3CB"/>
          </w:tcPr>
          <w:p w:rsidRPr="00617906" w:rsidR="006E6FBF" w:rsidP="008F76D1" w:rsidRDefault="00101891" w14:paraId="303685FB" w14:textId="7E26F448">
            <w:pPr>
              <w:spacing w:after="0" w:line="240" w:lineRule="auto"/>
              <w:jc w:val="right"/>
            </w:pPr>
            <w:r>
              <w:t>0</w:t>
            </w:r>
            <w:r w:rsidR="006E6FBF">
              <w:t>%</w:t>
            </w:r>
          </w:p>
        </w:tc>
      </w:tr>
      <w:tr w:rsidRPr="004E7819" w:rsidR="006E6FBF" w:rsidTr="008F76D1" w14:paraId="2A3B9CA4" w14:textId="77777777">
        <w:trPr>
          <w:trHeight w:val="306"/>
          <w:jc w:val="center"/>
        </w:trPr>
        <w:tc>
          <w:tcPr>
            <w:tcW w:w="7792" w:type="dxa"/>
            <w:shd w:val="clear" w:color="auto" w:fill="F5E3CB"/>
            <w:noWrap/>
          </w:tcPr>
          <w:p w:rsidRPr="004E7819" w:rsidR="006E6FBF" w:rsidP="008F76D1" w:rsidRDefault="00CE7598" w14:paraId="508ADA29" w14:textId="62AEB30F">
            <w:pPr>
              <w:spacing w:after="0" w:line="240" w:lineRule="auto"/>
              <w:rPr>
                <w:rFonts w:eastAsia="Times New Roman" w:cs="Calibri"/>
                <w:color w:val="000000"/>
                <w:lang w:eastAsia="en-AU"/>
              </w:rPr>
            </w:pPr>
            <w:r>
              <w:rPr>
                <w:rFonts w:eastAsia="Times New Roman" w:cs="Calibri"/>
                <w:color w:val="000000"/>
                <w:lang w:eastAsia="en-AU"/>
              </w:rPr>
              <w:t>No</w:t>
            </w:r>
          </w:p>
        </w:tc>
        <w:tc>
          <w:tcPr>
            <w:tcW w:w="1281" w:type="dxa"/>
            <w:shd w:val="clear" w:color="auto" w:fill="F5E3CB"/>
          </w:tcPr>
          <w:p w:rsidRPr="00617906" w:rsidR="006E6FBF" w:rsidP="008F76D1" w:rsidRDefault="00101891" w14:paraId="79E03AC5" w14:textId="74427EE6">
            <w:pPr>
              <w:spacing w:after="0" w:line="240" w:lineRule="auto"/>
              <w:jc w:val="right"/>
            </w:pPr>
            <w:r>
              <w:t>67</w:t>
            </w:r>
            <w:r w:rsidR="006E6FBF">
              <w:t>%</w:t>
            </w:r>
          </w:p>
        </w:tc>
      </w:tr>
    </w:tbl>
    <w:p w:rsidR="001A6D9B" w:rsidP="007A473A" w:rsidRDefault="001A6D9B" w14:paraId="293861E8" w14:textId="77777777"/>
    <w:p w:rsidR="00101891" w:rsidP="007A473A" w:rsidRDefault="002F35CA" w14:paraId="7872049B" w14:textId="7BE8C8A5">
      <w:r>
        <w:t>In regard to the effects of</w:t>
      </w:r>
      <w:r w:rsidR="00480203">
        <w:t xml:space="preserve"> changing bulk billing practises, most (60%) </w:t>
      </w:r>
      <w:r w:rsidR="00AA36AD">
        <w:t xml:space="preserve">hadn’t changed or considered changing their provider based on this </w:t>
      </w:r>
      <w:r w:rsidRPr="00E67053" w:rsidR="00AA36AD">
        <w:t>change (see Table</w:t>
      </w:r>
      <w:r w:rsidRPr="00E67053" w:rsidR="00E67053">
        <w:t xml:space="preserve"> 6</w:t>
      </w:r>
      <w:r w:rsidRPr="00E67053" w:rsidR="00AA36AD">
        <w:t>)</w:t>
      </w:r>
      <w:r w:rsidR="00071A43">
        <w:t>.</w:t>
      </w:r>
    </w:p>
    <w:p w:rsidR="00823EDB" w:rsidP="00823EDB" w:rsidRDefault="00823EDB" w14:paraId="69199137" w14:textId="5FBDC7C9">
      <w:pPr>
        <w:pStyle w:val="Caption"/>
        <w:keepNext/>
      </w:pPr>
      <w:r>
        <w:t xml:space="preserve">Table </w:t>
      </w:r>
      <w:r>
        <w:fldChar w:fldCharType="begin"/>
      </w:r>
      <w:r>
        <w:instrText> SEQ Table \* ARABIC </w:instrText>
      </w:r>
      <w:r>
        <w:fldChar w:fldCharType="separate"/>
      </w:r>
      <w:r w:rsidR="00F6743C">
        <w:rPr>
          <w:noProof/>
        </w:rPr>
        <w:t>6</w:t>
      </w:r>
      <w:r>
        <w:fldChar w:fldCharType="end"/>
      </w:r>
      <w:r>
        <w:t xml:space="preserve">- </w:t>
      </w:r>
      <w:r w:rsidR="00E67053">
        <w:t>Panellist responses to change in bulk billing by their provider</w:t>
      </w:r>
    </w:p>
    <w:tbl>
      <w:tblPr>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5E3CB"/>
        <w:tblLook w:val="04A0" w:firstRow="1" w:lastRow="0" w:firstColumn="1" w:lastColumn="0" w:noHBand="0" w:noVBand="1"/>
      </w:tblPr>
      <w:tblGrid>
        <w:gridCol w:w="7792"/>
        <w:gridCol w:w="1281"/>
      </w:tblGrid>
      <w:tr w:rsidRPr="004E7819" w:rsidR="00101891" w:rsidTr="008F76D1" w14:paraId="748CC441" w14:textId="77777777">
        <w:trPr>
          <w:trHeight w:val="306"/>
          <w:jc w:val="center"/>
        </w:trPr>
        <w:tc>
          <w:tcPr>
            <w:tcW w:w="7792" w:type="dxa"/>
            <w:shd w:val="clear" w:color="auto" w:fill="F5E3CB"/>
            <w:noWrap/>
            <w:vAlign w:val="bottom"/>
          </w:tcPr>
          <w:p w:rsidRPr="004E7819" w:rsidR="00101891" w:rsidP="008F76D1" w:rsidRDefault="00101891" w14:paraId="4EF8BDDD" w14:textId="7C394874">
            <w:pPr>
              <w:spacing w:after="0" w:line="240" w:lineRule="auto"/>
              <w:rPr>
                <w:rFonts w:eastAsia="Times New Roman" w:cs="Calibri"/>
                <w:b/>
                <w:bCs/>
                <w:color w:val="7030A0"/>
                <w:lang w:eastAsia="en-AU"/>
              </w:rPr>
            </w:pPr>
            <w:r w:rsidRPr="006E10D2">
              <w:rPr>
                <w:rFonts w:eastAsia="Times New Roman" w:cs="Calibri"/>
                <w:b/>
                <w:bCs/>
                <w:color w:val="7030A0"/>
                <w:lang w:eastAsia="en-AU"/>
              </w:rPr>
              <w:t>H</w:t>
            </w:r>
            <w:r w:rsidRPr="006B4ECD" w:rsidR="006B4ECD">
              <w:rPr>
                <w:rFonts w:eastAsia="Times New Roman" w:cs="Calibri"/>
                <w:b/>
                <w:bCs/>
                <w:color w:val="7030A0"/>
                <w:lang w:eastAsia="en-AU"/>
              </w:rPr>
              <w:t>ave you ever changed or considered changing your provider based on them stopping bulk billing</w:t>
            </w:r>
          </w:p>
        </w:tc>
        <w:tc>
          <w:tcPr>
            <w:tcW w:w="1281" w:type="dxa"/>
            <w:shd w:val="clear" w:color="auto" w:fill="F5E3CB"/>
          </w:tcPr>
          <w:p w:rsidR="00101891" w:rsidP="008F76D1" w:rsidRDefault="00101891" w14:paraId="37989B5B" w14:textId="77777777">
            <w:pPr>
              <w:spacing w:after="0" w:line="240" w:lineRule="auto"/>
              <w:rPr>
                <w:rFonts w:eastAsia="Times New Roman" w:cs="Calibri"/>
                <w:b/>
                <w:bCs/>
                <w:color w:val="7030A0"/>
                <w:lang w:eastAsia="en-AU"/>
              </w:rPr>
            </w:pPr>
            <w:r>
              <w:rPr>
                <w:rFonts w:eastAsia="Times New Roman" w:cs="Calibri"/>
                <w:b/>
                <w:bCs/>
                <w:color w:val="7030A0"/>
                <w:lang w:eastAsia="en-AU"/>
              </w:rPr>
              <w:t>% selected</w:t>
            </w:r>
          </w:p>
        </w:tc>
      </w:tr>
      <w:tr w:rsidRPr="004E7819" w:rsidR="00101891" w:rsidTr="008F76D1" w14:paraId="2262F26A" w14:textId="77777777">
        <w:trPr>
          <w:trHeight w:val="306"/>
          <w:jc w:val="center"/>
        </w:trPr>
        <w:tc>
          <w:tcPr>
            <w:tcW w:w="7792" w:type="dxa"/>
            <w:shd w:val="clear" w:color="auto" w:fill="F5E3CB"/>
            <w:noWrap/>
          </w:tcPr>
          <w:p w:rsidRPr="004E7819" w:rsidR="00101891" w:rsidP="008F76D1" w:rsidRDefault="00222CC8" w14:paraId="5751D56B" w14:textId="7FAD1591">
            <w:pPr>
              <w:spacing w:after="0" w:line="240" w:lineRule="auto"/>
              <w:rPr>
                <w:rFonts w:eastAsia="Times New Roman" w:cs="Calibri"/>
                <w:color w:val="000000"/>
                <w:lang w:eastAsia="en-AU"/>
              </w:rPr>
            </w:pPr>
            <w:r w:rsidRPr="00222CC8">
              <w:rPr>
                <w:rFonts w:eastAsia="Times New Roman" w:cs="Calibri"/>
                <w:color w:val="000000"/>
                <w:lang w:eastAsia="en-AU"/>
              </w:rPr>
              <w:t>Yes- I did change to another provider</w:t>
            </w:r>
          </w:p>
        </w:tc>
        <w:tc>
          <w:tcPr>
            <w:tcW w:w="1281" w:type="dxa"/>
            <w:shd w:val="clear" w:color="auto" w:fill="F5E3CB"/>
          </w:tcPr>
          <w:p w:rsidRPr="00617906" w:rsidR="00101891" w:rsidP="008F76D1" w:rsidRDefault="007E1386" w14:paraId="7975419C" w14:textId="7F9D0621">
            <w:pPr>
              <w:spacing w:after="0" w:line="240" w:lineRule="auto"/>
              <w:jc w:val="right"/>
            </w:pPr>
            <w:r>
              <w:t>13</w:t>
            </w:r>
            <w:r w:rsidR="00101891">
              <w:t>%</w:t>
            </w:r>
          </w:p>
        </w:tc>
      </w:tr>
      <w:tr w:rsidRPr="004E7819" w:rsidR="00101891" w:rsidTr="008F76D1" w14:paraId="7C0415BB" w14:textId="77777777">
        <w:trPr>
          <w:trHeight w:val="306"/>
          <w:jc w:val="center"/>
        </w:trPr>
        <w:tc>
          <w:tcPr>
            <w:tcW w:w="7792" w:type="dxa"/>
            <w:shd w:val="clear" w:color="auto" w:fill="F5E3CB"/>
            <w:noWrap/>
          </w:tcPr>
          <w:p w:rsidRPr="004E7819" w:rsidR="00101891" w:rsidP="008F76D1" w:rsidRDefault="00222CC8" w14:paraId="48FA7FFC" w14:textId="102DDD9E">
            <w:pPr>
              <w:spacing w:after="0" w:line="240" w:lineRule="auto"/>
              <w:rPr>
                <w:rFonts w:eastAsia="Times New Roman" w:cs="Calibri"/>
                <w:color w:val="000000"/>
                <w:lang w:eastAsia="en-AU"/>
              </w:rPr>
            </w:pPr>
            <w:r w:rsidRPr="00222CC8">
              <w:rPr>
                <w:rFonts w:eastAsia="Times New Roman" w:cs="Calibri"/>
                <w:color w:val="000000"/>
                <w:lang w:eastAsia="en-AU"/>
              </w:rPr>
              <w:t>Yes- I am currently considering it but haven’t made up my mind</w:t>
            </w:r>
          </w:p>
        </w:tc>
        <w:tc>
          <w:tcPr>
            <w:tcW w:w="1281" w:type="dxa"/>
            <w:shd w:val="clear" w:color="auto" w:fill="F5E3CB"/>
          </w:tcPr>
          <w:p w:rsidRPr="00617906" w:rsidR="00101891" w:rsidP="008F76D1" w:rsidRDefault="00101891" w14:paraId="4D0CB838" w14:textId="3384D1D3">
            <w:pPr>
              <w:spacing w:after="0" w:line="240" w:lineRule="auto"/>
              <w:jc w:val="right"/>
            </w:pPr>
            <w:r>
              <w:t>1</w:t>
            </w:r>
            <w:r w:rsidR="007E1386">
              <w:t>4</w:t>
            </w:r>
            <w:r>
              <w:t>%</w:t>
            </w:r>
          </w:p>
        </w:tc>
      </w:tr>
      <w:tr w:rsidRPr="004E7819" w:rsidR="00101891" w:rsidTr="008F76D1" w14:paraId="5C89814D" w14:textId="77777777">
        <w:trPr>
          <w:trHeight w:val="306"/>
          <w:jc w:val="center"/>
        </w:trPr>
        <w:tc>
          <w:tcPr>
            <w:tcW w:w="7792" w:type="dxa"/>
            <w:shd w:val="clear" w:color="auto" w:fill="F5E3CB"/>
            <w:noWrap/>
          </w:tcPr>
          <w:p w:rsidRPr="004E7819" w:rsidR="00101891" w:rsidP="008F76D1" w:rsidRDefault="00222CC8" w14:paraId="43C29B86" w14:textId="69F1D4FC">
            <w:pPr>
              <w:spacing w:after="0" w:line="240" w:lineRule="auto"/>
              <w:rPr>
                <w:rFonts w:eastAsia="Times New Roman" w:cs="Calibri"/>
                <w:color w:val="000000"/>
                <w:lang w:eastAsia="en-AU"/>
              </w:rPr>
            </w:pPr>
            <w:r w:rsidRPr="00222CC8">
              <w:rPr>
                <w:rFonts w:eastAsia="Times New Roman" w:cs="Calibri"/>
                <w:color w:val="000000"/>
                <w:lang w:eastAsia="en-AU"/>
              </w:rPr>
              <w:t>Yes- I considered it but didn’t change in the end</w:t>
            </w:r>
          </w:p>
        </w:tc>
        <w:tc>
          <w:tcPr>
            <w:tcW w:w="1281" w:type="dxa"/>
            <w:shd w:val="clear" w:color="auto" w:fill="F5E3CB"/>
          </w:tcPr>
          <w:p w:rsidRPr="00617906" w:rsidR="00101891" w:rsidP="008F76D1" w:rsidRDefault="007E1386" w14:paraId="1BD52F6F" w14:textId="4CE9C64A">
            <w:pPr>
              <w:spacing w:after="0" w:line="240" w:lineRule="auto"/>
              <w:jc w:val="right"/>
            </w:pPr>
            <w:r>
              <w:t>13</w:t>
            </w:r>
            <w:r w:rsidR="00101891">
              <w:t>%</w:t>
            </w:r>
          </w:p>
        </w:tc>
      </w:tr>
      <w:tr w:rsidRPr="004E7819" w:rsidR="00101891" w:rsidTr="008F76D1" w14:paraId="4EADB0AA" w14:textId="77777777">
        <w:trPr>
          <w:trHeight w:val="306"/>
          <w:jc w:val="center"/>
        </w:trPr>
        <w:tc>
          <w:tcPr>
            <w:tcW w:w="7792" w:type="dxa"/>
            <w:shd w:val="clear" w:color="auto" w:fill="F5E3CB"/>
            <w:noWrap/>
          </w:tcPr>
          <w:p w:rsidRPr="004E7819" w:rsidR="00101891" w:rsidP="008F76D1" w:rsidRDefault="00101891" w14:paraId="254072CD" w14:textId="77777777">
            <w:pPr>
              <w:spacing w:after="0" w:line="240" w:lineRule="auto"/>
              <w:rPr>
                <w:rFonts w:eastAsia="Times New Roman" w:cs="Calibri"/>
                <w:color w:val="000000"/>
                <w:lang w:eastAsia="en-AU"/>
              </w:rPr>
            </w:pPr>
            <w:r>
              <w:rPr>
                <w:rFonts w:eastAsia="Times New Roman" w:cs="Calibri"/>
                <w:color w:val="000000"/>
                <w:lang w:eastAsia="en-AU"/>
              </w:rPr>
              <w:t>No</w:t>
            </w:r>
          </w:p>
        </w:tc>
        <w:tc>
          <w:tcPr>
            <w:tcW w:w="1281" w:type="dxa"/>
            <w:shd w:val="clear" w:color="auto" w:fill="F5E3CB"/>
          </w:tcPr>
          <w:p w:rsidRPr="00617906" w:rsidR="00101891" w:rsidP="008F76D1" w:rsidRDefault="007E1386" w14:paraId="3480DD11" w14:textId="19A07581">
            <w:pPr>
              <w:spacing w:after="0" w:line="240" w:lineRule="auto"/>
              <w:jc w:val="right"/>
            </w:pPr>
            <w:r>
              <w:t>60</w:t>
            </w:r>
            <w:r w:rsidR="00101891">
              <w:t>%</w:t>
            </w:r>
          </w:p>
        </w:tc>
      </w:tr>
    </w:tbl>
    <w:p w:rsidR="00101891" w:rsidP="007A473A" w:rsidRDefault="00101891" w14:paraId="151E859E" w14:textId="77777777"/>
    <w:p w:rsidR="001A6D9B" w:rsidP="007A473A" w:rsidRDefault="00AA36AD" w14:paraId="60614447" w14:textId="260012CF">
      <w:r w:rsidR="59536E7E">
        <w:rPr/>
        <w:t>However,</w:t>
      </w:r>
      <w:r w:rsidR="00AA36AD">
        <w:rPr/>
        <w:t xml:space="preserve"> the remaining panellists were equally split between having decided to </w:t>
      </w:r>
      <w:r w:rsidR="00725C96">
        <w:rPr/>
        <w:t>change</w:t>
      </w:r>
      <w:r w:rsidR="00AA36AD">
        <w:rPr/>
        <w:t>, having decided to not change or still being unsure about changin</w:t>
      </w:r>
      <w:r w:rsidR="00725C96">
        <w:rPr/>
        <w:t>g</w:t>
      </w:r>
      <w:r w:rsidR="00974C10">
        <w:rPr/>
        <w:t xml:space="preserve"> their provider</w:t>
      </w:r>
      <w:r w:rsidR="00AA36AD">
        <w:rPr/>
        <w:t xml:space="preserve">. This </w:t>
      </w:r>
      <w:r w:rsidR="00AA36AD">
        <w:rPr/>
        <w:t>indicates</w:t>
      </w:r>
      <w:r w:rsidR="00AA36AD">
        <w:rPr/>
        <w:t xml:space="preserve"> that </w:t>
      </w:r>
      <w:r w:rsidR="00725C96">
        <w:rPr/>
        <w:t xml:space="preserve">for </w:t>
      </w:r>
      <w:r w:rsidR="00725C96">
        <w:rPr/>
        <w:t xml:space="preserve">a sizeable proportion of the population </w:t>
      </w:r>
      <w:r w:rsidR="003F3468">
        <w:rPr/>
        <w:t xml:space="preserve">the </w:t>
      </w:r>
      <w:r w:rsidR="00071A43">
        <w:rPr/>
        <w:t>continuing</w:t>
      </w:r>
      <w:r w:rsidR="003F3468">
        <w:rPr/>
        <w:t xml:space="preserve"> reduction in bulk billing accessibility is </w:t>
      </w:r>
      <w:r w:rsidR="00071A43">
        <w:rPr/>
        <w:t>disrupting</w:t>
      </w:r>
      <w:r w:rsidR="003F3468">
        <w:rPr/>
        <w:t xml:space="preserve"> or potentially </w:t>
      </w:r>
      <w:r w:rsidR="00071A43">
        <w:rPr/>
        <w:t>disrupting</w:t>
      </w:r>
      <w:r w:rsidR="003F3468">
        <w:rPr/>
        <w:t xml:space="preserve"> the </w:t>
      </w:r>
      <w:r w:rsidR="00071A43">
        <w:rPr/>
        <w:t>continuity</w:t>
      </w:r>
      <w:r w:rsidR="00AB701D">
        <w:rPr/>
        <w:t xml:space="preserve"> of care for consumers. </w:t>
      </w:r>
    </w:p>
    <w:p w:rsidR="00514EEF" w:rsidP="00514EEF" w:rsidRDefault="00514EEF" w14:paraId="43A7D432" w14:textId="301801CC">
      <w:pPr>
        <w:pStyle w:val="PanelMemberQuotes"/>
      </w:pPr>
      <w:r w:rsidRPr="00514EEF">
        <w:t>My GP only bulk bills me because I’ve been going there for decades and am on a low-income. If I were to change practice now, I doubt very much I would get the same service from another practice. It really worries me my practice will stop bulk billing. My medical care would get a lot worse, as I wouldn’t go to the doctor when I needed to, but only when I can’t put it off any longer.</w:t>
      </w:r>
    </w:p>
    <w:p w:rsidRPr="00514EEF" w:rsidR="00514EEF" w:rsidP="00514EEF" w:rsidRDefault="00514EEF" w14:paraId="74620E15" w14:textId="6D4F7754">
      <w:pPr>
        <w:pStyle w:val="PanelMemberQuotes"/>
        <w:rPr>
          <w:i w:val="0"/>
          <w:iCs/>
        </w:rPr>
      </w:pPr>
      <w:r>
        <w:rPr>
          <w:i w:val="0"/>
          <w:iCs/>
        </w:rPr>
        <w:t xml:space="preserve">- AHP Panellist </w:t>
      </w:r>
    </w:p>
    <w:p w:rsidR="00F258DE" w:rsidP="00F258DE" w:rsidRDefault="00F258DE" w14:paraId="21124D60" w14:textId="0224C11A">
      <w:pPr>
        <w:pStyle w:val="Heading3"/>
      </w:pPr>
      <w:bookmarkStart w:name="_Toc124257461" w:id="104"/>
      <w:bookmarkStart w:name="_Toc126946785" w:id="105"/>
      <w:r>
        <w:t>MyGov accuracy</w:t>
      </w:r>
      <w:bookmarkEnd w:id="104"/>
      <w:bookmarkEnd w:id="105"/>
    </w:p>
    <w:p w:rsidR="00AC35E6" w:rsidP="00F258DE" w:rsidRDefault="00902600" w14:paraId="0B3FEF51" w14:textId="068BFCEC">
      <w:r>
        <w:t xml:space="preserve">Most panellists (59%) reported that they had </w:t>
      </w:r>
      <w:r w:rsidR="00D74DA9">
        <w:t>n</w:t>
      </w:r>
      <w:r>
        <w:t xml:space="preserve">ever </w:t>
      </w:r>
      <w:r w:rsidR="006F1137">
        <w:t xml:space="preserve">looked online at MyGov or Medicare Online to see whether their </w:t>
      </w:r>
      <w:r w:rsidR="00AC35E6">
        <w:t>out-of-pocket</w:t>
      </w:r>
      <w:r w:rsidR="006F1137">
        <w:t xml:space="preserve"> costs had been recorded there</w:t>
      </w:r>
      <w:r w:rsidR="00032C7D">
        <w:t xml:space="preserve">. </w:t>
      </w:r>
    </w:p>
    <w:p w:rsidR="00032C7D" w:rsidP="00F258DE" w:rsidRDefault="00832096" w14:paraId="233DF7E2" w14:textId="634138F4">
      <w:r>
        <w:t>Of</w:t>
      </w:r>
      <w:r w:rsidR="00032C7D">
        <w:t xml:space="preserve"> those </w:t>
      </w:r>
      <w:r w:rsidR="00735F1F">
        <w:t>who had checked</w:t>
      </w:r>
      <w:r w:rsidR="00F043E6">
        <w:t xml:space="preserve"> only slightly more than half (5</w:t>
      </w:r>
      <w:r>
        <w:t>5</w:t>
      </w:r>
      <w:r w:rsidR="00F043E6">
        <w:t>%) reported that the costs recorded in MyGov/Medicare online were correct</w:t>
      </w:r>
      <w:r w:rsidR="00930C23">
        <w:t>. A</w:t>
      </w:r>
      <w:r>
        <w:t xml:space="preserve"> </w:t>
      </w:r>
      <w:r w:rsidR="005E54E9">
        <w:t>further</w:t>
      </w:r>
      <w:r>
        <w:t xml:space="preserve"> </w:t>
      </w:r>
      <w:r w:rsidR="005E54E9">
        <w:t xml:space="preserve">quarter (25%) </w:t>
      </w:r>
      <w:r w:rsidR="00220A9F">
        <w:t xml:space="preserve">reported that they couldn’t recall if the costs </w:t>
      </w:r>
      <w:r w:rsidR="003B43C6">
        <w:t xml:space="preserve">listed online matched what they had </w:t>
      </w:r>
      <w:proofErr w:type="gramStart"/>
      <w:r w:rsidR="003B43C6">
        <w:t>actually spent</w:t>
      </w:r>
      <w:proofErr w:type="gramEnd"/>
      <w:r w:rsidR="00F043E6">
        <w:t>.</w:t>
      </w:r>
      <w:r w:rsidR="00961DA6">
        <w:t xml:space="preserve"> The remaining 20% of </w:t>
      </w:r>
      <w:r w:rsidR="00117FD5">
        <w:t>panellists</w:t>
      </w:r>
      <w:r w:rsidR="00961DA6">
        <w:t xml:space="preserve"> reported that the costs </w:t>
      </w:r>
      <w:r w:rsidR="00117FD5">
        <w:t>listed</w:t>
      </w:r>
      <w:r w:rsidR="00961DA6">
        <w:t xml:space="preserve"> online were incorrect</w:t>
      </w:r>
      <w:r w:rsidR="00E116F4">
        <w:t xml:space="preserve"> to some </w:t>
      </w:r>
      <w:r w:rsidRPr="001B5EDF" w:rsidR="00E116F4">
        <w:t xml:space="preserve">degree (see Table </w:t>
      </w:r>
      <w:r w:rsidRPr="001B5EDF" w:rsidR="001B5EDF">
        <w:t>7</w:t>
      </w:r>
      <w:r w:rsidRPr="001B5EDF" w:rsidR="00E116F4">
        <w:t>)</w:t>
      </w:r>
      <w:r w:rsidRPr="001B5EDF" w:rsidR="00961DA6">
        <w:t>,</w:t>
      </w:r>
      <w:r w:rsidR="00961DA6">
        <w:t xml:space="preserve"> which is a </w:t>
      </w:r>
      <w:r w:rsidR="00117FD5">
        <w:t>concerningly</w:t>
      </w:r>
      <w:r w:rsidR="00961DA6">
        <w:t xml:space="preserve"> high pr</w:t>
      </w:r>
      <w:r w:rsidR="00A609A6">
        <w:t xml:space="preserve">oportion of inaccurate data given the </w:t>
      </w:r>
      <w:r w:rsidR="00245745">
        <w:t xml:space="preserve">broad usage of </w:t>
      </w:r>
      <w:r w:rsidR="005948B9">
        <w:t>Medicare data for various Government programs and projects</w:t>
      </w:r>
      <w:r w:rsidR="00117FD5">
        <w:t>.</w:t>
      </w:r>
    </w:p>
    <w:p w:rsidR="0088437D" w:rsidP="0088437D" w:rsidRDefault="0088437D" w14:paraId="6B4AD0E9" w14:textId="38B445A0">
      <w:pPr>
        <w:pStyle w:val="Caption"/>
        <w:keepNext/>
      </w:pPr>
      <w:r>
        <w:t xml:space="preserve">Table </w:t>
      </w:r>
      <w:r>
        <w:fldChar w:fldCharType="begin"/>
      </w:r>
      <w:r>
        <w:instrText> SEQ Table \* ARABIC </w:instrText>
      </w:r>
      <w:r>
        <w:fldChar w:fldCharType="separate"/>
      </w:r>
      <w:r w:rsidR="00F6743C">
        <w:rPr>
          <w:noProof/>
        </w:rPr>
        <w:t>7</w:t>
      </w:r>
      <w:r>
        <w:fldChar w:fldCharType="end"/>
      </w:r>
      <w:r w:rsidR="002D4A40">
        <w:t xml:space="preserve">- </w:t>
      </w:r>
      <w:r w:rsidR="0054787A">
        <w:t>Accuracy</w:t>
      </w:r>
      <w:r w:rsidR="002D4A40">
        <w:t xml:space="preserve"> of </w:t>
      </w:r>
      <w:r w:rsidR="0054787A">
        <w:t xml:space="preserve">expenses in MyGov or Medicare Online </w:t>
      </w:r>
    </w:p>
    <w:tbl>
      <w:tblPr>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5E3CB"/>
        <w:tblLook w:val="04A0" w:firstRow="1" w:lastRow="0" w:firstColumn="1" w:lastColumn="0" w:noHBand="0" w:noVBand="1"/>
      </w:tblPr>
      <w:tblGrid>
        <w:gridCol w:w="7792"/>
        <w:gridCol w:w="1281"/>
      </w:tblGrid>
      <w:tr w:rsidRPr="004E7819" w:rsidR="00E116F4" w:rsidTr="008F76D1" w14:paraId="456274B3" w14:textId="77777777">
        <w:trPr>
          <w:trHeight w:val="306"/>
          <w:jc w:val="center"/>
        </w:trPr>
        <w:tc>
          <w:tcPr>
            <w:tcW w:w="7792" w:type="dxa"/>
            <w:shd w:val="clear" w:color="auto" w:fill="F5E3CB"/>
            <w:noWrap/>
            <w:vAlign w:val="bottom"/>
          </w:tcPr>
          <w:p w:rsidRPr="004E7819" w:rsidR="00E116F4" w:rsidP="008F76D1" w:rsidRDefault="005D2C5E" w14:paraId="0353B92D" w14:textId="20E60DB1">
            <w:pPr>
              <w:spacing w:after="0" w:line="240" w:lineRule="auto"/>
              <w:rPr>
                <w:rFonts w:eastAsia="Times New Roman" w:cs="Calibri"/>
                <w:b/>
                <w:bCs/>
                <w:color w:val="7030A0"/>
                <w:lang w:eastAsia="en-AU"/>
              </w:rPr>
            </w:pPr>
            <w:r>
              <w:rPr>
                <w:rFonts w:eastAsia="Times New Roman" w:cs="Calibri"/>
                <w:b/>
                <w:bCs/>
                <w:color w:val="7030A0"/>
                <w:lang w:eastAsia="en-AU"/>
              </w:rPr>
              <w:t>W</w:t>
            </w:r>
            <w:r w:rsidRPr="007C734F" w:rsidR="007C734F">
              <w:rPr>
                <w:rFonts w:eastAsia="Times New Roman" w:cs="Calibri"/>
                <w:b/>
                <w:bCs/>
                <w:color w:val="7030A0"/>
                <w:lang w:eastAsia="en-AU"/>
              </w:rPr>
              <w:t xml:space="preserve">ere </w:t>
            </w:r>
            <w:r>
              <w:rPr>
                <w:rFonts w:eastAsia="Times New Roman" w:cs="Calibri"/>
                <w:b/>
                <w:bCs/>
                <w:color w:val="7030A0"/>
                <w:lang w:eastAsia="en-AU"/>
              </w:rPr>
              <w:t>your expenses</w:t>
            </w:r>
            <w:r w:rsidRPr="007C734F" w:rsidR="007C734F">
              <w:rPr>
                <w:rFonts w:eastAsia="Times New Roman" w:cs="Calibri"/>
                <w:b/>
                <w:bCs/>
                <w:color w:val="7030A0"/>
                <w:lang w:eastAsia="en-AU"/>
              </w:rPr>
              <w:t xml:space="preserve"> recorded accurately</w:t>
            </w:r>
            <w:r>
              <w:rPr>
                <w:rFonts w:eastAsia="Times New Roman" w:cs="Calibri"/>
                <w:b/>
                <w:bCs/>
                <w:color w:val="7030A0"/>
                <w:lang w:eastAsia="en-AU"/>
              </w:rPr>
              <w:t xml:space="preserve"> online at MyGov/Medicare Online?</w:t>
            </w:r>
          </w:p>
        </w:tc>
        <w:tc>
          <w:tcPr>
            <w:tcW w:w="1281" w:type="dxa"/>
            <w:shd w:val="clear" w:color="auto" w:fill="F5E3CB"/>
          </w:tcPr>
          <w:p w:rsidR="00E116F4" w:rsidP="008F76D1" w:rsidRDefault="00E116F4" w14:paraId="3DF399DC" w14:textId="77777777">
            <w:pPr>
              <w:spacing w:after="0" w:line="240" w:lineRule="auto"/>
              <w:rPr>
                <w:rFonts w:eastAsia="Times New Roman" w:cs="Calibri"/>
                <w:b/>
                <w:bCs/>
                <w:color w:val="7030A0"/>
                <w:lang w:eastAsia="en-AU"/>
              </w:rPr>
            </w:pPr>
            <w:r>
              <w:rPr>
                <w:rFonts w:eastAsia="Times New Roman" w:cs="Calibri"/>
                <w:b/>
                <w:bCs/>
                <w:color w:val="7030A0"/>
                <w:lang w:eastAsia="en-AU"/>
              </w:rPr>
              <w:t>% selected</w:t>
            </w:r>
          </w:p>
        </w:tc>
      </w:tr>
      <w:tr w:rsidRPr="004E7819" w:rsidR="00E116F4" w:rsidTr="008F76D1" w14:paraId="0BFDD7B6" w14:textId="77777777">
        <w:trPr>
          <w:trHeight w:val="306"/>
          <w:jc w:val="center"/>
        </w:trPr>
        <w:tc>
          <w:tcPr>
            <w:tcW w:w="7792" w:type="dxa"/>
            <w:shd w:val="clear" w:color="auto" w:fill="F5E3CB"/>
            <w:noWrap/>
          </w:tcPr>
          <w:p w:rsidRPr="004E7819" w:rsidR="00E116F4" w:rsidP="008F76D1" w:rsidRDefault="005D2C5E" w14:paraId="6D23D775" w14:textId="46DB5BBD">
            <w:pPr>
              <w:spacing w:after="0" w:line="240" w:lineRule="auto"/>
              <w:rPr>
                <w:rFonts w:eastAsia="Times New Roman" w:cs="Calibri"/>
                <w:color w:val="000000"/>
                <w:lang w:eastAsia="en-AU"/>
              </w:rPr>
            </w:pPr>
            <w:r w:rsidRPr="005D2C5E">
              <w:rPr>
                <w:rFonts w:eastAsia="Times New Roman" w:cs="Calibri"/>
                <w:color w:val="000000"/>
                <w:lang w:eastAsia="en-AU"/>
              </w:rPr>
              <w:t>Yes- they were correct</w:t>
            </w:r>
          </w:p>
        </w:tc>
        <w:tc>
          <w:tcPr>
            <w:tcW w:w="1281" w:type="dxa"/>
            <w:shd w:val="clear" w:color="auto" w:fill="F5E3CB"/>
          </w:tcPr>
          <w:p w:rsidRPr="00617906" w:rsidR="00E116F4" w:rsidP="008F76D1" w:rsidRDefault="00610FF0" w14:paraId="130D9AF1" w14:textId="173C3B22">
            <w:pPr>
              <w:spacing w:after="0" w:line="240" w:lineRule="auto"/>
              <w:jc w:val="right"/>
            </w:pPr>
            <w:r>
              <w:t>55</w:t>
            </w:r>
            <w:r w:rsidR="00E116F4">
              <w:t>%</w:t>
            </w:r>
          </w:p>
        </w:tc>
      </w:tr>
      <w:tr w:rsidRPr="004E7819" w:rsidR="00E116F4" w:rsidTr="008F76D1" w14:paraId="738AFAB3" w14:textId="77777777">
        <w:trPr>
          <w:trHeight w:val="306"/>
          <w:jc w:val="center"/>
        </w:trPr>
        <w:tc>
          <w:tcPr>
            <w:tcW w:w="7792" w:type="dxa"/>
            <w:shd w:val="clear" w:color="auto" w:fill="F5E3CB"/>
            <w:noWrap/>
          </w:tcPr>
          <w:p w:rsidRPr="004E7819" w:rsidR="00E116F4" w:rsidP="008F76D1" w:rsidRDefault="005D2C5E" w14:paraId="24491186" w14:textId="55D132A5">
            <w:pPr>
              <w:spacing w:after="0" w:line="240" w:lineRule="auto"/>
              <w:rPr>
                <w:rFonts w:eastAsia="Times New Roman" w:cs="Calibri"/>
                <w:color w:val="000000"/>
                <w:lang w:eastAsia="en-AU"/>
              </w:rPr>
            </w:pPr>
            <w:r w:rsidRPr="005D2C5E">
              <w:rPr>
                <w:rFonts w:eastAsia="Times New Roman" w:cs="Calibri"/>
                <w:color w:val="000000"/>
                <w:lang w:eastAsia="en-AU"/>
              </w:rPr>
              <w:t>No- it was missing things and/or was too low</w:t>
            </w:r>
          </w:p>
        </w:tc>
        <w:tc>
          <w:tcPr>
            <w:tcW w:w="1281" w:type="dxa"/>
            <w:shd w:val="clear" w:color="auto" w:fill="F5E3CB"/>
          </w:tcPr>
          <w:p w:rsidRPr="00617906" w:rsidR="00E116F4" w:rsidP="008F76D1" w:rsidRDefault="00610FF0" w14:paraId="22320232" w14:textId="1C7E5B90">
            <w:pPr>
              <w:spacing w:after="0" w:line="240" w:lineRule="auto"/>
              <w:jc w:val="right"/>
            </w:pPr>
            <w:r>
              <w:t>13</w:t>
            </w:r>
            <w:r w:rsidR="00E116F4">
              <w:t>%</w:t>
            </w:r>
          </w:p>
        </w:tc>
      </w:tr>
      <w:tr w:rsidRPr="004E7819" w:rsidR="00E116F4" w:rsidTr="008F76D1" w14:paraId="1F15CE6F" w14:textId="77777777">
        <w:trPr>
          <w:trHeight w:val="306"/>
          <w:jc w:val="center"/>
        </w:trPr>
        <w:tc>
          <w:tcPr>
            <w:tcW w:w="7792" w:type="dxa"/>
            <w:shd w:val="clear" w:color="auto" w:fill="F5E3CB"/>
            <w:noWrap/>
          </w:tcPr>
          <w:p w:rsidRPr="004E7819" w:rsidR="00E116F4" w:rsidP="008F76D1" w:rsidRDefault="00610FF0" w14:paraId="35C08A42" w14:textId="0AE6E9F1">
            <w:pPr>
              <w:spacing w:after="0" w:line="240" w:lineRule="auto"/>
              <w:rPr>
                <w:rFonts w:eastAsia="Times New Roman" w:cs="Calibri"/>
                <w:color w:val="000000"/>
                <w:lang w:eastAsia="en-AU"/>
              </w:rPr>
            </w:pPr>
            <w:r w:rsidRPr="00610FF0">
              <w:rPr>
                <w:rFonts w:eastAsia="Times New Roman" w:cs="Calibri"/>
                <w:color w:val="000000"/>
                <w:lang w:eastAsia="en-AU"/>
              </w:rPr>
              <w:t>No- it had extra things and/or was too high</w:t>
            </w:r>
          </w:p>
        </w:tc>
        <w:tc>
          <w:tcPr>
            <w:tcW w:w="1281" w:type="dxa"/>
            <w:shd w:val="clear" w:color="auto" w:fill="F5E3CB"/>
          </w:tcPr>
          <w:p w:rsidRPr="00617906" w:rsidR="00E116F4" w:rsidP="008F76D1" w:rsidRDefault="00610FF0" w14:paraId="3684C8BD" w14:textId="1F391F42">
            <w:pPr>
              <w:spacing w:after="0" w:line="240" w:lineRule="auto"/>
              <w:jc w:val="right"/>
            </w:pPr>
            <w:r>
              <w:t>7</w:t>
            </w:r>
            <w:r w:rsidR="00E116F4">
              <w:t>%</w:t>
            </w:r>
          </w:p>
        </w:tc>
      </w:tr>
      <w:tr w:rsidRPr="004E7819" w:rsidR="00E116F4" w:rsidTr="008F76D1" w14:paraId="19F901AE" w14:textId="77777777">
        <w:trPr>
          <w:trHeight w:val="306"/>
          <w:jc w:val="center"/>
        </w:trPr>
        <w:tc>
          <w:tcPr>
            <w:tcW w:w="7792" w:type="dxa"/>
            <w:shd w:val="clear" w:color="auto" w:fill="F5E3CB"/>
            <w:noWrap/>
          </w:tcPr>
          <w:p w:rsidRPr="004E7819" w:rsidR="00E116F4" w:rsidP="008F76D1" w:rsidRDefault="00610FF0" w14:paraId="229D2EA6" w14:textId="679AB1C4">
            <w:pPr>
              <w:spacing w:after="0" w:line="240" w:lineRule="auto"/>
              <w:rPr>
                <w:rFonts w:eastAsia="Times New Roman" w:cs="Calibri"/>
                <w:color w:val="000000"/>
                <w:lang w:eastAsia="en-AU"/>
              </w:rPr>
            </w:pPr>
            <w:r w:rsidRPr="00610FF0">
              <w:rPr>
                <w:rFonts w:eastAsia="Times New Roman" w:cs="Calibri"/>
                <w:color w:val="000000"/>
                <w:lang w:eastAsia="en-AU"/>
              </w:rPr>
              <w:t>Unsure- I checked but couldn’t say if the costs were correct</w:t>
            </w:r>
          </w:p>
        </w:tc>
        <w:tc>
          <w:tcPr>
            <w:tcW w:w="1281" w:type="dxa"/>
            <w:shd w:val="clear" w:color="auto" w:fill="F5E3CB"/>
          </w:tcPr>
          <w:p w:rsidRPr="00617906" w:rsidR="00E116F4" w:rsidP="008F76D1" w:rsidRDefault="00610FF0" w14:paraId="0313643C" w14:textId="2B9F691E">
            <w:pPr>
              <w:spacing w:after="0" w:line="240" w:lineRule="auto"/>
              <w:jc w:val="right"/>
            </w:pPr>
            <w:r>
              <w:t>25</w:t>
            </w:r>
            <w:r w:rsidR="00E116F4">
              <w:t>%</w:t>
            </w:r>
          </w:p>
        </w:tc>
      </w:tr>
    </w:tbl>
    <w:p w:rsidR="00E116F4" w:rsidP="00F258DE" w:rsidRDefault="00E116F4" w14:paraId="4E9FD0A7" w14:textId="77777777"/>
    <w:p w:rsidR="006C5E18" w:rsidP="006C5E18" w:rsidRDefault="006C5E18" w14:paraId="24121F28" w14:textId="63B46A7E">
      <w:pPr>
        <w:pStyle w:val="Heading3"/>
      </w:pPr>
      <w:bookmarkStart w:name="_Toc124257462" w:id="106"/>
      <w:bookmarkStart w:name="_Toc126946786" w:id="107"/>
      <w:r>
        <w:t xml:space="preserve">Proposed </w:t>
      </w:r>
      <w:r w:rsidR="00936076">
        <w:t>initiatives</w:t>
      </w:r>
      <w:bookmarkEnd w:id="106"/>
      <w:bookmarkEnd w:id="107"/>
    </w:p>
    <w:p w:rsidRPr="00936076" w:rsidR="00936076" w:rsidP="00936076" w:rsidRDefault="00FF2C84" w14:paraId="5A05DEE3" w14:textId="2055E66B">
      <w:r>
        <w:t xml:space="preserve">Panellists were presented with a range of potential </w:t>
      </w:r>
      <w:r w:rsidR="00255521">
        <w:t>initiatives</w:t>
      </w:r>
      <w:r>
        <w:t xml:space="preserve"> to attempt to address </w:t>
      </w:r>
      <w:r w:rsidR="00B30CC6">
        <w:t xml:space="preserve">the gaps in the current Medicare bulk billing </w:t>
      </w:r>
      <w:r w:rsidRPr="001B5EDF" w:rsidR="00B30CC6">
        <w:t>system</w:t>
      </w:r>
      <w:r w:rsidRPr="001B5EDF" w:rsidR="00521315">
        <w:t xml:space="preserve">, as shown in Table </w:t>
      </w:r>
      <w:r w:rsidRPr="001B5EDF" w:rsidR="001B5EDF">
        <w:t>8</w:t>
      </w:r>
      <w:r w:rsidRPr="001B5EDF" w:rsidR="00521315">
        <w:t>.</w:t>
      </w:r>
    </w:p>
    <w:p w:rsidR="00762928" w:rsidP="00762928" w:rsidRDefault="00762928" w14:paraId="51855D59" w14:textId="073986A4">
      <w:pPr>
        <w:pStyle w:val="Caption"/>
        <w:keepNext/>
      </w:pPr>
      <w:r>
        <w:t xml:space="preserve">Table </w:t>
      </w:r>
      <w:r>
        <w:fldChar w:fldCharType="begin"/>
      </w:r>
      <w:r>
        <w:instrText> SEQ Table \* ARABIC </w:instrText>
      </w:r>
      <w:r>
        <w:fldChar w:fldCharType="separate"/>
      </w:r>
      <w:r w:rsidR="00F6743C">
        <w:rPr>
          <w:noProof/>
        </w:rPr>
        <w:t>8</w:t>
      </w:r>
      <w:r>
        <w:fldChar w:fldCharType="end"/>
      </w:r>
      <w:r>
        <w:t xml:space="preserve">- Levels of </w:t>
      </w:r>
      <w:proofErr w:type="gramStart"/>
      <w:r>
        <w:t>panellists</w:t>
      </w:r>
      <w:proofErr w:type="gramEnd"/>
      <w:r>
        <w:t xml:space="preserve"> support for potential Medicare reforms</w:t>
      </w:r>
    </w:p>
    <w:tbl>
      <w:tblPr>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5E3CB"/>
        <w:tblLayout w:type="fixed"/>
        <w:tblLook w:val="04A0" w:firstRow="1" w:lastRow="0" w:firstColumn="1" w:lastColumn="0" w:noHBand="0" w:noVBand="1"/>
      </w:tblPr>
      <w:tblGrid>
        <w:gridCol w:w="6254"/>
        <w:gridCol w:w="1200"/>
        <w:gridCol w:w="1200"/>
        <w:gridCol w:w="1200"/>
      </w:tblGrid>
      <w:tr w:rsidRPr="004E7819" w:rsidR="00D77EF7" w:rsidTr="36B15C2D" w14:paraId="4BAB82FB" w14:textId="77777777">
        <w:trPr>
          <w:trHeight w:val="380"/>
        </w:trPr>
        <w:tc>
          <w:tcPr>
            <w:tcW w:w="6254" w:type="dxa"/>
            <w:shd w:val="clear" w:color="auto" w:fill="F5E3CB"/>
            <w:noWrap/>
            <w:tcMar/>
            <w:vAlign w:val="bottom"/>
          </w:tcPr>
          <w:p w:rsidRPr="004E7819" w:rsidR="00D77EF7" w:rsidP="008F76D1" w:rsidRDefault="00D77EF7" w14:paraId="415EE6BF" w14:textId="06540765">
            <w:pPr>
              <w:spacing w:after="0" w:line="240" w:lineRule="auto"/>
              <w:rPr>
                <w:rFonts w:eastAsia="Times New Roman" w:cs="Calibri"/>
                <w:b/>
                <w:bCs/>
                <w:color w:val="7030A0"/>
                <w:lang w:eastAsia="en-AU"/>
              </w:rPr>
            </w:pPr>
            <w:r w:rsidRPr="00D77EF7">
              <w:rPr>
                <w:rFonts w:eastAsia="Times New Roman" w:cs="Calibri"/>
                <w:b/>
                <w:bCs/>
                <w:color w:val="7030A0"/>
                <w:lang w:eastAsia="en-AU"/>
              </w:rPr>
              <w:t>Would you support the following proposed reforms that have been proposed or suggested to help address the gaps in the Medicare bulk billing system?</w:t>
            </w:r>
          </w:p>
        </w:tc>
        <w:tc>
          <w:tcPr>
            <w:tcW w:w="1200" w:type="dxa"/>
            <w:shd w:val="clear" w:color="auto" w:fill="F5E3CB"/>
            <w:tcMar/>
          </w:tcPr>
          <w:p w:rsidR="00D77EF7" w:rsidP="008F76D1" w:rsidRDefault="00D77EF7" w14:paraId="70C6FF21" w14:textId="45DFD0C8">
            <w:pPr>
              <w:spacing w:after="0" w:line="240" w:lineRule="auto"/>
              <w:rPr>
                <w:rFonts w:eastAsia="Times New Roman" w:cs="Calibri"/>
                <w:b/>
                <w:bCs/>
                <w:color w:val="7030A0"/>
                <w:lang w:eastAsia="en-AU"/>
              </w:rPr>
            </w:pPr>
            <w:r w:rsidRPr="00D77EF7">
              <w:rPr>
                <w:rFonts w:eastAsia="Times New Roman" w:cs="Calibri"/>
                <w:b/>
                <w:bCs/>
                <w:color w:val="7030A0"/>
                <w:lang w:eastAsia="en-AU"/>
              </w:rPr>
              <w:t>Would support</w:t>
            </w:r>
          </w:p>
        </w:tc>
        <w:tc>
          <w:tcPr>
            <w:tcW w:w="1200" w:type="dxa"/>
            <w:shd w:val="clear" w:color="auto" w:fill="F5E3CB"/>
            <w:tcMar/>
          </w:tcPr>
          <w:p w:rsidR="00D77EF7" w:rsidP="008F76D1" w:rsidRDefault="00D77EF7" w14:paraId="1D369BB6" w14:textId="7374E173">
            <w:pPr>
              <w:spacing w:after="0" w:line="240" w:lineRule="auto"/>
              <w:rPr>
                <w:rFonts w:eastAsia="Times New Roman" w:cs="Calibri"/>
                <w:b/>
                <w:bCs/>
                <w:color w:val="7030A0"/>
                <w:lang w:eastAsia="en-AU"/>
              </w:rPr>
            </w:pPr>
            <w:r w:rsidRPr="00D77EF7">
              <w:rPr>
                <w:rFonts w:eastAsia="Times New Roman" w:cs="Calibri"/>
                <w:b/>
                <w:bCs/>
                <w:color w:val="7030A0"/>
                <w:lang w:eastAsia="en-AU"/>
              </w:rPr>
              <w:t>Would not support</w:t>
            </w:r>
          </w:p>
        </w:tc>
        <w:tc>
          <w:tcPr>
            <w:tcW w:w="1200" w:type="dxa"/>
            <w:shd w:val="clear" w:color="auto" w:fill="F5E3CB"/>
            <w:tcMar/>
          </w:tcPr>
          <w:p w:rsidR="00D77EF7" w:rsidP="008F76D1" w:rsidRDefault="00D77EF7" w14:paraId="53005F5F" w14:textId="2B48A4AC">
            <w:pPr>
              <w:spacing w:after="0" w:line="240" w:lineRule="auto"/>
              <w:rPr>
                <w:rFonts w:eastAsia="Times New Roman" w:cs="Calibri"/>
                <w:b/>
                <w:bCs/>
                <w:color w:val="7030A0"/>
                <w:lang w:eastAsia="en-AU"/>
              </w:rPr>
            </w:pPr>
            <w:r w:rsidRPr="00D77EF7">
              <w:rPr>
                <w:rFonts w:eastAsia="Times New Roman" w:cs="Calibri"/>
                <w:b/>
                <w:bCs/>
                <w:color w:val="7030A0"/>
                <w:lang w:eastAsia="en-AU"/>
              </w:rPr>
              <w:t>Unsure/</w:t>
            </w:r>
            <w:r>
              <w:rPr>
                <w:rFonts w:eastAsia="Times New Roman" w:cs="Calibri"/>
                <w:b/>
                <w:bCs/>
                <w:color w:val="7030A0"/>
                <w:lang w:eastAsia="en-AU"/>
              </w:rPr>
              <w:t xml:space="preserve"> </w:t>
            </w:r>
            <w:r w:rsidRPr="00D77EF7">
              <w:rPr>
                <w:rFonts w:eastAsia="Times New Roman" w:cs="Calibri"/>
                <w:b/>
                <w:bCs/>
                <w:color w:val="7030A0"/>
                <w:lang w:eastAsia="en-AU"/>
              </w:rPr>
              <w:t>don't know</w:t>
            </w:r>
          </w:p>
        </w:tc>
      </w:tr>
      <w:tr w:rsidRPr="004E7819" w:rsidR="00BD0872" w:rsidTr="36B15C2D" w14:paraId="4E2E6257" w14:textId="77777777">
        <w:trPr>
          <w:trHeight w:val="380"/>
        </w:trPr>
        <w:tc>
          <w:tcPr>
            <w:tcW w:w="6254" w:type="dxa"/>
            <w:shd w:val="clear" w:color="auto" w:fill="F5E3CB"/>
            <w:noWrap/>
            <w:tcMar/>
          </w:tcPr>
          <w:p w:rsidRPr="004E7819" w:rsidR="00BD0872" w:rsidP="00BD0872" w:rsidRDefault="00BD0872" w14:paraId="0DCCA437" w14:textId="754148DF">
            <w:pPr>
              <w:spacing w:after="0" w:line="240" w:lineRule="auto"/>
              <w:rPr>
                <w:rFonts w:eastAsia="Times New Roman" w:cs="Calibri"/>
                <w:color w:val="000000"/>
                <w:lang w:eastAsia="en-AU"/>
              </w:rPr>
            </w:pPr>
            <w:r w:rsidRPr="00E31C45">
              <w:t>Expand the role of Nurse Practitioners that is covered by Medicare bulk billing</w:t>
            </w:r>
          </w:p>
        </w:tc>
        <w:tc>
          <w:tcPr>
            <w:tcW w:w="1200" w:type="dxa"/>
            <w:shd w:val="clear" w:color="auto" w:fill="F5E3CB"/>
            <w:tcMar/>
          </w:tcPr>
          <w:p w:rsidRPr="00617906" w:rsidR="00BD0872" w:rsidP="00BD0872" w:rsidRDefault="00BD0872" w14:paraId="7EC47AF6" w14:textId="3A419EFC">
            <w:pPr>
              <w:spacing w:after="0" w:line="240" w:lineRule="auto"/>
              <w:jc w:val="right"/>
            </w:pPr>
            <w:r w:rsidRPr="005905A4">
              <w:t>84%</w:t>
            </w:r>
          </w:p>
        </w:tc>
        <w:tc>
          <w:tcPr>
            <w:tcW w:w="1200" w:type="dxa"/>
            <w:shd w:val="clear" w:color="auto" w:fill="F5E3CB"/>
            <w:tcMar/>
          </w:tcPr>
          <w:p w:rsidRPr="00617906" w:rsidR="00BD0872" w:rsidP="00BD0872" w:rsidRDefault="00BD0872" w14:paraId="52AE3D48" w14:textId="027CEBF0">
            <w:pPr>
              <w:spacing w:after="0" w:line="240" w:lineRule="auto"/>
              <w:jc w:val="right"/>
            </w:pPr>
            <w:r w:rsidRPr="005905A4">
              <w:t>2%</w:t>
            </w:r>
          </w:p>
        </w:tc>
        <w:tc>
          <w:tcPr>
            <w:tcW w:w="1200" w:type="dxa"/>
            <w:shd w:val="clear" w:color="auto" w:fill="F5E3CB"/>
            <w:tcMar/>
          </w:tcPr>
          <w:p w:rsidRPr="00617906" w:rsidR="00BD0872" w:rsidP="00BD0872" w:rsidRDefault="00BD0872" w14:paraId="0171CE33" w14:textId="0D74071E">
            <w:pPr>
              <w:spacing w:after="0" w:line="240" w:lineRule="auto"/>
              <w:jc w:val="right"/>
            </w:pPr>
            <w:r w:rsidRPr="005905A4">
              <w:t>15%</w:t>
            </w:r>
          </w:p>
        </w:tc>
      </w:tr>
      <w:tr w:rsidRPr="004E7819" w:rsidR="00BD0872" w:rsidTr="36B15C2D" w14:paraId="0DE912B2" w14:textId="77777777">
        <w:trPr>
          <w:trHeight w:val="380"/>
        </w:trPr>
        <w:tc>
          <w:tcPr>
            <w:tcW w:w="6254" w:type="dxa"/>
            <w:shd w:val="clear" w:color="auto" w:fill="F5E3CB"/>
            <w:noWrap/>
            <w:tcMar/>
          </w:tcPr>
          <w:p w:rsidRPr="004E7819" w:rsidR="00BD0872" w:rsidP="00BD0872" w:rsidRDefault="00BD0872" w14:paraId="647F8352" w14:textId="58DE064C">
            <w:pPr>
              <w:spacing w:after="0" w:line="240" w:lineRule="auto"/>
              <w:rPr>
                <w:rFonts w:eastAsia="Times New Roman" w:cs="Calibri"/>
                <w:color w:val="000000"/>
                <w:lang w:eastAsia="en-AU"/>
              </w:rPr>
            </w:pPr>
            <w:r w:rsidRPr="00E31C45">
              <w:t>Increase the Medicare rebate amount so that bulk billing rate covers the cost without a gap fee</w:t>
            </w:r>
          </w:p>
        </w:tc>
        <w:tc>
          <w:tcPr>
            <w:tcW w:w="1200" w:type="dxa"/>
            <w:shd w:val="clear" w:color="auto" w:fill="F5E3CB"/>
            <w:tcMar/>
          </w:tcPr>
          <w:p w:rsidRPr="00617906" w:rsidR="00BD0872" w:rsidP="00BD0872" w:rsidRDefault="00BD0872" w14:paraId="0ADDC7F8" w14:textId="3741D4D4">
            <w:pPr>
              <w:spacing w:after="0" w:line="240" w:lineRule="auto"/>
              <w:jc w:val="right"/>
            </w:pPr>
            <w:r w:rsidRPr="005905A4">
              <w:t>79%</w:t>
            </w:r>
          </w:p>
        </w:tc>
        <w:tc>
          <w:tcPr>
            <w:tcW w:w="1200" w:type="dxa"/>
            <w:shd w:val="clear" w:color="auto" w:fill="F5E3CB"/>
            <w:tcMar/>
          </w:tcPr>
          <w:p w:rsidRPr="00617906" w:rsidR="00BD0872" w:rsidP="00BD0872" w:rsidRDefault="00BD0872" w14:paraId="794D2D23" w14:textId="738EAC11">
            <w:pPr>
              <w:spacing w:after="0" w:line="240" w:lineRule="auto"/>
              <w:jc w:val="right"/>
            </w:pPr>
            <w:r w:rsidRPr="005905A4">
              <w:t>7%</w:t>
            </w:r>
          </w:p>
        </w:tc>
        <w:tc>
          <w:tcPr>
            <w:tcW w:w="1200" w:type="dxa"/>
            <w:shd w:val="clear" w:color="auto" w:fill="F5E3CB"/>
            <w:tcMar/>
          </w:tcPr>
          <w:p w:rsidRPr="00617906" w:rsidR="00BD0872" w:rsidP="00BD0872" w:rsidRDefault="00BD0872" w14:paraId="20C992D3" w14:textId="436C0D53">
            <w:pPr>
              <w:spacing w:after="0" w:line="240" w:lineRule="auto"/>
              <w:jc w:val="right"/>
            </w:pPr>
            <w:r w:rsidRPr="005905A4">
              <w:t>14%</w:t>
            </w:r>
          </w:p>
        </w:tc>
      </w:tr>
      <w:tr w:rsidRPr="004E7819" w:rsidR="00BD0872" w:rsidTr="36B15C2D" w14:paraId="5199C5AF" w14:textId="77777777">
        <w:trPr>
          <w:trHeight w:val="380"/>
        </w:trPr>
        <w:tc>
          <w:tcPr>
            <w:tcW w:w="6254" w:type="dxa"/>
            <w:shd w:val="clear" w:color="auto" w:fill="F5E3CB"/>
            <w:noWrap/>
            <w:tcMar/>
          </w:tcPr>
          <w:p w:rsidR="00BD0872" w:rsidP="00BD0872" w:rsidRDefault="00BD0872" w14:paraId="73A45693" w14:textId="3EE99870">
            <w:pPr>
              <w:spacing w:after="0" w:line="240" w:lineRule="auto"/>
            </w:pPr>
            <w:r w:rsidRPr="00E31C45">
              <w:t>Replacing the "fee for specific service" appointment model with GPs being funded to provide holistic, bundled services.</w:t>
            </w:r>
          </w:p>
        </w:tc>
        <w:tc>
          <w:tcPr>
            <w:tcW w:w="1200" w:type="dxa"/>
            <w:shd w:val="clear" w:color="auto" w:fill="F5E3CB"/>
            <w:tcMar/>
          </w:tcPr>
          <w:p w:rsidR="00BD0872" w:rsidP="00BD0872" w:rsidRDefault="00BD0872" w14:paraId="029A4D67" w14:textId="2347FA74">
            <w:pPr>
              <w:spacing w:after="0" w:line="240" w:lineRule="auto"/>
              <w:jc w:val="right"/>
            </w:pPr>
            <w:r w:rsidRPr="005905A4">
              <w:t>78%</w:t>
            </w:r>
          </w:p>
        </w:tc>
        <w:tc>
          <w:tcPr>
            <w:tcW w:w="1200" w:type="dxa"/>
            <w:shd w:val="clear" w:color="auto" w:fill="F5E3CB"/>
            <w:tcMar/>
          </w:tcPr>
          <w:p w:rsidR="00BD0872" w:rsidP="00BD0872" w:rsidRDefault="00BD0872" w14:paraId="74980F9A" w14:textId="1B5FEAB1">
            <w:pPr>
              <w:spacing w:after="0" w:line="240" w:lineRule="auto"/>
              <w:jc w:val="right"/>
            </w:pPr>
            <w:r w:rsidRPr="005905A4">
              <w:t>2%</w:t>
            </w:r>
          </w:p>
        </w:tc>
        <w:tc>
          <w:tcPr>
            <w:tcW w:w="1200" w:type="dxa"/>
            <w:shd w:val="clear" w:color="auto" w:fill="F5E3CB"/>
            <w:tcMar/>
          </w:tcPr>
          <w:p w:rsidR="00BD0872" w:rsidP="00BD0872" w:rsidRDefault="00BD0872" w14:paraId="089B8714" w14:textId="49BB44C5">
            <w:pPr>
              <w:spacing w:after="0" w:line="240" w:lineRule="auto"/>
              <w:jc w:val="right"/>
            </w:pPr>
            <w:r w:rsidRPr="005905A4">
              <w:t>20%</w:t>
            </w:r>
          </w:p>
        </w:tc>
      </w:tr>
      <w:tr w:rsidRPr="004E7819" w:rsidR="00BD0872" w:rsidTr="36B15C2D" w14:paraId="7F83D9FB" w14:textId="77777777">
        <w:trPr>
          <w:trHeight w:val="380"/>
        </w:trPr>
        <w:tc>
          <w:tcPr>
            <w:tcW w:w="6254" w:type="dxa"/>
            <w:shd w:val="clear" w:color="auto" w:fill="F5E3CB"/>
            <w:noWrap/>
            <w:tcMar/>
          </w:tcPr>
          <w:p w:rsidR="00BD0872" w:rsidP="00BD0872" w:rsidRDefault="00BD0872" w14:paraId="1341A5FD" w14:textId="50227956">
            <w:pPr>
              <w:spacing w:after="0" w:line="240" w:lineRule="auto"/>
            </w:pPr>
            <w:r w:rsidRPr="00E31C45">
              <w:t>Establish a new Medicare item for appointments that go for over an hour</w:t>
            </w:r>
          </w:p>
        </w:tc>
        <w:tc>
          <w:tcPr>
            <w:tcW w:w="1200" w:type="dxa"/>
            <w:shd w:val="clear" w:color="auto" w:fill="F5E3CB"/>
            <w:tcMar/>
          </w:tcPr>
          <w:p w:rsidR="00BD0872" w:rsidP="00BD0872" w:rsidRDefault="00BD0872" w14:paraId="5889A576" w14:textId="304A0372">
            <w:pPr>
              <w:spacing w:after="0" w:line="240" w:lineRule="auto"/>
              <w:jc w:val="right"/>
            </w:pPr>
            <w:r w:rsidRPr="005905A4">
              <w:t>78%</w:t>
            </w:r>
          </w:p>
        </w:tc>
        <w:tc>
          <w:tcPr>
            <w:tcW w:w="1200" w:type="dxa"/>
            <w:shd w:val="clear" w:color="auto" w:fill="F5E3CB"/>
            <w:tcMar/>
          </w:tcPr>
          <w:p w:rsidR="00BD0872" w:rsidP="00BD0872" w:rsidRDefault="00BD0872" w14:paraId="339D95CE" w14:textId="22730A00">
            <w:pPr>
              <w:spacing w:after="0" w:line="240" w:lineRule="auto"/>
              <w:jc w:val="right"/>
            </w:pPr>
            <w:r w:rsidRPr="005905A4">
              <w:t>5%</w:t>
            </w:r>
          </w:p>
        </w:tc>
        <w:tc>
          <w:tcPr>
            <w:tcW w:w="1200" w:type="dxa"/>
            <w:shd w:val="clear" w:color="auto" w:fill="F5E3CB"/>
            <w:tcMar/>
          </w:tcPr>
          <w:p w:rsidR="00BD0872" w:rsidP="00BD0872" w:rsidRDefault="00BD0872" w14:paraId="3F88D5EE" w14:textId="325376D2">
            <w:pPr>
              <w:spacing w:after="0" w:line="240" w:lineRule="auto"/>
              <w:jc w:val="right"/>
            </w:pPr>
            <w:r w:rsidRPr="005905A4">
              <w:t>17%</w:t>
            </w:r>
          </w:p>
        </w:tc>
      </w:tr>
      <w:tr w:rsidRPr="004E7819" w:rsidR="00BD0872" w:rsidTr="36B15C2D" w14:paraId="719CD98E" w14:textId="77777777">
        <w:trPr>
          <w:trHeight w:val="380"/>
        </w:trPr>
        <w:tc>
          <w:tcPr>
            <w:tcW w:w="6254" w:type="dxa"/>
            <w:shd w:val="clear" w:color="auto" w:fill="F5E3CB"/>
            <w:noWrap/>
            <w:tcMar/>
          </w:tcPr>
          <w:p w:rsidR="00BD0872" w:rsidP="00BD0872" w:rsidRDefault="00BD0872" w14:paraId="59836CAF" w14:textId="3BF05335">
            <w:pPr>
              <w:spacing w:after="0" w:line="240" w:lineRule="auto"/>
            </w:pPr>
            <w:r w:rsidRPr="00E31C45">
              <w:t>Establish a position/job in GP practices who can refer you to other supports that might affect your health, including housing services, social workers, community services, government services.</w:t>
            </w:r>
          </w:p>
        </w:tc>
        <w:tc>
          <w:tcPr>
            <w:tcW w:w="1200" w:type="dxa"/>
            <w:shd w:val="clear" w:color="auto" w:fill="F5E3CB"/>
            <w:tcMar/>
          </w:tcPr>
          <w:p w:rsidR="00BD0872" w:rsidP="00BD0872" w:rsidRDefault="00BD0872" w14:paraId="21ED6764" w14:textId="47022171">
            <w:pPr>
              <w:spacing w:after="0" w:line="240" w:lineRule="auto"/>
              <w:jc w:val="right"/>
            </w:pPr>
            <w:r w:rsidRPr="005905A4">
              <w:t>75%</w:t>
            </w:r>
          </w:p>
        </w:tc>
        <w:tc>
          <w:tcPr>
            <w:tcW w:w="1200" w:type="dxa"/>
            <w:shd w:val="clear" w:color="auto" w:fill="F5E3CB"/>
            <w:tcMar/>
          </w:tcPr>
          <w:p w:rsidR="00BD0872" w:rsidP="00BD0872" w:rsidRDefault="00BD0872" w14:paraId="2BA43DCC" w14:textId="37C9CD02">
            <w:pPr>
              <w:spacing w:after="0" w:line="240" w:lineRule="auto"/>
              <w:jc w:val="right"/>
            </w:pPr>
            <w:r w:rsidRPr="005905A4">
              <w:t>11%</w:t>
            </w:r>
          </w:p>
        </w:tc>
        <w:tc>
          <w:tcPr>
            <w:tcW w:w="1200" w:type="dxa"/>
            <w:shd w:val="clear" w:color="auto" w:fill="F5E3CB"/>
            <w:tcMar/>
          </w:tcPr>
          <w:p w:rsidR="00BD0872" w:rsidP="00BD0872" w:rsidRDefault="00BD0872" w14:paraId="56E3861D" w14:textId="53CAA137">
            <w:pPr>
              <w:spacing w:after="0" w:line="240" w:lineRule="auto"/>
              <w:jc w:val="right"/>
            </w:pPr>
            <w:r w:rsidRPr="005905A4">
              <w:t>14%</w:t>
            </w:r>
          </w:p>
        </w:tc>
      </w:tr>
      <w:tr w:rsidRPr="004E7819" w:rsidR="00BD0872" w:rsidTr="36B15C2D" w14:paraId="6674D8F5" w14:textId="77777777">
        <w:trPr>
          <w:trHeight w:val="380"/>
        </w:trPr>
        <w:tc>
          <w:tcPr>
            <w:tcW w:w="6254" w:type="dxa"/>
            <w:shd w:val="clear" w:color="auto" w:fill="F5E3CB"/>
            <w:noWrap/>
            <w:tcMar/>
          </w:tcPr>
          <w:p w:rsidR="00BD0872" w:rsidP="00BD0872" w:rsidRDefault="00BD0872" w14:paraId="2EE00A06" w14:textId="1298F69C">
            <w:pPr>
              <w:spacing w:after="0" w:line="240" w:lineRule="auto"/>
            </w:pPr>
            <w:r w:rsidRPr="00E31C45">
              <w:t>Increasing the Medicare Levy Surcharge (paid by high income earners who do not have appropriate Private Health Insurance)</w:t>
            </w:r>
          </w:p>
        </w:tc>
        <w:tc>
          <w:tcPr>
            <w:tcW w:w="1200" w:type="dxa"/>
            <w:shd w:val="clear" w:color="auto" w:fill="F5E3CB"/>
            <w:tcMar/>
          </w:tcPr>
          <w:p w:rsidR="00BD0872" w:rsidP="00BD0872" w:rsidRDefault="00BD0872" w14:paraId="63ED489E" w14:textId="1F978C81">
            <w:pPr>
              <w:spacing w:after="0" w:line="240" w:lineRule="auto"/>
              <w:jc w:val="right"/>
            </w:pPr>
            <w:r w:rsidRPr="005905A4">
              <w:t>74%</w:t>
            </w:r>
          </w:p>
        </w:tc>
        <w:tc>
          <w:tcPr>
            <w:tcW w:w="1200" w:type="dxa"/>
            <w:shd w:val="clear" w:color="auto" w:fill="F5E3CB"/>
            <w:tcMar/>
          </w:tcPr>
          <w:p w:rsidR="00BD0872" w:rsidP="00BD0872" w:rsidRDefault="00BD0872" w14:paraId="2107B755" w14:textId="13F5FC52">
            <w:pPr>
              <w:spacing w:after="0" w:line="240" w:lineRule="auto"/>
              <w:jc w:val="right"/>
            </w:pPr>
            <w:r w:rsidRPr="005905A4">
              <w:t>14%</w:t>
            </w:r>
          </w:p>
        </w:tc>
        <w:tc>
          <w:tcPr>
            <w:tcW w:w="1200" w:type="dxa"/>
            <w:shd w:val="clear" w:color="auto" w:fill="F5E3CB"/>
            <w:tcMar/>
          </w:tcPr>
          <w:p w:rsidR="00BD0872" w:rsidP="00BD0872" w:rsidRDefault="00BD0872" w14:paraId="4010FADD" w14:textId="5EDD85E4">
            <w:pPr>
              <w:spacing w:after="0" w:line="240" w:lineRule="auto"/>
              <w:jc w:val="right"/>
            </w:pPr>
            <w:r w:rsidRPr="005905A4">
              <w:t>12%</w:t>
            </w:r>
          </w:p>
        </w:tc>
      </w:tr>
      <w:tr w:rsidRPr="004E7819" w:rsidR="00BD0872" w:rsidTr="36B15C2D" w14:paraId="7CC2541A" w14:textId="77777777">
        <w:trPr>
          <w:trHeight w:val="380"/>
        </w:trPr>
        <w:tc>
          <w:tcPr>
            <w:tcW w:w="6254" w:type="dxa"/>
            <w:shd w:val="clear" w:color="auto" w:fill="F5E3CB"/>
            <w:noWrap/>
            <w:tcMar/>
          </w:tcPr>
          <w:p w:rsidR="00BD0872" w:rsidP="00BD0872" w:rsidRDefault="00BD0872" w14:paraId="2BB425B1" w14:textId="235CEEA7">
            <w:pPr>
              <w:spacing w:after="0" w:line="240" w:lineRule="auto"/>
            </w:pPr>
            <w:r w:rsidRPr="0014062D">
              <w:t>Establish a position/job in GP practices who can refer you to other non-medical services that will improve your health, such as walking or exercise groups, cooking classes, social activities</w:t>
            </w:r>
          </w:p>
        </w:tc>
        <w:tc>
          <w:tcPr>
            <w:tcW w:w="1200" w:type="dxa"/>
            <w:shd w:val="clear" w:color="auto" w:fill="F5E3CB"/>
            <w:tcMar/>
          </w:tcPr>
          <w:p w:rsidR="00BD0872" w:rsidP="00BD0872" w:rsidRDefault="00BD0872" w14:paraId="3916C65A" w14:textId="73666D31">
            <w:pPr>
              <w:spacing w:after="0" w:line="240" w:lineRule="auto"/>
              <w:jc w:val="right"/>
            </w:pPr>
            <w:r w:rsidRPr="005905A4">
              <w:t>69%</w:t>
            </w:r>
          </w:p>
        </w:tc>
        <w:tc>
          <w:tcPr>
            <w:tcW w:w="1200" w:type="dxa"/>
            <w:shd w:val="clear" w:color="auto" w:fill="F5E3CB"/>
            <w:tcMar/>
          </w:tcPr>
          <w:p w:rsidR="00BD0872" w:rsidP="00BD0872" w:rsidRDefault="00BD0872" w14:paraId="39C43660" w14:textId="3B77EA2F">
            <w:pPr>
              <w:spacing w:after="0" w:line="240" w:lineRule="auto"/>
              <w:jc w:val="right"/>
            </w:pPr>
            <w:r w:rsidRPr="005905A4">
              <w:t>16%</w:t>
            </w:r>
          </w:p>
        </w:tc>
        <w:tc>
          <w:tcPr>
            <w:tcW w:w="1200" w:type="dxa"/>
            <w:shd w:val="clear" w:color="auto" w:fill="F5E3CB"/>
            <w:tcMar/>
          </w:tcPr>
          <w:p w:rsidR="00BD0872" w:rsidP="00BD0872" w:rsidRDefault="00BD0872" w14:paraId="3766C5E3" w14:textId="025FF0CF">
            <w:pPr>
              <w:spacing w:after="0" w:line="240" w:lineRule="auto"/>
              <w:jc w:val="right"/>
            </w:pPr>
            <w:r w:rsidRPr="005905A4">
              <w:t>16%</w:t>
            </w:r>
          </w:p>
        </w:tc>
      </w:tr>
      <w:tr w:rsidRPr="004E7819" w:rsidR="00BD0872" w:rsidTr="36B15C2D" w14:paraId="7669B961" w14:textId="77777777">
        <w:trPr>
          <w:trHeight w:val="380"/>
        </w:trPr>
        <w:tc>
          <w:tcPr>
            <w:tcW w:w="6254" w:type="dxa"/>
            <w:shd w:val="clear" w:color="auto" w:fill="F5E3CB"/>
            <w:noWrap/>
            <w:tcMar/>
          </w:tcPr>
          <w:p w:rsidR="00BD0872" w:rsidP="00BD0872" w:rsidRDefault="00BD0872" w14:paraId="462163F4" w14:textId="6E587CD9">
            <w:pPr>
              <w:spacing w:after="0" w:line="240" w:lineRule="auto"/>
            </w:pPr>
            <w:r w:rsidRPr="0014062D">
              <w:t>Increasing the Medicare Levy (currently 2% of your taxable income)</w:t>
            </w:r>
          </w:p>
        </w:tc>
        <w:tc>
          <w:tcPr>
            <w:tcW w:w="1200" w:type="dxa"/>
            <w:shd w:val="clear" w:color="auto" w:fill="F5E3CB"/>
            <w:tcMar/>
          </w:tcPr>
          <w:p w:rsidR="00BD0872" w:rsidP="00BD0872" w:rsidRDefault="00BD0872" w14:paraId="0A0460E2" w14:textId="35A5DF9C">
            <w:pPr>
              <w:spacing w:after="0" w:line="240" w:lineRule="auto"/>
              <w:jc w:val="right"/>
            </w:pPr>
            <w:r w:rsidRPr="005905A4">
              <w:t>57%</w:t>
            </w:r>
          </w:p>
        </w:tc>
        <w:tc>
          <w:tcPr>
            <w:tcW w:w="1200" w:type="dxa"/>
            <w:shd w:val="clear" w:color="auto" w:fill="F5E3CB"/>
            <w:tcMar/>
          </w:tcPr>
          <w:p w:rsidR="00BD0872" w:rsidP="00BD0872" w:rsidRDefault="00BD0872" w14:paraId="65057E63" w14:textId="3780362C">
            <w:pPr>
              <w:spacing w:after="0" w:line="240" w:lineRule="auto"/>
              <w:jc w:val="right"/>
            </w:pPr>
            <w:r w:rsidRPr="005905A4">
              <w:t>26%</w:t>
            </w:r>
          </w:p>
        </w:tc>
        <w:tc>
          <w:tcPr>
            <w:tcW w:w="1200" w:type="dxa"/>
            <w:shd w:val="clear" w:color="auto" w:fill="F5E3CB"/>
            <w:tcMar/>
          </w:tcPr>
          <w:p w:rsidR="00BD0872" w:rsidP="00BD0872" w:rsidRDefault="00BD0872" w14:paraId="1ECE9653" w14:textId="4CAAFFF0">
            <w:pPr>
              <w:spacing w:after="0" w:line="240" w:lineRule="auto"/>
              <w:jc w:val="right"/>
            </w:pPr>
            <w:r w:rsidRPr="005905A4">
              <w:t>17%</w:t>
            </w:r>
          </w:p>
        </w:tc>
      </w:tr>
      <w:tr w:rsidRPr="004E7819" w:rsidR="00BD0872" w:rsidTr="36B15C2D" w14:paraId="68967556" w14:textId="77777777">
        <w:trPr>
          <w:trHeight w:val="380"/>
        </w:trPr>
        <w:tc>
          <w:tcPr>
            <w:tcW w:w="6254" w:type="dxa"/>
            <w:shd w:val="clear" w:color="auto" w:fill="F5E3CB"/>
            <w:noWrap/>
            <w:tcMar/>
          </w:tcPr>
          <w:p w:rsidR="00BD0872" w:rsidP="00BD0872" w:rsidRDefault="00BD0872" w14:paraId="29530051" w14:textId="0E75D9D6">
            <w:pPr>
              <w:spacing w:after="0" w:line="240" w:lineRule="auto"/>
            </w:pPr>
            <w:r w:rsidRPr="0014062D">
              <w:t>Redirecting Government funding for private health services and insurance (e.g. private health insurance rebates) into the Medicare system</w:t>
            </w:r>
          </w:p>
        </w:tc>
        <w:tc>
          <w:tcPr>
            <w:tcW w:w="1200" w:type="dxa"/>
            <w:shd w:val="clear" w:color="auto" w:fill="F5E3CB"/>
            <w:tcMar/>
          </w:tcPr>
          <w:p w:rsidR="00BD0872" w:rsidP="00BD0872" w:rsidRDefault="00BD0872" w14:paraId="703FF445" w14:textId="57297EBD">
            <w:pPr>
              <w:spacing w:after="0" w:line="240" w:lineRule="auto"/>
              <w:jc w:val="right"/>
            </w:pPr>
            <w:r w:rsidRPr="005905A4">
              <w:t>53%</w:t>
            </w:r>
          </w:p>
        </w:tc>
        <w:tc>
          <w:tcPr>
            <w:tcW w:w="1200" w:type="dxa"/>
            <w:shd w:val="clear" w:color="auto" w:fill="F5E3CB"/>
            <w:tcMar/>
          </w:tcPr>
          <w:p w:rsidR="00BD0872" w:rsidP="00BD0872" w:rsidRDefault="00BD0872" w14:paraId="608AFAE4" w14:textId="6DF00FB8">
            <w:pPr>
              <w:spacing w:after="0" w:line="240" w:lineRule="auto"/>
              <w:jc w:val="right"/>
            </w:pPr>
            <w:r w:rsidRPr="005905A4">
              <w:t>24%</w:t>
            </w:r>
          </w:p>
        </w:tc>
        <w:tc>
          <w:tcPr>
            <w:tcW w:w="1200" w:type="dxa"/>
            <w:shd w:val="clear" w:color="auto" w:fill="F5E3CB"/>
            <w:tcMar/>
          </w:tcPr>
          <w:p w:rsidR="00BD0872" w:rsidP="00BD0872" w:rsidRDefault="00BD0872" w14:paraId="4EC7F889" w14:textId="2D97F7BC">
            <w:pPr>
              <w:spacing w:after="0" w:line="240" w:lineRule="auto"/>
              <w:jc w:val="right"/>
            </w:pPr>
            <w:r w:rsidRPr="005905A4">
              <w:t>23%</w:t>
            </w:r>
          </w:p>
        </w:tc>
      </w:tr>
    </w:tbl>
    <w:p w:rsidR="006C5E18" w:rsidP="00F258DE" w:rsidRDefault="006C5E18" w14:paraId="3C5F3107" w14:textId="77777777"/>
    <w:p w:rsidR="00365A4D" w:rsidP="00F258DE" w:rsidRDefault="00365A4D" w14:paraId="1E9BDB26" w14:textId="62933524">
      <w:r>
        <w:t xml:space="preserve">Of the nine </w:t>
      </w:r>
      <w:r w:rsidR="00971651">
        <w:t>initiatives</w:t>
      </w:r>
      <w:r w:rsidR="007444A1">
        <w:t xml:space="preserve"> suggested, </w:t>
      </w:r>
      <w:r w:rsidR="00015BA5">
        <w:t>six</w:t>
      </w:r>
      <w:r w:rsidR="007444A1">
        <w:t xml:space="preserve"> had support from a </w:t>
      </w:r>
      <w:r w:rsidR="00E5051E">
        <w:t xml:space="preserve">large </w:t>
      </w:r>
      <w:r w:rsidR="007444A1">
        <w:t xml:space="preserve">majority </w:t>
      </w:r>
      <w:r w:rsidR="00D17F6A">
        <w:t xml:space="preserve">of panellists. </w:t>
      </w:r>
      <w:r w:rsidR="00677E7B">
        <w:t xml:space="preserve">This suggests that consumers are willing </w:t>
      </w:r>
      <w:r w:rsidR="00122BD5">
        <w:t xml:space="preserve">consider and support a large variety </w:t>
      </w:r>
      <w:r w:rsidR="00237B43">
        <w:t xml:space="preserve">of </w:t>
      </w:r>
      <w:r w:rsidR="00673E78">
        <w:t>possible changes to the bulk billing system to address the current gaps. This includes:</w:t>
      </w:r>
    </w:p>
    <w:p w:rsidR="00325FD4" w:rsidP="00673E78" w:rsidRDefault="00325FD4" w14:paraId="4AE9182B" w14:textId="15BA8CCB">
      <w:pPr>
        <w:pStyle w:val="ListParagraph"/>
        <w:numPr>
          <w:ilvl w:val="0"/>
          <w:numId w:val="7"/>
        </w:numPr>
      </w:pPr>
      <w:r>
        <w:t xml:space="preserve">Raising the Medicare rebate amount, which has </w:t>
      </w:r>
      <w:r w:rsidRPr="00B24D81">
        <w:t xml:space="preserve">been frozen since </w:t>
      </w:r>
      <w:r w:rsidRPr="00B24D81" w:rsidR="00B24D81">
        <w:t>2014</w:t>
      </w:r>
      <w:r w:rsidRPr="00B24D81">
        <w:t>, such t</w:t>
      </w:r>
      <w:r>
        <w:t xml:space="preserve">hat the amount a </w:t>
      </w:r>
      <w:r w:rsidR="00A0788D">
        <w:t>provider receives from Medicare for providing the care covers the costs of that care</w:t>
      </w:r>
      <w:r w:rsidR="005A5336">
        <w:t xml:space="preserve"> </w:t>
      </w:r>
      <w:r w:rsidR="00765B6A">
        <w:t>and leaves no gap fee (79%)</w:t>
      </w:r>
      <w:r w:rsidR="00A0788D">
        <w:t>.</w:t>
      </w:r>
    </w:p>
    <w:p w:rsidR="00673E78" w:rsidP="00673E78" w:rsidRDefault="00673E78" w14:paraId="4688F739" w14:textId="5908050A">
      <w:pPr>
        <w:pStyle w:val="ListParagraph"/>
        <w:numPr>
          <w:ilvl w:val="0"/>
          <w:numId w:val="7"/>
        </w:numPr>
        <w:rPr/>
      </w:pPr>
      <w:r w:rsidR="00673E78">
        <w:rPr/>
        <w:t xml:space="preserve">Expanding the scope of who can provide what bulk billing services, specifically Nurse </w:t>
      </w:r>
      <w:r w:rsidR="001320F6">
        <w:rPr/>
        <w:t>Practitioners</w:t>
      </w:r>
      <w:r w:rsidR="00765B6A">
        <w:rPr/>
        <w:t xml:space="preserve"> (84%)</w:t>
      </w:r>
      <w:r w:rsidR="00673E78">
        <w:rPr/>
        <w:t xml:space="preserve">, which </w:t>
      </w:r>
      <w:r w:rsidR="00D35F8E">
        <w:rPr/>
        <w:t xml:space="preserve">could lessen the pressure </w:t>
      </w:r>
      <w:r w:rsidR="1BAA3608">
        <w:rPr/>
        <w:t>on</w:t>
      </w:r>
      <w:r w:rsidR="00D35F8E">
        <w:rPr/>
        <w:t xml:space="preserve"> GPs</w:t>
      </w:r>
      <w:r w:rsidR="00461D91">
        <w:rPr/>
        <w:t>.</w:t>
      </w:r>
    </w:p>
    <w:p w:rsidR="003D4DFA" w:rsidP="00673E78" w:rsidRDefault="002F3E3C" w14:paraId="3C268913" w14:textId="18CBDD64">
      <w:pPr>
        <w:pStyle w:val="ListParagraph"/>
        <w:numPr>
          <w:ilvl w:val="0"/>
          <w:numId w:val="7"/>
        </w:numPr>
      </w:pPr>
      <w:r>
        <w:t xml:space="preserve">Increasing the time by which a person can be seen by a health </w:t>
      </w:r>
      <w:r w:rsidR="007B71DB">
        <w:t>practitioner</w:t>
      </w:r>
      <w:r w:rsidR="00AB4B76">
        <w:t xml:space="preserve"> and be bulk billed, such as an ‘</w:t>
      </w:r>
      <w:r w:rsidR="00CE533F">
        <w:t xml:space="preserve">hour or </w:t>
      </w:r>
      <w:r w:rsidR="00AB4B76">
        <w:t>long</w:t>
      </w:r>
      <w:r w:rsidR="00CE533F">
        <w:t>er</w:t>
      </w:r>
      <w:r w:rsidR="00AB4B76">
        <w:t xml:space="preserve"> </w:t>
      </w:r>
      <w:r w:rsidR="00CE533F">
        <w:t>appointment’ rebate</w:t>
      </w:r>
      <w:r w:rsidR="00765B6A">
        <w:t xml:space="preserve"> (78%)</w:t>
      </w:r>
      <w:r w:rsidR="00CE533F">
        <w:t>, allowing for complex health matters to be</w:t>
      </w:r>
      <w:r w:rsidR="007B71DB">
        <w:t xml:space="preserve"> given sufficient time in the consultation</w:t>
      </w:r>
      <w:r w:rsidR="00EE4BDA">
        <w:t xml:space="preserve"> without financially burdening the consumer.</w:t>
      </w:r>
    </w:p>
    <w:p w:rsidR="004228DE" w:rsidP="0B62D897" w:rsidRDefault="00745007" w14:paraId="776F3452" w14:textId="1C1959EA">
      <w:pPr>
        <w:pStyle w:val="ListParagraph"/>
        <w:rPr/>
      </w:pPr>
      <w:r w:rsidRPr="0B62D897" w:rsidR="00745007">
        <w:rPr>
          <w:lang w:val="en-US"/>
        </w:rPr>
        <w:t>Establishing</w:t>
      </w:r>
      <w:r w:rsidRPr="0B62D897" w:rsidR="004228DE">
        <w:rPr>
          <w:lang w:val="en-US"/>
        </w:rPr>
        <w:t xml:space="preserve"> </w:t>
      </w:r>
      <w:r w:rsidRPr="0B62D897" w:rsidR="00745007">
        <w:rPr>
          <w:lang w:val="en-US"/>
        </w:rPr>
        <w:t>positions</w:t>
      </w:r>
      <w:r w:rsidRPr="0B62D897" w:rsidR="004228DE">
        <w:rPr>
          <w:lang w:val="en-US"/>
        </w:rPr>
        <w:t xml:space="preserve"> within health </w:t>
      </w:r>
      <w:r w:rsidRPr="0B62D897" w:rsidR="00745007">
        <w:rPr>
          <w:lang w:val="en-US"/>
        </w:rPr>
        <w:t>facilities</w:t>
      </w:r>
      <w:r w:rsidRPr="0B62D897" w:rsidR="004228DE">
        <w:rPr>
          <w:lang w:val="en-US"/>
        </w:rPr>
        <w:t xml:space="preserve"> specifically </w:t>
      </w:r>
      <w:r w:rsidRPr="0B62D897" w:rsidR="00745007">
        <w:rPr>
          <w:lang w:val="en-US"/>
        </w:rPr>
        <w:t>intended</w:t>
      </w:r>
      <w:r w:rsidRPr="0B62D897" w:rsidR="004228DE">
        <w:rPr>
          <w:lang w:val="en-US"/>
        </w:rPr>
        <w:t xml:space="preserve"> to </w:t>
      </w:r>
      <w:r w:rsidRPr="0B62D897" w:rsidR="002A7C63">
        <w:rPr>
          <w:lang w:val="en-US"/>
        </w:rPr>
        <w:t>assist</w:t>
      </w:r>
      <w:r w:rsidRPr="0B62D897" w:rsidR="00745007">
        <w:rPr>
          <w:lang w:val="en-US"/>
        </w:rPr>
        <w:t xml:space="preserve"> consumers in accessing and navigating </w:t>
      </w:r>
      <w:r w:rsidRPr="0B62D897" w:rsidR="002A7C63">
        <w:rPr>
          <w:lang w:val="en-US"/>
        </w:rPr>
        <w:t>other services or supports that impact people’s ability to have good health</w:t>
      </w:r>
      <w:r w:rsidRPr="0B62D897" w:rsidR="00765B6A">
        <w:rPr>
          <w:lang w:val="en-US"/>
        </w:rPr>
        <w:t xml:space="preserve"> (75%)</w:t>
      </w:r>
      <w:r w:rsidRPr="0B62D897" w:rsidR="002A7C63">
        <w:rPr>
          <w:lang w:val="en-US"/>
        </w:rPr>
        <w:t xml:space="preserve">; such as </w:t>
      </w:r>
      <w:r w:rsidRPr="0B62D897" w:rsidR="002A7C63">
        <w:rPr>
          <w:lang w:val="en-US"/>
        </w:rPr>
        <w:t>housing services, social workers, community services, government services.</w:t>
      </w:r>
      <w:r w:rsidRPr="0B62D897" w:rsidR="002A7C63">
        <w:rPr>
          <w:lang w:val="en-US"/>
        </w:rPr>
        <w:t xml:space="preserve">  </w:t>
      </w:r>
    </w:p>
    <w:p w:rsidR="00101254" w:rsidP="0B62D897" w:rsidRDefault="00765B6A" w14:paraId="08AE95F7" w14:textId="19F7955C">
      <w:pPr>
        <w:pStyle w:val="ListParagraph"/>
        <w:rPr/>
      </w:pPr>
      <w:r w:rsidRPr="0B62D897" w:rsidR="00765B6A">
        <w:rPr>
          <w:lang w:val="en-US"/>
        </w:rPr>
        <w:t>Completing</w:t>
      </w:r>
      <w:r w:rsidRPr="0B62D897" w:rsidR="00101254">
        <w:rPr>
          <w:lang w:val="en-US"/>
        </w:rPr>
        <w:t xml:space="preserve"> replacing the current </w:t>
      </w:r>
      <w:r w:rsidRPr="0B62D897" w:rsidR="005A4AF0">
        <w:rPr>
          <w:lang w:val="en-US"/>
        </w:rPr>
        <w:t xml:space="preserve">‘fee for service’ model of bulk billed funding </w:t>
      </w:r>
      <w:r w:rsidRPr="0B62D897" w:rsidR="00765B6A">
        <w:rPr>
          <w:lang w:val="en-US"/>
        </w:rPr>
        <w:t xml:space="preserve">with one that </w:t>
      </w:r>
      <w:r w:rsidRPr="0B62D897" w:rsidR="00765B6A">
        <w:rPr>
          <w:lang w:val="en-US"/>
        </w:rPr>
        <w:t>fund</w:t>
      </w:r>
      <w:r w:rsidRPr="0B62D897" w:rsidR="7DC673F5">
        <w:rPr>
          <w:lang w:val="en-US"/>
        </w:rPr>
        <w:t>s</w:t>
      </w:r>
      <w:r w:rsidRPr="0B62D897" w:rsidR="00765B6A">
        <w:rPr>
          <w:lang w:val="en-US"/>
        </w:rPr>
        <w:t xml:space="preserve"> GPs to provide holistic, bundled services </w:t>
      </w:r>
      <w:r w:rsidRPr="0B62D897" w:rsidR="00861C71">
        <w:rPr>
          <w:lang w:val="en-US"/>
        </w:rPr>
        <w:t>(78%). Which</w:t>
      </w:r>
      <w:r w:rsidRPr="0B62D897" w:rsidR="00DF24A2">
        <w:rPr>
          <w:lang w:val="en-US"/>
        </w:rPr>
        <w:t xml:space="preserve"> </w:t>
      </w:r>
      <w:r w:rsidRPr="0B62D897" w:rsidR="00DF24A2">
        <w:rPr>
          <w:lang w:val="en-US"/>
        </w:rPr>
        <w:t>argua</w:t>
      </w:r>
      <w:r w:rsidRPr="0B62D897" w:rsidR="00B14E36">
        <w:rPr>
          <w:lang w:val="en-US"/>
        </w:rPr>
        <w:t>bly w</w:t>
      </w:r>
      <w:r w:rsidRPr="0B62D897" w:rsidR="00861C71">
        <w:rPr>
          <w:lang w:val="en-US"/>
        </w:rPr>
        <w:t>ould</w:t>
      </w:r>
      <w:r w:rsidRPr="0B62D897" w:rsidR="00861C71">
        <w:rPr>
          <w:lang w:val="en-US"/>
        </w:rPr>
        <w:t xml:space="preserve"> better supp</w:t>
      </w:r>
      <w:r w:rsidRPr="0B62D897" w:rsidR="005E20B1">
        <w:rPr>
          <w:lang w:val="en-US"/>
        </w:rPr>
        <w:t>ort</w:t>
      </w:r>
      <w:r w:rsidRPr="0B62D897" w:rsidR="00861C71">
        <w:rPr>
          <w:lang w:val="en-US"/>
        </w:rPr>
        <w:t xml:space="preserve"> complex and </w:t>
      </w:r>
      <w:r w:rsidRPr="0B62D897" w:rsidR="00461D91">
        <w:rPr>
          <w:lang w:val="en-US"/>
        </w:rPr>
        <w:t>long-term</w:t>
      </w:r>
      <w:r w:rsidRPr="0B62D897" w:rsidR="00861C71">
        <w:rPr>
          <w:lang w:val="en-US"/>
        </w:rPr>
        <w:t xml:space="preserve"> health management</w:t>
      </w:r>
      <w:r w:rsidRPr="0B62D897" w:rsidR="005E20B1">
        <w:rPr>
          <w:lang w:val="en-US"/>
        </w:rPr>
        <w:t>.</w:t>
      </w:r>
    </w:p>
    <w:p w:rsidR="00B14E36" w:rsidP="0B62D897" w:rsidRDefault="00B14E36" w14:paraId="74F88B2A" w14:textId="0F2EAEF7">
      <w:pPr>
        <w:pStyle w:val="ListParagraph"/>
        <w:rPr/>
      </w:pPr>
      <w:r w:rsidRPr="0B62D897" w:rsidR="00B14E36">
        <w:rPr>
          <w:lang w:val="en-US"/>
        </w:rPr>
        <w:t>Increasing the Medicare Levy Surcharge, which is paid by high income earners, to assist in</w:t>
      </w:r>
      <w:r w:rsidRPr="0B62D897" w:rsidR="00A635FD">
        <w:rPr>
          <w:lang w:val="en-US"/>
        </w:rPr>
        <w:t xml:space="preserve"> better</w:t>
      </w:r>
      <w:r w:rsidRPr="0B62D897" w:rsidR="00B14E36">
        <w:rPr>
          <w:lang w:val="en-US"/>
        </w:rPr>
        <w:t xml:space="preserve"> funding the bulk bill</w:t>
      </w:r>
      <w:r w:rsidRPr="0B62D897" w:rsidR="00A635FD">
        <w:rPr>
          <w:lang w:val="en-US"/>
        </w:rPr>
        <w:t>ing system.</w:t>
      </w:r>
    </w:p>
    <w:p w:rsidR="00A635FD" w:rsidP="00A635FD" w:rsidRDefault="00A635FD" w14:paraId="12ACCD72" w14:textId="10B41C50">
      <w:r w:rsidR="00A635FD">
        <w:rPr/>
        <w:t xml:space="preserve">In addition to these, there was </w:t>
      </w:r>
      <w:r w:rsidR="00A3564C">
        <w:rPr/>
        <w:t xml:space="preserve">solid support </w:t>
      </w:r>
      <w:r w:rsidR="001842A9">
        <w:rPr/>
        <w:t xml:space="preserve">(69%) </w:t>
      </w:r>
      <w:r w:rsidR="00A3564C">
        <w:rPr/>
        <w:t xml:space="preserve">for </w:t>
      </w:r>
      <w:r w:rsidR="00A3564C">
        <w:rPr/>
        <w:t>establishing</w:t>
      </w:r>
      <w:r w:rsidR="00A3564C">
        <w:rPr/>
        <w:t xml:space="preserve"> positions within health facilities who could </w:t>
      </w:r>
      <w:r w:rsidR="00A3564C">
        <w:rPr/>
        <w:t xml:space="preserve">refer </w:t>
      </w:r>
      <w:r w:rsidR="00A3564C">
        <w:rPr/>
        <w:t>consumers</w:t>
      </w:r>
      <w:r w:rsidR="00A3564C">
        <w:rPr/>
        <w:t xml:space="preserve"> to other non-medical services that will improve health, such as walking or exercise groups, cooking classes, social activities</w:t>
      </w:r>
      <w:r w:rsidR="00A3564C">
        <w:rPr/>
        <w:t>.</w:t>
      </w:r>
    </w:p>
    <w:p w:rsidRPr="00F258DE" w:rsidR="001842A9" w:rsidP="00A635FD" w:rsidRDefault="001842A9" w14:paraId="0EDC8033" w14:textId="321FDF0F">
      <w:r w:rsidR="001842A9">
        <w:rPr/>
        <w:t xml:space="preserve">Panellists </w:t>
      </w:r>
      <w:r w:rsidR="626AB354">
        <w:rPr/>
        <w:t>had</w:t>
      </w:r>
      <w:r w:rsidR="001842A9">
        <w:rPr/>
        <w:t xml:space="preserve"> mixed </w:t>
      </w:r>
      <w:r w:rsidR="151E2580">
        <w:rPr/>
        <w:t xml:space="preserve">views </w:t>
      </w:r>
      <w:r w:rsidR="00461D91">
        <w:rPr/>
        <w:t>about</w:t>
      </w:r>
      <w:r w:rsidR="001842A9">
        <w:rPr/>
        <w:t xml:space="preserve"> the </w:t>
      </w:r>
      <w:r w:rsidR="00DE058C">
        <w:rPr/>
        <w:t xml:space="preserve">idea of increasing the general Medicare Levy, paid for by all taxpayers, or redirecting Government funding away from the private health system into the </w:t>
      </w:r>
      <w:r w:rsidR="00F64300">
        <w:rPr/>
        <w:t>public</w:t>
      </w:r>
      <w:r w:rsidR="0098446B">
        <w:rPr/>
        <w:t xml:space="preserve"> Medicare</w:t>
      </w:r>
      <w:r w:rsidR="00F64300">
        <w:rPr/>
        <w:t xml:space="preserve"> system</w:t>
      </w:r>
      <w:r w:rsidR="0098446B">
        <w:rPr/>
        <w:t xml:space="preserve">. This suggests that </w:t>
      </w:r>
      <w:r w:rsidR="00023569">
        <w:rPr/>
        <w:t xml:space="preserve">such ideas would need more consideration and development if they were to be pursued to improve </w:t>
      </w:r>
      <w:r w:rsidR="005B6E43">
        <w:rPr/>
        <w:t xml:space="preserve">the Medicare bulk billing system. </w:t>
      </w:r>
    </w:p>
    <w:p w:rsidR="00136CD2" w:rsidP="00167070" w:rsidRDefault="00136CD2" w14:paraId="513BB17D" w14:textId="5881791F">
      <w:pPr>
        <w:pStyle w:val="Heading1"/>
        <w:rPr>
          <w:rFonts w:ascii="Roboto" w:hAnsi="Roboto"/>
        </w:rPr>
      </w:pPr>
      <w:bookmarkStart w:name="_Toc123832520" w:id="108"/>
      <w:bookmarkStart w:name="_Toc124257463" w:id="109"/>
      <w:bookmarkStart w:name="_Toc126946787" w:id="110"/>
      <w:r>
        <w:t>Conclusion</w:t>
      </w:r>
      <w:bookmarkEnd w:id="70"/>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108"/>
      <w:bookmarkEnd w:id="109"/>
      <w:bookmarkEnd w:id="110"/>
    </w:p>
    <w:p w:rsidR="000025BE" w:rsidP="009E684F" w:rsidRDefault="00B06AEE" w14:paraId="015F917B" w14:textId="7ACB7429">
      <w:r w:rsidR="00B06AEE">
        <w:rPr/>
        <w:t xml:space="preserve">In summary, this Australia’s Health Panel survey found that </w:t>
      </w:r>
      <w:r w:rsidR="004D5CA4">
        <w:rPr/>
        <w:t>Australian consumers are c</w:t>
      </w:r>
      <w:r w:rsidR="001F5F8C">
        <w:rPr/>
        <w:t>onfident in</w:t>
      </w:r>
      <w:r w:rsidR="00461D91">
        <w:rPr/>
        <w:t xml:space="preserve"> the</w:t>
      </w:r>
      <w:r w:rsidR="001F5F8C">
        <w:rPr/>
        <w:t xml:space="preserve"> healthcare </w:t>
      </w:r>
      <w:r w:rsidR="004D5CA4">
        <w:rPr/>
        <w:t xml:space="preserve">they receive </w:t>
      </w:r>
      <w:r w:rsidR="001F5F8C">
        <w:rPr/>
        <w:t xml:space="preserve">being of high </w:t>
      </w:r>
      <w:r w:rsidR="0918FA6F">
        <w:rPr/>
        <w:t>quality but</w:t>
      </w:r>
      <w:r w:rsidR="00461D91">
        <w:rPr/>
        <w:t xml:space="preserve"> are</w:t>
      </w:r>
      <w:r w:rsidR="001F5F8C">
        <w:rPr/>
        <w:t xml:space="preserve"> not </w:t>
      </w:r>
      <w:r w:rsidR="00A97927">
        <w:rPr/>
        <w:t>confident</w:t>
      </w:r>
      <w:r w:rsidR="001F5F8C">
        <w:rPr/>
        <w:t xml:space="preserve"> it</w:t>
      </w:r>
      <w:r w:rsidR="004D5CA4">
        <w:rPr/>
        <w:t xml:space="preserve"> will</w:t>
      </w:r>
      <w:r w:rsidR="001F5F8C">
        <w:rPr/>
        <w:t xml:space="preserve"> be </w:t>
      </w:r>
      <w:r w:rsidR="001F5F8C">
        <w:rPr/>
        <w:t>timely</w:t>
      </w:r>
      <w:r w:rsidR="001F5F8C">
        <w:rPr/>
        <w:t xml:space="preserve"> or affordable. </w:t>
      </w:r>
      <w:r w:rsidR="21E5A365">
        <w:rPr/>
        <w:t>Consumers</w:t>
      </w:r>
      <w:r w:rsidR="00687983">
        <w:rPr/>
        <w:t xml:space="preserve"> are fre</w:t>
      </w:r>
      <w:r w:rsidR="00687983">
        <w:rPr/>
        <w:t>quently</w:t>
      </w:r>
      <w:r w:rsidR="0074087C">
        <w:rPr/>
        <w:t xml:space="preserve"> </w:t>
      </w:r>
      <w:r w:rsidR="00687983">
        <w:rPr/>
        <w:t>de</w:t>
      </w:r>
      <w:r w:rsidR="00687983">
        <w:rPr/>
        <w:t>ferring</w:t>
      </w:r>
      <w:r w:rsidR="0074087C">
        <w:rPr/>
        <w:t xml:space="preserve"> health appointments </w:t>
      </w:r>
      <w:r w:rsidR="004E5B82">
        <w:rPr/>
        <w:t xml:space="preserve">due to cost </w:t>
      </w:r>
      <w:r w:rsidR="0074087C">
        <w:rPr/>
        <w:t xml:space="preserve">or going to emergency/hospital </w:t>
      </w:r>
      <w:r w:rsidR="004E5B82">
        <w:rPr/>
        <w:t xml:space="preserve">to </w:t>
      </w:r>
      <w:r w:rsidR="00687983">
        <w:rPr/>
        <w:t>receive</w:t>
      </w:r>
      <w:r w:rsidR="004E5B82">
        <w:rPr/>
        <w:t xml:space="preserve"> </w:t>
      </w:r>
      <w:r w:rsidR="00687983">
        <w:rPr/>
        <w:t>affordable</w:t>
      </w:r>
      <w:r w:rsidR="004E5B82">
        <w:rPr/>
        <w:t xml:space="preserve"> care</w:t>
      </w:r>
      <w:r w:rsidR="0F3F0856">
        <w:rPr/>
        <w:t xml:space="preserve"> and </w:t>
      </w:r>
      <w:r w:rsidR="00687983">
        <w:rPr/>
        <w:t>overwhelmingly believe that the government needs to invest more in primary healthcare and Medicare.</w:t>
      </w:r>
    </w:p>
    <w:p w:rsidR="00D056EF" w:rsidP="009E684F" w:rsidRDefault="004568F3" w14:paraId="5E0805DE" w14:textId="33F490AB">
      <w:r>
        <w:t xml:space="preserve">Bulk billing was found to not provide </w:t>
      </w:r>
      <w:r w:rsidR="008D638B">
        <w:t xml:space="preserve">the </w:t>
      </w:r>
      <w:r>
        <w:t xml:space="preserve">universal free </w:t>
      </w:r>
      <w:r w:rsidR="00502FCA">
        <w:t xml:space="preserve">healthcare </w:t>
      </w:r>
      <w:r w:rsidR="008D638B">
        <w:t xml:space="preserve">coverage </w:t>
      </w:r>
      <w:r w:rsidR="7634067E">
        <w:t>as</w:t>
      </w:r>
      <w:r w:rsidR="007D710C">
        <w:t xml:space="preserve"> </w:t>
      </w:r>
      <w:r w:rsidR="008D638B">
        <w:t xml:space="preserve">intended. </w:t>
      </w:r>
      <w:r w:rsidR="009B0608">
        <w:t>In 2022 most consumers reported</w:t>
      </w:r>
      <w:r w:rsidR="00502FCA">
        <w:t xml:space="preserve"> having to pay </w:t>
      </w:r>
      <w:r w:rsidR="00C35119">
        <w:t xml:space="preserve">at least </w:t>
      </w:r>
      <w:r w:rsidR="00502FCA">
        <w:t xml:space="preserve">some </w:t>
      </w:r>
      <w:r w:rsidR="00C35119">
        <w:t xml:space="preserve">of the </w:t>
      </w:r>
      <w:r w:rsidR="00502FCA">
        <w:t>cost</w:t>
      </w:r>
      <w:r w:rsidR="005F3F62">
        <w:t xml:space="preserve"> </w:t>
      </w:r>
      <w:r w:rsidR="00C35119">
        <w:t>as</w:t>
      </w:r>
      <w:r w:rsidR="005F3F62">
        <w:t xml:space="preserve"> a gap fee</w:t>
      </w:r>
      <w:r w:rsidR="009B0608">
        <w:t xml:space="preserve"> when seeing a GP</w:t>
      </w:r>
      <w:r w:rsidR="007D710C">
        <w:t xml:space="preserve"> </w:t>
      </w:r>
      <w:r w:rsidR="346A2306">
        <w:t xml:space="preserve">and found that </w:t>
      </w:r>
      <w:r w:rsidR="007D710C">
        <w:t>specialists</w:t>
      </w:r>
      <w:r w:rsidR="346A2306">
        <w:t xml:space="preserve"> </w:t>
      </w:r>
      <w:r w:rsidR="00C35119">
        <w:t>simply have</w:t>
      </w:r>
      <w:r w:rsidR="008E4706">
        <w:t xml:space="preserve"> </w:t>
      </w:r>
      <w:r w:rsidR="00C35119">
        <w:t>no</w:t>
      </w:r>
      <w:r w:rsidR="008E4706">
        <w:t xml:space="preserve"> bulk billing </w:t>
      </w:r>
      <w:r w:rsidR="005E5740">
        <w:t xml:space="preserve">or </w:t>
      </w:r>
      <w:r w:rsidR="00C35119">
        <w:t>Medicare</w:t>
      </w:r>
      <w:r w:rsidR="005E5740">
        <w:t xml:space="preserve"> coverage at all, leading to extremely high medical costs. </w:t>
      </w:r>
    </w:p>
    <w:p w:rsidR="0038546C" w:rsidP="009E684F" w:rsidRDefault="00C35119" w14:paraId="47C51615" w14:textId="2F07EC39">
      <w:r w:rsidR="00C35119">
        <w:rPr/>
        <w:t>It was also clear that</w:t>
      </w:r>
      <w:r w:rsidR="0038546C">
        <w:rPr/>
        <w:t xml:space="preserve"> bulk billing services </w:t>
      </w:r>
      <w:r w:rsidR="13BC959F">
        <w:rPr/>
        <w:t xml:space="preserve">are </w:t>
      </w:r>
      <w:r w:rsidR="00C35119">
        <w:rPr/>
        <w:t>both</w:t>
      </w:r>
      <w:r w:rsidR="0038546C">
        <w:rPr/>
        <w:t xml:space="preserve"> difficult to find</w:t>
      </w:r>
      <w:r w:rsidR="00C35119">
        <w:rPr/>
        <w:t xml:space="preserve"> and becoming</w:t>
      </w:r>
      <w:r w:rsidR="0038546C">
        <w:rPr/>
        <w:t xml:space="preserve"> </w:t>
      </w:r>
      <w:r w:rsidR="66C60D91">
        <w:rPr/>
        <w:t>less accessible</w:t>
      </w:r>
      <w:r w:rsidR="0038546C">
        <w:rPr/>
        <w:t xml:space="preserve"> over time.</w:t>
      </w:r>
      <w:r w:rsidR="00343C53">
        <w:rPr/>
        <w:t xml:space="preserve"> While most participating </w:t>
      </w:r>
      <w:r w:rsidR="00C35119">
        <w:rPr/>
        <w:t>panellists</w:t>
      </w:r>
      <w:r w:rsidR="000214BE">
        <w:rPr/>
        <w:t xml:space="preserve"> </w:t>
      </w:r>
      <w:r w:rsidR="00673A45">
        <w:rPr/>
        <w:t>had</w:t>
      </w:r>
      <w:r w:rsidR="6433B8FF">
        <w:rPr/>
        <w:t xml:space="preserve"> not</w:t>
      </w:r>
      <w:r w:rsidR="000214BE">
        <w:rPr/>
        <w:t xml:space="preserve"> recently experienced a change in billing practices by a provider, those</w:t>
      </w:r>
      <w:r w:rsidR="0084161E">
        <w:rPr/>
        <w:t xml:space="preserve"> </w:t>
      </w:r>
      <w:r w:rsidR="6CDF8EF7">
        <w:rPr/>
        <w:t xml:space="preserve">who </w:t>
      </w:r>
      <w:r w:rsidR="000214BE">
        <w:rPr/>
        <w:t xml:space="preserve">had were universally </w:t>
      </w:r>
      <w:r w:rsidR="00461D91">
        <w:rPr/>
        <w:t xml:space="preserve">moving </w:t>
      </w:r>
      <w:r w:rsidR="000214BE">
        <w:rPr/>
        <w:t xml:space="preserve">in </w:t>
      </w:r>
      <w:r w:rsidR="00C35119">
        <w:rPr/>
        <w:t>the direction</w:t>
      </w:r>
      <w:r w:rsidR="000214BE">
        <w:rPr/>
        <w:t xml:space="preserve"> of increasing out-of-pocket costs for the consumer. </w:t>
      </w:r>
      <w:r w:rsidR="0F7F90D3">
        <w:rPr/>
        <w:t>O</w:t>
      </w:r>
      <w:r w:rsidR="00881572">
        <w:rPr/>
        <w:t>ver a quarter</w:t>
      </w:r>
      <w:r w:rsidR="5927E7E8">
        <w:rPr/>
        <w:t xml:space="preserve"> were</w:t>
      </w:r>
      <w:r w:rsidR="00881572">
        <w:rPr/>
        <w:t xml:space="preserve"> either changing or considering changing their provider due to this</w:t>
      </w:r>
      <w:r w:rsidR="421681CC">
        <w:rPr/>
        <w:t xml:space="preserve"> change of cost</w:t>
      </w:r>
      <w:r w:rsidR="003C5E4A">
        <w:rPr/>
        <w:t xml:space="preserve">, </w:t>
      </w:r>
      <w:r w:rsidR="00673A45">
        <w:rPr/>
        <w:t>suggesting</w:t>
      </w:r>
      <w:r w:rsidR="003C5E4A">
        <w:rPr/>
        <w:t xml:space="preserve"> </w:t>
      </w:r>
      <w:r w:rsidR="42DE186B">
        <w:rPr/>
        <w:t>it</w:t>
      </w:r>
      <w:r w:rsidR="003C5E4A">
        <w:rPr/>
        <w:t xml:space="preserve"> could be disrupting continuity of care</w:t>
      </w:r>
      <w:r w:rsidR="000C3DF0">
        <w:rPr/>
        <w:t>.</w:t>
      </w:r>
    </w:p>
    <w:p w:rsidR="00F94887" w:rsidP="009E684F" w:rsidRDefault="00F94887" w14:paraId="0BB2AF55" w14:textId="77EA4A1E">
      <w:r>
        <w:t>The low usage of MyGov or Medicare Online</w:t>
      </w:r>
      <w:r w:rsidR="005A6BA3">
        <w:t xml:space="preserve"> </w:t>
      </w:r>
      <w:r w:rsidR="00B322EE">
        <w:t>indic</w:t>
      </w:r>
      <w:r w:rsidR="00773238">
        <w:t>ated continue</w:t>
      </w:r>
      <w:r w:rsidR="390BD18B">
        <w:t>d</w:t>
      </w:r>
      <w:r w:rsidR="00773238">
        <w:t xml:space="preserve"> low engagement with those </w:t>
      </w:r>
      <w:r w:rsidR="007F522B">
        <w:t>platform</w:t>
      </w:r>
      <w:r w:rsidR="2D60F33A">
        <w:t>s</w:t>
      </w:r>
      <w:r w:rsidR="00773238">
        <w:t xml:space="preserve"> by consumers</w:t>
      </w:r>
      <w:r w:rsidR="007F522B">
        <w:t xml:space="preserve"> and</w:t>
      </w:r>
      <w:r w:rsidR="00773238">
        <w:t xml:space="preserve"> the </w:t>
      </w:r>
      <w:r w:rsidR="00EF7F0B">
        <w:t xml:space="preserve">reported rate of incorrect cost data suggests that further </w:t>
      </w:r>
      <w:r w:rsidR="007C6BD0">
        <w:t>investigation</w:t>
      </w:r>
      <w:r w:rsidR="00EF7F0B">
        <w:t xml:space="preserve"> is warranted into the </w:t>
      </w:r>
      <w:r w:rsidR="007C6BD0">
        <w:t>veracity of data through which official statistics are generated.</w:t>
      </w:r>
    </w:p>
    <w:p w:rsidR="00C30AEA" w:rsidP="009E684F" w:rsidRDefault="00C30AEA" w14:paraId="2C8B2270" w14:textId="68AD1DB3">
      <w:r>
        <w:t xml:space="preserve">The survey also revealed consumers are supportive of a wide range of measures to address the bulk billing crisis, </w:t>
      </w:r>
      <w:r w:rsidR="00E05D56">
        <w:t>ranging</w:t>
      </w:r>
      <w:r w:rsidR="00763F25">
        <w:t xml:space="preserve"> from increasing the rebate to expanding the scope of what services are covered to completely </w:t>
      </w:r>
      <w:r w:rsidR="00E05D56">
        <w:t>rethinking</w:t>
      </w:r>
      <w:r w:rsidR="00763F25">
        <w:t xml:space="preserve"> the fee-for-service funding model at a fundamental level.</w:t>
      </w:r>
    </w:p>
    <w:p w:rsidR="002A63CA" w:rsidP="00EE7BAC" w:rsidRDefault="00E822AB" w14:paraId="1E911BFF" w14:textId="40E8C94F">
      <w:r>
        <w:t xml:space="preserve">The results of this </w:t>
      </w:r>
      <w:r w:rsidR="00F74CD4">
        <w:t xml:space="preserve">research will inform our advocacy </w:t>
      </w:r>
      <w:r w:rsidR="00D27734">
        <w:t>and partnerships</w:t>
      </w:r>
      <w:r w:rsidR="009608FE">
        <w:t>, including our work on the Strengthening Medicare Taskforce</w:t>
      </w:r>
      <w:r w:rsidR="00224D05">
        <w:t xml:space="preserve">. </w:t>
      </w:r>
    </w:p>
    <w:p w:rsidR="00E822AB" w:rsidP="0028217C" w:rsidRDefault="00807D6A" w14:paraId="1DA8ADC5" w14:textId="42D82512">
      <w:r w:rsidRPr="00AB7F39">
        <w:t xml:space="preserve">The Consumers Health Forum of Australia would like to thank all panellists for giving up their time to participate in this survey. </w:t>
      </w:r>
      <w:r w:rsidRPr="00AB7F39" w:rsidR="00E822AB">
        <w:t xml:space="preserve">Any questions about this survey and its findings can be directed to </w:t>
      </w:r>
      <w:hyperlink w:history="1" r:id="rId26">
        <w:r w:rsidRPr="00AB7F39" w:rsidR="00E822AB">
          <w:rPr>
            <w:rStyle w:val="Hyperlink"/>
          </w:rPr>
          <w:t>info@chf.org.au</w:t>
        </w:r>
      </w:hyperlink>
      <w:r w:rsidR="00E822AB">
        <w:t>.</w:t>
      </w:r>
    </w:p>
    <w:p w:rsidRPr="00F97B0C" w:rsidR="000D721E" w:rsidP="000D721E" w:rsidRDefault="000D721E" w14:paraId="018F6653" w14:textId="77777777">
      <w:pPr>
        <w:pStyle w:val="PanelMemberQuotes"/>
      </w:pPr>
      <w:r w:rsidRPr="00F97B0C">
        <w:t>It is now impossible to find bulk billing GPs. The last hold outs seem to have given in.</w:t>
      </w:r>
    </w:p>
    <w:p w:rsidRPr="00F97B0C" w:rsidR="000D721E" w:rsidP="000D721E" w:rsidRDefault="000D721E" w14:paraId="75552AF5" w14:textId="487CCF1A">
      <w:pPr>
        <w:pStyle w:val="PanelMemberQuotes"/>
      </w:pPr>
      <w:r w:rsidR="000D721E">
        <w:rPr/>
        <w:t>The disappearance of bulk billing will lead to worse health outcomes for the low socio-</w:t>
      </w:r>
      <w:r w:rsidR="628908C5">
        <w:rPr/>
        <w:t>economic population</w:t>
      </w:r>
      <w:r w:rsidR="000D721E">
        <w:rPr/>
        <w:t xml:space="preserve"> and lead to higher emergency care costs as people attend hospitals.</w:t>
      </w:r>
    </w:p>
    <w:p w:rsidRPr="00EE6AB3" w:rsidR="000D721E" w:rsidP="000D721E" w:rsidRDefault="000D721E" w14:paraId="5F5DEAAB" w14:textId="77777777">
      <w:pPr>
        <w:pStyle w:val="PanelMemberQuotes"/>
        <w:rPr>
          <w:i w:val="0"/>
          <w:iCs/>
        </w:rPr>
      </w:pPr>
      <w:r>
        <w:rPr>
          <w:i w:val="0"/>
          <w:iCs/>
        </w:rPr>
        <w:t>- AHP Panellist</w:t>
      </w:r>
    </w:p>
    <w:p w:rsidRPr="00782ABC" w:rsidR="000D721E" w:rsidP="0028217C" w:rsidRDefault="000D721E" w14:paraId="084687B4" w14:textId="77777777"/>
    <w:bookmarkEnd w:id="47"/>
    <w:bookmarkEnd w:id="48"/>
    <w:bookmarkEnd w:id="49"/>
    <w:bookmarkEnd w:id="50"/>
    <w:bookmarkEnd w:id="51"/>
    <w:p w:rsidRPr="00A812B3" w:rsidR="00467E2C" w:rsidP="008D6EB3" w:rsidRDefault="00467E2C" w14:paraId="6207EDED" w14:textId="5D125974">
      <w:pPr>
        <w:rPr>
          <w:vanish/>
        </w:rPr>
      </w:pPr>
    </w:p>
    <w:sectPr w:rsidRPr="00A812B3" w:rsidR="00467E2C" w:rsidSect="00075EB3">
      <w:pgSz w:w="11906" w:h="16838" w:orient="portrait"/>
      <w:pgMar w:top="1304" w:right="1304" w:bottom="130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5A0A" w:rsidP="00D740CB" w:rsidRDefault="00255A0A" w14:paraId="6ECE9130" w14:textId="77777777">
      <w:r>
        <w:separator/>
      </w:r>
    </w:p>
  </w:endnote>
  <w:endnote w:type="continuationSeparator" w:id="0">
    <w:p w:rsidR="00255A0A" w:rsidP="00D740CB" w:rsidRDefault="00255A0A" w14:paraId="1D04791C" w14:textId="77777777">
      <w:r>
        <w:continuationSeparator/>
      </w:r>
    </w:p>
  </w:endnote>
  <w:endnote w:type="continuationNotice" w:id="1">
    <w:p w:rsidR="00255A0A" w:rsidRDefault="00255A0A" w14:paraId="504136E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Light">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Slab">
    <w:altName w:val="Arial"/>
    <w:charset w:val="00"/>
    <w:family w:val="auto"/>
    <w:pitch w:val="variable"/>
    <w:sig w:usb0="000004FF" w:usb1="8000405F" w:usb2="00000022"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2503C" w:rsidR="002D08E5" w:rsidP="00C025CD" w:rsidRDefault="002D08E5" w14:paraId="7E962274" w14:textId="77777777">
    <w:pPr>
      <w:pStyle w:val="Footer"/>
      <w:tabs>
        <w:tab w:val="left" w:pos="8148"/>
      </w:tabs>
      <w:rPr>
        <w:rFonts w:asciiTheme="majorHAnsi" w:hAnsiTheme="majorHAnsi"/>
        <w:color w:val="643169" w:themeColor="accent1"/>
        <w:sz w:val="18"/>
        <w:szCs w:val="18"/>
      </w:rPr>
    </w:pPr>
    <w:r w:rsidRPr="0042503C">
      <w:rPr>
        <w:rFonts w:asciiTheme="majorHAnsi" w:hAnsiTheme="majorHAnsi"/>
        <w:b/>
        <w:color w:val="643169" w:themeColor="accent1"/>
        <w:sz w:val="18"/>
        <w:szCs w:val="18"/>
      </w:rPr>
      <w:fldChar w:fldCharType="begin"/>
    </w:r>
    <w:r w:rsidRPr="0042503C">
      <w:rPr>
        <w:rFonts w:asciiTheme="majorHAnsi" w:hAnsiTheme="majorHAnsi"/>
        <w:b/>
        <w:color w:val="643169" w:themeColor="accent1"/>
        <w:sz w:val="18"/>
        <w:szCs w:val="18"/>
      </w:rPr>
      <w:instrText xml:space="preserve"> PAGE   \* MERGEFORMAT </w:instrText>
    </w:r>
    <w:r w:rsidRPr="0042503C">
      <w:rPr>
        <w:rFonts w:asciiTheme="majorHAnsi" w:hAnsiTheme="majorHAnsi"/>
        <w:b/>
        <w:color w:val="643169" w:themeColor="accent1"/>
        <w:sz w:val="18"/>
        <w:szCs w:val="18"/>
      </w:rPr>
      <w:fldChar w:fldCharType="separate"/>
    </w:r>
    <w:r>
      <w:rPr>
        <w:rFonts w:asciiTheme="majorHAnsi" w:hAnsiTheme="majorHAnsi"/>
        <w:b/>
        <w:noProof/>
        <w:color w:val="643169" w:themeColor="accent1"/>
        <w:sz w:val="18"/>
        <w:szCs w:val="18"/>
      </w:rPr>
      <w:t>4</w:t>
    </w:r>
    <w:r w:rsidRPr="0042503C">
      <w:rPr>
        <w:rFonts w:asciiTheme="majorHAnsi" w:hAnsiTheme="majorHAnsi"/>
        <w:b/>
        <w:noProof/>
        <w:color w:val="643169" w:themeColor="accent1"/>
        <w:sz w:val="18"/>
        <w:szCs w:val="18"/>
      </w:rPr>
      <w:fldChar w:fldCharType="end"/>
    </w:r>
    <w:r w:rsidRPr="0042503C">
      <w:rPr>
        <w:rFonts w:asciiTheme="majorHAnsi" w:hAnsiTheme="majorHAnsi"/>
        <w:b/>
        <w:noProof/>
        <w:color w:val="643169" w:themeColor="accent1"/>
        <w:sz w:val="18"/>
        <w:szCs w:val="18"/>
      </w:rPr>
      <w:t xml:space="preserve"> </w:t>
    </w:r>
    <w:r w:rsidRPr="0042503C">
      <w:rPr>
        <w:rFonts w:asciiTheme="majorHAnsi" w:hAnsiTheme="majorHAnsi"/>
        <w:noProof/>
        <w:color w:val="643169" w:themeColor="accent1"/>
        <w:sz w:val="18"/>
        <w:szCs w:val="18"/>
      </w:rPr>
      <w:t xml:space="preserve">  Consumers Health Forum of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91114" w:rsidR="002D08E5" w:rsidP="00C025CD" w:rsidRDefault="002D08E5" w14:paraId="101D7421" w14:textId="38BD602C">
    <w:pPr>
      <w:pStyle w:val="Footer"/>
      <w:tabs>
        <w:tab w:val="left" w:pos="8148"/>
      </w:tabs>
      <w:jc w:val="right"/>
      <w:rPr>
        <w:rFonts w:asciiTheme="majorHAnsi" w:hAnsiTheme="majorHAnsi"/>
        <w:color w:val="643169" w:themeColor="accent1"/>
        <w:sz w:val="18"/>
        <w:szCs w:val="18"/>
      </w:rPr>
    </w:pPr>
    <w:r>
      <w:rPr>
        <w:rFonts w:asciiTheme="majorHAnsi" w:hAnsiTheme="majorHAnsi"/>
        <w:color w:val="643169" w:themeColor="accent1"/>
        <w:sz w:val="18"/>
        <w:szCs w:val="18"/>
      </w:rPr>
      <w:t>Australia’s Health Panel - Results</w:t>
    </w:r>
    <w:r w:rsidRPr="00B91114">
      <w:rPr>
        <w:rFonts w:asciiTheme="majorHAnsi" w:hAnsiTheme="majorHAnsi"/>
        <w:color w:val="643169" w:themeColor="accent1"/>
        <w:sz w:val="18"/>
        <w:szCs w:val="18"/>
      </w:rPr>
      <w:t xml:space="preserve">  </w:t>
    </w:r>
    <w:r w:rsidRPr="00B91114">
      <w:rPr>
        <w:rFonts w:asciiTheme="majorHAnsi" w:hAnsiTheme="majorHAnsi"/>
        <w:b/>
        <w:color w:val="643169" w:themeColor="accent1"/>
        <w:sz w:val="18"/>
        <w:szCs w:val="18"/>
      </w:rPr>
      <w:fldChar w:fldCharType="begin"/>
    </w:r>
    <w:r w:rsidRPr="00B91114">
      <w:rPr>
        <w:rFonts w:asciiTheme="majorHAnsi" w:hAnsiTheme="majorHAnsi"/>
        <w:b/>
        <w:color w:val="643169" w:themeColor="accent1"/>
        <w:sz w:val="18"/>
        <w:szCs w:val="18"/>
      </w:rPr>
      <w:instrText xml:space="preserve"> PAGE   \* MERGEFORMAT </w:instrText>
    </w:r>
    <w:r w:rsidRPr="00B91114">
      <w:rPr>
        <w:rFonts w:asciiTheme="majorHAnsi" w:hAnsiTheme="majorHAnsi"/>
        <w:b/>
        <w:color w:val="643169" w:themeColor="accent1"/>
        <w:sz w:val="18"/>
        <w:szCs w:val="18"/>
      </w:rPr>
      <w:fldChar w:fldCharType="separate"/>
    </w:r>
    <w:r>
      <w:rPr>
        <w:rFonts w:asciiTheme="majorHAnsi" w:hAnsiTheme="majorHAnsi"/>
        <w:b/>
        <w:noProof/>
        <w:color w:val="643169" w:themeColor="accent1"/>
        <w:sz w:val="18"/>
        <w:szCs w:val="18"/>
      </w:rPr>
      <w:t>3</w:t>
    </w:r>
    <w:r w:rsidRPr="00B91114">
      <w:rPr>
        <w:rFonts w:asciiTheme="majorHAnsi" w:hAnsiTheme="majorHAnsi"/>
        <w:b/>
        <w:noProof/>
        <w:color w:val="643169" w:themeColor="accent1"/>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2503C" w:rsidR="005170ED" w:rsidP="005170ED" w:rsidRDefault="005170ED" w14:paraId="6C02208A" w14:textId="77777777">
    <w:pPr>
      <w:pStyle w:val="Footer"/>
      <w:tabs>
        <w:tab w:val="left" w:pos="8148"/>
      </w:tabs>
      <w:rPr>
        <w:rFonts w:asciiTheme="majorHAnsi" w:hAnsiTheme="majorHAnsi"/>
        <w:color w:val="643169" w:themeColor="accent1"/>
        <w:sz w:val="18"/>
        <w:szCs w:val="18"/>
      </w:rPr>
    </w:pPr>
    <w:r w:rsidRPr="0042503C">
      <w:rPr>
        <w:rFonts w:asciiTheme="majorHAnsi" w:hAnsiTheme="majorHAnsi"/>
        <w:b/>
        <w:color w:val="643169" w:themeColor="accent1"/>
        <w:sz w:val="18"/>
        <w:szCs w:val="18"/>
      </w:rPr>
      <w:fldChar w:fldCharType="begin"/>
    </w:r>
    <w:r w:rsidRPr="0042503C">
      <w:rPr>
        <w:rFonts w:asciiTheme="majorHAnsi" w:hAnsiTheme="majorHAnsi"/>
        <w:b/>
        <w:color w:val="643169" w:themeColor="accent1"/>
        <w:sz w:val="18"/>
        <w:szCs w:val="18"/>
      </w:rPr>
      <w:instrText xml:space="preserve"> PAGE   \* MERGEFORMAT </w:instrText>
    </w:r>
    <w:r w:rsidRPr="0042503C">
      <w:rPr>
        <w:rFonts w:asciiTheme="majorHAnsi" w:hAnsiTheme="majorHAnsi"/>
        <w:b/>
        <w:color w:val="643169" w:themeColor="accent1"/>
        <w:sz w:val="18"/>
        <w:szCs w:val="18"/>
      </w:rPr>
      <w:fldChar w:fldCharType="separate"/>
    </w:r>
    <w:r>
      <w:rPr>
        <w:rFonts w:asciiTheme="majorHAnsi" w:hAnsiTheme="majorHAnsi"/>
        <w:b/>
        <w:color w:val="643169" w:themeColor="accent1"/>
        <w:sz w:val="18"/>
        <w:szCs w:val="18"/>
      </w:rPr>
      <w:t>16</w:t>
    </w:r>
    <w:r w:rsidRPr="0042503C">
      <w:rPr>
        <w:rFonts w:asciiTheme="majorHAnsi" w:hAnsiTheme="majorHAnsi"/>
        <w:b/>
        <w:noProof/>
        <w:color w:val="643169" w:themeColor="accent1"/>
        <w:sz w:val="18"/>
        <w:szCs w:val="18"/>
      </w:rPr>
      <w:fldChar w:fldCharType="end"/>
    </w:r>
    <w:r w:rsidRPr="0042503C">
      <w:rPr>
        <w:rFonts w:asciiTheme="majorHAnsi" w:hAnsiTheme="majorHAnsi"/>
        <w:b/>
        <w:noProof/>
        <w:color w:val="643169" w:themeColor="accent1"/>
        <w:sz w:val="18"/>
        <w:szCs w:val="18"/>
      </w:rPr>
      <w:t xml:space="preserve"> </w:t>
    </w:r>
    <w:r w:rsidRPr="0042503C">
      <w:rPr>
        <w:rFonts w:asciiTheme="majorHAnsi" w:hAnsiTheme="majorHAnsi"/>
        <w:noProof/>
        <w:color w:val="643169" w:themeColor="accent1"/>
        <w:sz w:val="18"/>
        <w:szCs w:val="18"/>
      </w:rPr>
      <w:t xml:space="preserve">  Consumers Health Forum of Australia</w:t>
    </w:r>
  </w:p>
  <w:p w:rsidR="00745C9C" w:rsidRDefault="00745C9C" w14:paraId="5558A5B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5A0A" w:rsidP="00D740CB" w:rsidRDefault="00255A0A" w14:paraId="02588E80" w14:textId="77777777">
      <w:r>
        <w:separator/>
      </w:r>
    </w:p>
  </w:footnote>
  <w:footnote w:type="continuationSeparator" w:id="0">
    <w:p w:rsidR="00255A0A" w:rsidP="00D740CB" w:rsidRDefault="00255A0A" w14:paraId="5914FFD1" w14:textId="77777777">
      <w:r>
        <w:continuationSeparator/>
      </w:r>
    </w:p>
  </w:footnote>
  <w:footnote w:type="continuationNotice" w:id="1">
    <w:p w:rsidR="00255A0A" w:rsidRDefault="00255A0A" w14:paraId="3BFDBF60"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031E"/>
    <w:multiLevelType w:val="hybridMultilevel"/>
    <w:tmpl w:val="8772A210"/>
    <w:lvl w:ilvl="0" w:tplc="A634AEE8">
      <w:numFmt w:val="bullet"/>
      <w:lvlText w:val="-"/>
      <w:lvlJc w:val="left"/>
      <w:pPr>
        <w:ind w:left="720" w:hanging="360"/>
      </w:pPr>
      <w:rPr>
        <w:rFonts w:hint="default" w:ascii="Roboto Light" w:hAnsi="Roboto Light"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166A2791"/>
    <w:multiLevelType w:val="hybridMultilevel"/>
    <w:tmpl w:val="4F42EEDE"/>
    <w:lvl w:ilvl="0" w:tplc="C026EEBC">
      <w:numFmt w:val="bullet"/>
      <w:lvlText w:val="-"/>
      <w:lvlJc w:val="left"/>
      <w:pPr>
        <w:ind w:left="720" w:hanging="360"/>
      </w:pPr>
      <w:rPr>
        <w:rFonts w:hint="default" w:ascii="Roboto Light" w:hAnsi="Roboto Light"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2E1B0443"/>
    <w:multiLevelType w:val="hybridMultilevel"/>
    <w:tmpl w:val="53485E68"/>
    <w:lvl w:ilvl="0" w:tplc="EE1E7D24">
      <w:numFmt w:val="bullet"/>
      <w:lvlText w:val="-"/>
      <w:lvlJc w:val="left"/>
      <w:pPr>
        <w:ind w:left="720" w:hanging="360"/>
      </w:pPr>
      <w:rPr>
        <w:rFonts w:hint="default" w:ascii="Roboto Light" w:hAnsi="Roboto Light" w:eastAsiaTheme="minorHAnsi" w:cstheme="minorBidi"/>
        <w:b w:val="0"/>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411A3719"/>
    <w:multiLevelType w:val="hybridMultilevel"/>
    <w:tmpl w:val="8A44E074"/>
    <w:lvl w:ilvl="0" w:tplc="562AE1EA">
      <w:start w:val="7"/>
      <w:numFmt w:val="bullet"/>
      <w:lvlText w:val="-"/>
      <w:lvlJc w:val="left"/>
      <w:pPr>
        <w:ind w:left="720" w:hanging="360"/>
      </w:pPr>
      <w:rPr>
        <w:rFonts w:hint="default" w:ascii="Roboto Light" w:hAnsi="Roboto Light"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450B6EC8"/>
    <w:multiLevelType w:val="hybridMultilevel"/>
    <w:tmpl w:val="8AB0FBC8"/>
    <w:lvl w:ilvl="0" w:tplc="EE1E7D24">
      <w:numFmt w:val="bullet"/>
      <w:lvlText w:val="-"/>
      <w:lvlJc w:val="left"/>
      <w:pPr>
        <w:ind w:left="720" w:hanging="360"/>
      </w:pPr>
      <w:rPr>
        <w:rFonts w:hint="default" w:ascii="Roboto Light" w:hAnsi="Roboto Light" w:eastAsiaTheme="minorHAnsi" w:cstheme="minorBidi"/>
        <w:b w:val="0"/>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562938E7"/>
    <w:multiLevelType w:val="hybridMultilevel"/>
    <w:tmpl w:val="AA7E279A"/>
    <w:lvl w:ilvl="0" w:tplc="8E640138">
      <w:start w:val="1"/>
      <w:numFmt w:val="bullet"/>
      <w:pStyle w:val="TableLis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66842080"/>
    <w:multiLevelType w:val="hybridMultilevel"/>
    <w:tmpl w:val="0B4A8BEA"/>
    <w:lvl w:ilvl="0" w:tplc="068EEC62">
      <w:start w:val="1"/>
      <w:numFmt w:val="bullet"/>
      <w:pStyle w:val="ListParagraph"/>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7648676A"/>
    <w:multiLevelType w:val="hybridMultilevel"/>
    <w:tmpl w:val="6BC628D0"/>
    <w:lvl w:ilvl="0" w:tplc="D9808756">
      <w:start w:val="1"/>
      <w:numFmt w:val="bullet"/>
      <w:lvlText w:val="-"/>
      <w:lvlJc w:val="left"/>
      <w:pPr>
        <w:ind w:left="720" w:hanging="360"/>
      </w:pPr>
      <w:rPr>
        <w:rFonts w:hint="default" w:ascii="Roboto Light" w:hAnsi="Roboto Light"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882479001">
    <w:abstractNumId w:val="6"/>
  </w:num>
  <w:num w:numId="2" w16cid:durableId="2125230408">
    <w:abstractNumId w:val="5"/>
  </w:num>
  <w:num w:numId="3" w16cid:durableId="1015033229">
    <w:abstractNumId w:val="2"/>
  </w:num>
  <w:num w:numId="4" w16cid:durableId="1447968232">
    <w:abstractNumId w:val="7"/>
  </w:num>
  <w:num w:numId="5" w16cid:durableId="593709489">
    <w:abstractNumId w:val="4"/>
  </w:num>
  <w:num w:numId="6" w16cid:durableId="1109205920">
    <w:abstractNumId w:val="1"/>
  </w:num>
  <w:num w:numId="7" w16cid:durableId="1063330646">
    <w:abstractNumId w:val="0"/>
  </w:num>
  <w:num w:numId="8" w16cid:durableId="1133250167">
    <w:abstractNumId w:val="3"/>
  </w:num>
  <w:numIdMacAtCleanup w:val="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val="false"/>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5DA"/>
    <w:rsid w:val="00001EF2"/>
    <w:rsid w:val="000025BE"/>
    <w:rsid w:val="000028ED"/>
    <w:rsid w:val="00002E94"/>
    <w:rsid w:val="00003322"/>
    <w:rsid w:val="00003411"/>
    <w:rsid w:val="0000361F"/>
    <w:rsid w:val="00003C84"/>
    <w:rsid w:val="00004856"/>
    <w:rsid w:val="00004D65"/>
    <w:rsid w:val="00005EB1"/>
    <w:rsid w:val="00006655"/>
    <w:rsid w:val="00006AE8"/>
    <w:rsid w:val="00007DF4"/>
    <w:rsid w:val="00010477"/>
    <w:rsid w:val="00010D31"/>
    <w:rsid w:val="000138A9"/>
    <w:rsid w:val="000154E0"/>
    <w:rsid w:val="00015BA5"/>
    <w:rsid w:val="000163A2"/>
    <w:rsid w:val="0001662A"/>
    <w:rsid w:val="00016E52"/>
    <w:rsid w:val="00020055"/>
    <w:rsid w:val="000214BE"/>
    <w:rsid w:val="00021B41"/>
    <w:rsid w:val="00023569"/>
    <w:rsid w:val="00023D4B"/>
    <w:rsid w:val="00024B93"/>
    <w:rsid w:val="00024BA3"/>
    <w:rsid w:val="000251C7"/>
    <w:rsid w:val="0003062D"/>
    <w:rsid w:val="0003122D"/>
    <w:rsid w:val="00031B31"/>
    <w:rsid w:val="00032C09"/>
    <w:rsid w:val="00032C7D"/>
    <w:rsid w:val="0003426A"/>
    <w:rsid w:val="00035C32"/>
    <w:rsid w:val="000405D8"/>
    <w:rsid w:val="00040A1B"/>
    <w:rsid w:val="00041197"/>
    <w:rsid w:val="00041E5E"/>
    <w:rsid w:val="00041E7D"/>
    <w:rsid w:val="00042454"/>
    <w:rsid w:val="0004285F"/>
    <w:rsid w:val="00042C32"/>
    <w:rsid w:val="000430D2"/>
    <w:rsid w:val="00043A36"/>
    <w:rsid w:val="00045F7C"/>
    <w:rsid w:val="0004708D"/>
    <w:rsid w:val="0004717A"/>
    <w:rsid w:val="000472BA"/>
    <w:rsid w:val="00050679"/>
    <w:rsid w:val="00051E73"/>
    <w:rsid w:val="00052F27"/>
    <w:rsid w:val="00053427"/>
    <w:rsid w:val="00054102"/>
    <w:rsid w:val="00055212"/>
    <w:rsid w:val="00055CE7"/>
    <w:rsid w:val="00056872"/>
    <w:rsid w:val="00056B98"/>
    <w:rsid w:val="0005729F"/>
    <w:rsid w:val="000577E6"/>
    <w:rsid w:val="00060EC7"/>
    <w:rsid w:val="000611D8"/>
    <w:rsid w:val="00061F28"/>
    <w:rsid w:val="00062300"/>
    <w:rsid w:val="0006375C"/>
    <w:rsid w:val="00064170"/>
    <w:rsid w:val="00064414"/>
    <w:rsid w:val="000649D0"/>
    <w:rsid w:val="00065E38"/>
    <w:rsid w:val="00067B58"/>
    <w:rsid w:val="00070760"/>
    <w:rsid w:val="00071388"/>
    <w:rsid w:val="00071A43"/>
    <w:rsid w:val="0007235F"/>
    <w:rsid w:val="000728BB"/>
    <w:rsid w:val="00072B41"/>
    <w:rsid w:val="00073653"/>
    <w:rsid w:val="000745EA"/>
    <w:rsid w:val="00074700"/>
    <w:rsid w:val="000749A2"/>
    <w:rsid w:val="00074DC5"/>
    <w:rsid w:val="00075C87"/>
    <w:rsid w:val="00075EB3"/>
    <w:rsid w:val="00077A58"/>
    <w:rsid w:val="00077C9C"/>
    <w:rsid w:val="00077D8C"/>
    <w:rsid w:val="00083071"/>
    <w:rsid w:val="00083E58"/>
    <w:rsid w:val="000845F9"/>
    <w:rsid w:val="00084E4F"/>
    <w:rsid w:val="0008661E"/>
    <w:rsid w:val="0008796E"/>
    <w:rsid w:val="00090CB4"/>
    <w:rsid w:val="00090F0B"/>
    <w:rsid w:val="00091035"/>
    <w:rsid w:val="00091E16"/>
    <w:rsid w:val="00092488"/>
    <w:rsid w:val="000924C9"/>
    <w:rsid w:val="00092ED2"/>
    <w:rsid w:val="0009339F"/>
    <w:rsid w:val="00094EB5"/>
    <w:rsid w:val="00096217"/>
    <w:rsid w:val="00096311"/>
    <w:rsid w:val="000974D1"/>
    <w:rsid w:val="00097609"/>
    <w:rsid w:val="0009795B"/>
    <w:rsid w:val="000A073B"/>
    <w:rsid w:val="000A08B4"/>
    <w:rsid w:val="000A0D2D"/>
    <w:rsid w:val="000A1212"/>
    <w:rsid w:val="000A2413"/>
    <w:rsid w:val="000A32B5"/>
    <w:rsid w:val="000A3CC6"/>
    <w:rsid w:val="000A3CD1"/>
    <w:rsid w:val="000A47C8"/>
    <w:rsid w:val="000A4B26"/>
    <w:rsid w:val="000A663E"/>
    <w:rsid w:val="000A68DF"/>
    <w:rsid w:val="000A7A0D"/>
    <w:rsid w:val="000B140A"/>
    <w:rsid w:val="000B14BF"/>
    <w:rsid w:val="000B1A23"/>
    <w:rsid w:val="000B21F1"/>
    <w:rsid w:val="000B2567"/>
    <w:rsid w:val="000B3A7A"/>
    <w:rsid w:val="000B4F20"/>
    <w:rsid w:val="000B5683"/>
    <w:rsid w:val="000B5CFE"/>
    <w:rsid w:val="000B6739"/>
    <w:rsid w:val="000B696A"/>
    <w:rsid w:val="000B6A45"/>
    <w:rsid w:val="000B6F73"/>
    <w:rsid w:val="000B7345"/>
    <w:rsid w:val="000B760C"/>
    <w:rsid w:val="000B77B5"/>
    <w:rsid w:val="000C2253"/>
    <w:rsid w:val="000C300C"/>
    <w:rsid w:val="000C36F1"/>
    <w:rsid w:val="000C3DF0"/>
    <w:rsid w:val="000C4518"/>
    <w:rsid w:val="000C4F89"/>
    <w:rsid w:val="000C6813"/>
    <w:rsid w:val="000C7470"/>
    <w:rsid w:val="000D000D"/>
    <w:rsid w:val="000D0AE7"/>
    <w:rsid w:val="000D1C14"/>
    <w:rsid w:val="000D52E8"/>
    <w:rsid w:val="000D5929"/>
    <w:rsid w:val="000D59B3"/>
    <w:rsid w:val="000D5B47"/>
    <w:rsid w:val="000D5E14"/>
    <w:rsid w:val="000D6914"/>
    <w:rsid w:val="000D721E"/>
    <w:rsid w:val="000D7826"/>
    <w:rsid w:val="000E15B8"/>
    <w:rsid w:val="000E21C2"/>
    <w:rsid w:val="000E24C0"/>
    <w:rsid w:val="000E2E44"/>
    <w:rsid w:val="000E2EBC"/>
    <w:rsid w:val="000E4B4F"/>
    <w:rsid w:val="000E4C28"/>
    <w:rsid w:val="000E4E28"/>
    <w:rsid w:val="000E54B2"/>
    <w:rsid w:val="000E5F7B"/>
    <w:rsid w:val="000E67BF"/>
    <w:rsid w:val="000E7013"/>
    <w:rsid w:val="000F0C21"/>
    <w:rsid w:val="000F0DC3"/>
    <w:rsid w:val="000F10C1"/>
    <w:rsid w:val="000F2DEF"/>
    <w:rsid w:val="000F30C5"/>
    <w:rsid w:val="000F3729"/>
    <w:rsid w:val="000F4310"/>
    <w:rsid w:val="000F4CA2"/>
    <w:rsid w:val="000F502A"/>
    <w:rsid w:val="000F5921"/>
    <w:rsid w:val="000F5EB1"/>
    <w:rsid w:val="000F630D"/>
    <w:rsid w:val="000F6D81"/>
    <w:rsid w:val="000F7319"/>
    <w:rsid w:val="000F7EA9"/>
    <w:rsid w:val="001008CB"/>
    <w:rsid w:val="00101254"/>
    <w:rsid w:val="00101891"/>
    <w:rsid w:val="00102AF6"/>
    <w:rsid w:val="00103478"/>
    <w:rsid w:val="00104558"/>
    <w:rsid w:val="00104AD2"/>
    <w:rsid w:val="00105BFC"/>
    <w:rsid w:val="00105D94"/>
    <w:rsid w:val="00107215"/>
    <w:rsid w:val="00107EC4"/>
    <w:rsid w:val="00111101"/>
    <w:rsid w:val="00111D8F"/>
    <w:rsid w:val="0011231A"/>
    <w:rsid w:val="001124F9"/>
    <w:rsid w:val="00112B4A"/>
    <w:rsid w:val="00112C09"/>
    <w:rsid w:val="00114B71"/>
    <w:rsid w:val="001154C1"/>
    <w:rsid w:val="0011772A"/>
    <w:rsid w:val="00117E30"/>
    <w:rsid w:val="00117FD5"/>
    <w:rsid w:val="00121850"/>
    <w:rsid w:val="00122BD5"/>
    <w:rsid w:val="001235F7"/>
    <w:rsid w:val="00123A34"/>
    <w:rsid w:val="00123B3E"/>
    <w:rsid w:val="001261FF"/>
    <w:rsid w:val="00130056"/>
    <w:rsid w:val="00130236"/>
    <w:rsid w:val="00130298"/>
    <w:rsid w:val="00130F45"/>
    <w:rsid w:val="00131C82"/>
    <w:rsid w:val="001320F6"/>
    <w:rsid w:val="00132E42"/>
    <w:rsid w:val="001344F7"/>
    <w:rsid w:val="00134E7F"/>
    <w:rsid w:val="00136905"/>
    <w:rsid w:val="00136CD2"/>
    <w:rsid w:val="0014062D"/>
    <w:rsid w:val="00140811"/>
    <w:rsid w:val="0014213E"/>
    <w:rsid w:val="00142140"/>
    <w:rsid w:val="001432BF"/>
    <w:rsid w:val="0014469C"/>
    <w:rsid w:val="00144A77"/>
    <w:rsid w:val="00144C7F"/>
    <w:rsid w:val="00145FA9"/>
    <w:rsid w:val="001463B4"/>
    <w:rsid w:val="001473BF"/>
    <w:rsid w:val="001478EA"/>
    <w:rsid w:val="001479E0"/>
    <w:rsid w:val="00150461"/>
    <w:rsid w:val="0015066E"/>
    <w:rsid w:val="00152C3A"/>
    <w:rsid w:val="00153EE9"/>
    <w:rsid w:val="001542DD"/>
    <w:rsid w:val="00154571"/>
    <w:rsid w:val="0015673E"/>
    <w:rsid w:val="001574C0"/>
    <w:rsid w:val="00157E07"/>
    <w:rsid w:val="00160E79"/>
    <w:rsid w:val="00161134"/>
    <w:rsid w:val="001618EE"/>
    <w:rsid w:val="001632F1"/>
    <w:rsid w:val="0016646A"/>
    <w:rsid w:val="00166496"/>
    <w:rsid w:val="00167070"/>
    <w:rsid w:val="00167DDD"/>
    <w:rsid w:val="00172A6D"/>
    <w:rsid w:val="0017383D"/>
    <w:rsid w:val="00174E1D"/>
    <w:rsid w:val="00176EBF"/>
    <w:rsid w:val="00180CD6"/>
    <w:rsid w:val="0018259F"/>
    <w:rsid w:val="001828ED"/>
    <w:rsid w:val="00182CA1"/>
    <w:rsid w:val="001837D2"/>
    <w:rsid w:val="00183F14"/>
    <w:rsid w:val="001842A9"/>
    <w:rsid w:val="00186796"/>
    <w:rsid w:val="00186BF4"/>
    <w:rsid w:val="00187163"/>
    <w:rsid w:val="001901B4"/>
    <w:rsid w:val="001907DE"/>
    <w:rsid w:val="001915D9"/>
    <w:rsid w:val="00192F33"/>
    <w:rsid w:val="00194575"/>
    <w:rsid w:val="00194ADF"/>
    <w:rsid w:val="00195BA1"/>
    <w:rsid w:val="00197A51"/>
    <w:rsid w:val="001A0AC3"/>
    <w:rsid w:val="001A0FBC"/>
    <w:rsid w:val="001A1498"/>
    <w:rsid w:val="001A24E4"/>
    <w:rsid w:val="001A2A1F"/>
    <w:rsid w:val="001A49FF"/>
    <w:rsid w:val="001A4F15"/>
    <w:rsid w:val="001A51D7"/>
    <w:rsid w:val="001A5671"/>
    <w:rsid w:val="001A6C52"/>
    <w:rsid w:val="001A6D42"/>
    <w:rsid w:val="001A6D9B"/>
    <w:rsid w:val="001A6F69"/>
    <w:rsid w:val="001B06EC"/>
    <w:rsid w:val="001B1C23"/>
    <w:rsid w:val="001B2EA6"/>
    <w:rsid w:val="001B4C81"/>
    <w:rsid w:val="001B5864"/>
    <w:rsid w:val="001B5EDF"/>
    <w:rsid w:val="001B7178"/>
    <w:rsid w:val="001B7DFF"/>
    <w:rsid w:val="001C0723"/>
    <w:rsid w:val="001C0CB8"/>
    <w:rsid w:val="001C1982"/>
    <w:rsid w:val="001C2D9E"/>
    <w:rsid w:val="001C3148"/>
    <w:rsid w:val="001C35CB"/>
    <w:rsid w:val="001C3901"/>
    <w:rsid w:val="001C3DAB"/>
    <w:rsid w:val="001C3F0E"/>
    <w:rsid w:val="001C4443"/>
    <w:rsid w:val="001C4B11"/>
    <w:rsid w:val="001C4C2F"/>
    <w:rsid w:val="001C582E"/>
    <w:rsid w:val="001C5A0A"/>
    <w:rsid w:val="001C5D70"/>
    <w:rsid w:val="001C6E42"/>
    <w:rsid w:val="001C7310"/>
    <w:rsid w:val="001C77D3"/>
    <w:rsid w:val="001C7B3D"/>
    <w:rsid w:val="001D0BA7"/>
    <w:rsid w:val="001D384E"/>
    <w:rsid w:val="001D3B82"/>
    <w:rsid w:val="001D599F"/>
    <w:rsid w:val="001D5AF3"/>
    <w:rsid w:val="001D5B96"/>
    <w:rsid w:val="001D6A66"/>
    <w:rsid w:val="001D6DF1"/>
    <w:rsid w:val="001D7048"/>
    <w:rsid w:val="001D7324"/>
    <w:rsid w:val="001E040E"/>
    <w:rsid w:val="001E0B0C"/>
    <w:rsid w:val="001E13FF"/>
    <w:rsid w:val="001E2361"/>
    <w:rsid w:val="001E27C3"/>
    <w:rsid w:val="001E2A9B"/>
    <w:rsid w:val="001E3626"/>
    <w:rsid w:val="001E4060"/>
    <w:rsid w:val="001E4547"/>
    <w:rsid w:val="001E4817"/>
    <w:rsid w:val="001E6115"/>
    <w:rsid w:val="001E78CC"/>
    <w:rsid w:val="001E7D65"/>
    <w:rsid w:val="001F0CA9"/>
    <w:rsid w:val="001F13E9"/>
    <w:rsid w:val="001F1FF8"/>
    <w:rsid w:val="001F2BDD"/>
    <w:rsid w:val="001F325E"/>
    <w:rsid w:val="001F335F"/>
    <w:rsid w:val="001F4908"/>
    <w:rsid w:val="001F5F8C"/>
    <w:rsid w:val="001F6A29"/>
    <w:rsid w:val="00201838"/>
    <w:rsid w:val="002024CD"/>
    <w:rsid w:val="00202620"/>
    <w:rsid w:val="00202A27"/>
    <w:rsid w:val="00202F75"/>
    <w:rsid w:val="00204524"/>
    <w:rsid w:val="00204AE9"/>
    <w:rsid w:val="002051F0"/>
    <w:rsid w:val="00205253"/>
    <w:rsid w:val="002057D9"/>
    <w:rsid w:val="00210F76"/>
    <w:rsid w:val="00211435"/>
    <w:rsid w:val="0021176B"/>
    <w:rsid w:val="0021198A"/>
    <w:rsid w:val="00211EDE"/>
    <w:rsid w:val="00212EAF"/>
    <w:rsid w:val="00213DCC"/>
    <w:rsid w:val="00215897"/>
    <w:rsid w:val="00215F6F"/>
    <w:rsid w:val="0021750C"/>
    <w:rsid w:val="0021784C"/>
    <w:rsid w:val="00220A9F"/>
    <w:rsid w:val="00221537"/>
    <w:rsid w:val="002219F6"/>
    <w:rsid w:val="002222EC"/>
    <w:rsid w:val="00222CC8"/>
    <w:rsid w:val="002238AF"/>
    <w:rsid w:val="00224D05"/>
    <w:rsid w:val="002272CC"/>
    <w:rsid w:val="00227B56"/>
    <w:rsid w:val="002316B2"/>
    <w:rsid w:val="00231E22"/>
    <w:rsid w:val="002323FD"/>
    <w:rsid w:val="00232E0C"/>
    <w:rsid w:val="0023380B"/>
    <w:rsid w:val="00233EDD"/>
    <w:rsid w:val="002349EE"/>
    <w:rsid w:val="00234E23"/>
    <w:rsid w:val="002362AD"/>
    <w:rsid w:val="00236941"/>
    <w:rsid w:val="00237B43"/>
    <w:rsid w:val="00240062"/>
    <w:rsid w:val="002405FD"/>
    <w:rsid w:val="002407FB"/>
    <w:rsid w:val="00241767"/>
    <w:rsid w:val="00241F3E"/>
    <w:rsid w:val="00242883"/>
    <w:rsid w:val="00243D08"/>
    <w:rsid w:val="002456F6"/>
    <w:rsid w:val="00245745"/>
    <w:rsid w:val="002460A1"/>
    <w:rsid w:val="002465BB"/>
    <w:rsid w:val="00246663"/>
    <w:rsid w:val="00247BBC"/>
    <w:rsid w:val="002506B6"/>
    <w:rsid w:val="0025156B"/>
    <w:rsid w:val="0025157A"/>
    <w:rsid w:val="00251B8D"/>
    <w:rsid w:val="00251F3D"/>
    <w:rsid w:val="00251FB4"/>
    <w:rsid w:val="00252717"/>
    <w:rsid w:val="00253F23"/>
    <w:rsid w:val="00254937"/>
    <w:rsid w:val="00254B39"/>
    <w:rsid w:val="00255521"/>
    <w:rsid w:val="00255A0A"/>
    <w:rsid w:val="00255F60"/>
    <w:rsid w:val="00257D6C"/>
    <w:rsid w:val="0026109B"/>
    <w:rsid w:val="002620A1"/>
    <w:rsid w:val="00262E16"/>
    <w:rsid w:val="00265073"/>
    <w:rsid w:val="0026618F"/>
    <w:rsid w:val="00267066"/>
    <w:rsid w:val="002671C6"/>
    <w:rsid w:val="002673E5"/>
    <w:rsid w:val="0026767A"/>
    <w:rsid w:val="00267723"/>
    <w:rsid w:val="002701AB"/>
    <w:rsid w:val="00270296"/>
    <w:rsid w:val="0027227D"/>
    <w:rsid w:val="002755F2"/>
    <w:rsid w:val="00275FC6"/>
    <w:rsid w:val="0027606B"/>
    <w:rsid w:val="00276CC4"/>
    <w:rsid w:val="00277DCF"/>
    <w:rsid w:val="002808A3"/>
    <w:rsid w:val="0028217C"/>
    <w:rsid w:val="00282980"/>
    <w:rsid w:val="00283390"/>
    <w:rsid w:val="0028440C"/>
    <w:rsid w:val="00284412"/>
    <w:rsid w:val="00284BE0"/>
    <w:rsid w:val="0028531D"/>
    <w:rsid w:val="002859B0"/>
    <w:rsid w:val="00286ED7"/>
    <w:rsid w:val="00287280"/>
    <w:rsid w:val="00287C27"/>
    <w:rsid w:val="00290A48"/>
    <w:rsid w:val="002935C7"/>
    <w:rsid w:val="00293D3C"/>
    <w:rsid w:val="002944C7"/>
    <w:rsid w:val="00295332"/>
    <w:rsid w:val="00297A43"/>
    <w:rsid w:val="002A05C1"/>
    <w:rsid w:val="002A0648"/>
    <w:rsid w:val="002A2181"/>
    <w:rsid w:val="002A24FA"/>
    <w:rsid w:val="002A2DC3"/>
    <w:rsid w:val="002A4D5D"/>
    <w:rsid w:val="002A63CA"/>
    <w:rsid w:val="002A747A"/>
    <w:rsid w:val="002A7C63"/>
    <w:rsid w:val="002B022C"/>
    <w:rsid w:val="002B0245"/>
    <w:rsid w:val="002B3A4E"/>
    <w:rsid w:val="002B4A32"/>
    <w:rsid w:val="002B5308"/>
    <w:rsid w:val="002B5B5A"/>
    <w:rsid w:val="002B5DAF"/>
    <w:rsid w:val="002B7A29"/>
    <w:rsid w:val="002B7C88"/>
    <w:rsid w:val="002C0BFF"/>
    <w:rsid w:val="002C1268"/>
    <w:rsid w:val="002C1EBB"/>
    <w:rsid w:val="002C274B"/>
    <w:rsid w:val="002C41E6"/>
    <w:rsid w:val="002C658D"/>
    <w:rsid w:val="002C666C"/>
    <w:rsid w:val="002C76CF"/>
    <w:rsid w:val="002C7E25"/>
    <w:rsid w:val="002D08E5"/>
    <w:rsid w:val="002D11BF"/>
    <w:rsid w:val="002D1798"/>
    <w:rsid w:val="002D23B0"/>
    <w:rsid w:val="002D2C20"/>
    <w:rsid w:val="002D2F07"/>
    <w:rsid w:val="002D4A40"/>
    <w:rsid w:val="002D4D17"/>
    <w:rsid w:val="002D5521"/>
    <w:rsid w:val="002D5917"/>
    <w:rsid w:val="002D734C"/>
    <w:rsid w:val="002E04B6"/>
    <w:rsid w:val="002E10ED"/>
    <w:rsid w:val="002E2510"/>
    <w:rsid w:val="002E261A"/>
    <w:rsid w:val="002E2705"/>
    <w:rsid w:val="002E2874"/>
    <w:rsid w:val="002E29BE"/>
    <w:rsid w:val="002E2B85"/>
    <w:rsid w:val="002E3997"/>
    <w:rsid w:val="002E4A28"/>
    <w:rsid w:val="002E4D0C"/>
    <w:rsid w:val="002E63BA"/>
    <w:rsid w:val="002E7A3B"/>
    <w:rsid w:val="002F051C"/>
    <w:rsid w:val="002F1618"/>
    <w:rsid w:val="002F3061"/>
    <w:rsid w:val="002F35CA"/>
    <w:rsid w:val="002F37C3"/>
    <w:rsid w:val="002F3E3C"/>
    <w:rsid w:val="002F4369"/>
    <w:rsid w:val="002F535F"/>
    <w:rsid w:val="002F6838"/>
    <w:rsid w:val="002F69E9"/>
    <w:rsid w:val="002F6CA4"/>
    <w:rsid w:val="003002EC"/>
    <w:rsid w:val="00300AC2"/>
    <w:rsid w:val="00300F82"/>
    <w:rsid w:val="00301A66"/>
    <w:rsid w:val="0030251C"/>
    <w:rsid w:val="00303360"/>
    <w:rsid w:val="003039DF"/>
    <w:rsid w:val="00305AE7"/>
    <w:rsid w:val="00305BA0"/>
    <w:rsid w:val="0030634C"/>
    <w:rsid w:val="003067E2"/>
    <w:rsid w:val="003071AF"/>
    <w:rsid w:val="0030799F"/>
    <w:rsid w:val="00307ED2"/>
    <w:rsid w:val="003101D7"/>
    <w:rsid w:val="00310450"/>
    <w:rsid w:val="0031242A"/>
    <w:rsid w:val="003131A6"/>
    <w:rsid w:val="003137C2"/>
    <w:rsid w:val="00315E94"/>
    <w:rsid w:val="00316EF0"/>
    <w:rsid w:val="00316F43"/>
    <w:rsid w:val="003177C0"/>
    <w:rsid w:val="003201C0"/>
    <w:rsid w:val="0032027F"/>
    <w:rsid w:val="00320CB0"/>
    <w:rsid w:val="00321475"/>
    <w:rsid w:val="003224DC"/>
    <w:rsid w:val="003226B0"/>
    <w:rsid w:val="00323844"/>
    <w:rsid w:val="00323CF0"/>
    <w:rsid w:val="0032427D"/>
    <w:rsid w:val="00324292"/>
    <w:rsid w:val="003246D1"/>
    <w:rsid w:val="00325FD4"/>
    <w:rsid w:val="003262E7"/>
    <w:rsid w:val="003266C7"/>
    <w:rsid w:val="00327124"/>
    <w:rsid w:val="00327AF5"/>
    <w:rsid w:val="00327B05"/>
    <w:rsid w:val="00330684"/>
    <w:rsid w:val="00330B5D"/>
    <w:rsid w:val="00331176"/>
    <w:rsid w:val="00331B28"/>
    <w:rsid w:val="00332B3F"/>
    <w:rsid w:val="003339FA"/>
    <w:rsid w:val="00333C29"/>
    <w:rsid w:val="0033426F"/>
    <w:rsid w:val="0033438A"/>
    <w:rsid w:val="003372A3"/>
    <w:rsid w:val="003377CE"/>
    <w:rsid w:val="0034004C"/>
    <w:rsid w:val="003424BC"/>
    <w:rsid w:val="0034287E"/>
    <w:rsid w:val="00343327"/>
    <w:rsid w:val="003435F6"/>
    <w:rsid w:val="00343C53"/>
    <w:rsid w:val="00344587"/>
    <w:rsid w:val="003448C9"/>
    <w:rsid w:val="003448EF"/>
    <w:rsid w:val="00344C15"/>
    <w:rsid w:val="00345E76"/>
    <w:rsid w:val="00345E77"/>
    <w:rsid w:val="00345FEA"/>
    <w:rsid w:val="00346285"/>
    <w:rsid w:val="00346C3C"/>
    <w:rsid w:val="00346E1E"/>
    <w:rsid w:val="00352174"/>
    <w:rsid w:val="003526F2"/>
    <w:rsid w:val="00353351"/>
    <w:rsid w:val="0035343F"/>
    <w:rsid w:val="00356E84"/>
    <w:rsid w:val="00357635"/>
    <w:rsid w:val="00357BFC"/>
    <w:rsid w:val="0036342A"/>
    <w:rsid w:val="003645A0"/>
    <w:rsid w:val="00364DB7"/>
    <w:rsid w:val="00365A4D"/>
    <w:rsid w:val="00365CEC"/>
    <w:rsid w:val="00367312"/>
    <w:rsid w:val="00371DE5"/>
    <w:rsid w:val="00372083"/>
    <w:rsid w:val="00372889"/>
    <w:rsid w:val="00372DC4"/>
    <w:rsid w:val="00373489"/>
    <w:rsid w:val="00373C4C"/>
    <w:rsid w:val="00374224"/>
    <w:rsid w:val="0037493F"/>
    <w:rsid w:val="00374C77"/>
    <w:rsid w:val="003751ED"/>
    <w:rsid w:val="00377497"/>
    <w:rsid w:val="0038037E"/>
    <w:rsid w:val="00381BB4"/>
    <w:rsid w:val="00382AF6"/>
    <w:rsid w:val="00382B81"/>
    <w:rsid w:val="003833B3"/>
    <w:rsid w:val="00384525"/>
    <w:rsid w:val="0038497C"/>
    <w:rsid w:val="0038546C"/>
    <w:rsid w:val="00386A0F"/>
    <w:rsid w:val="00386A33"/>
    <w:rsid w:val="00387743"/>
    <w:rsid w:val="00390C0B"/>
    <w:rsid w:val="00391A03"/>
    <w:rsid w:val="00391E84"/>
    <w:rsid w:val="0039292A"/>
    <w:rsid w:val="00393CAE"/>
    <w:rsid w:val="0039459B"/>
    <w:rsid w:val="00394D10"/>
    <w:rsid w:val="00396D18"/>
    <w:rsid w:val="00397696"/>
    <w:rsid w:val="003A0861"/>
    <w:rsid w:val="003A16D8"/>
    <w:rsid w:val="003A2405"/>
    <w:rsid w:val="003A26E6"/>
    <w:rsid w:val="003A3098"/>
    <w:rsid w:val="003A36C3"/>
    <w:rsid w:val="003A3B9A"/>
    <w:rsid w:val="003A3FA6"/>
    <w:rsid w:val="003A43CE"/>
    <w:rsid w:val="003A45E7"/>
    <w:rsid w:val="003A4758"/>
    <w:rsid w:val="003A5FFF"/>
    <w:rsid w:val="003A637B"/>
    <w:rsid w:val="003A65D8"/>
    <w:rsid w:val="003A6D00"/>
    <w:rsid w:val="003A7154"/>
    <w:rsid w:val="003A7CC4"/>
    <w:rsid w:val="003B027B"/>
    <w:rsid w:val="003B0910"/>
    <w:rsid w:val="003B149D"/>
    <w:rsid w:val="003B2086"/>
    <w:rsid w:val="003B2C38"/>
    <w:rsid w:val="003B2C45"/>
    <w:rsid w:val="003B3F78"/>
    <w:rsid w:val="003B43C6"/>
    <w:rsid w:val="003B5A07"/>
    <w:rsid w:val="003B735E"/>
    <w:rsid w:val="003B7E9C"/>
    <w:rsid w:val="003C0E3D"/>
    <w:rsid w:val="003C12E6"/>
    <w:rsid w:val="003C1925"/>
    <w:rsid w:val="003C1CA2"/>
    <w:rsid w:val="003C26A8"/>
    <w:rsid w:val="003C3354"/>
    <w:rsid w:val="003C4102"/>
    <w:rsid w:val="003C54B0"/>
    <w:rsid w:val="003C57BC"/>
    <w:rsid w:val="003C5D94"/>
    <w:rsid w:val="003C5E4A"/>
    <w:rsid w:val="003C6126"/>
    <w:rsid w:val="003C63CF"/>
    <w:rsid w:val="003C6C85"/>
    <w:rsid w:val="003D07CB"/>
    <w:rsid w:val="003D0B52"/>
    <w:rsid w:val="003D289B"/>
    <w:rsid w:val="003D3A02"/>
    <w:rsid w:val="003D4016"/>
    <w:rsid w:val="003D47C1"/>
    <w:rsid w:val="003D4DFA"/>
    <w:rsid w:val="003D5004"/>
    <w:rsid w:val="003D5719"/>
    <w:rsid w:val="003D5B73"/>
    <w:rsid w:val="003E0E4B"/>
    <w:rsid w:val="003E0F22"/>
    <w:rsid w:val="003E14AF"/>
    <w:rsid w:val="003E2291"/>
    <w:rsid w:val="003E2598"/>
    <w:rsid w:val="003E2B31"/>
    <w:rsid w:val="003E3163"/>
    <w:rsid w:val="003E39C2"/>
    <w:rsid w:val="003E5D4F"/>
    <w:rsid w:val="003E63A9"/>
    <w:rsid w:val="003E65DB"/>
    <w:rsid w:val="003E6789"/>
    <w:rsid w:val="003E71BB"/>
    <w:rsid w:val="003E79AF"/>
    <w:rsid w:val="003E7CEF"/>
    <w:rsid w:val="003E7D09"/>
    <w:rsid w:val="003E7E7B"/>
    <w:rsid w:val="003F3468"/>
    <w:rsid w:val="003F3598"/>
    <w:rsid w:val="003F3DCD"/>
    <w:rsid w:val="003F638E"/>
    <w:rsid w:val="003F6C89"/>
    <w:rsid w:val="003F6F77"/>
    <w:rsid w:val="003F7319"/>
    <w:rsid w:val="003F7849"/>
    <w:rsid w:val="003F7E93"/>
    <w:rsid w:val="00400651"/>
    <w:rsid w:val="00403601"/>
    <w:rsid w:val="00403FEE"/>
    <w:rsid w:val="004049F3"/>
    <w:rsid w:val="0040769E"/>
    <w:rsid w:val="00407E39"/>
    <w:rsid w:val="004102E5"/>
    <w:rsid w:val="0041068A"/>
    <w:rsid w:val="004106EE"/>
    <w:rsid w:val="00410797"/>
    <w:rsid w:val="00412D3D"/>
    <w:rsid w:val="00412D6D"/>
    <w:rsid w:val="00412FA6"/>
    <w:rsid w:val="00413EFF"/>
    <w:rsid w:val="00415679"/>
    <w:rsid w:val="00416217"/>
    <w:rsid w:val="00416508"/>
    <w:rsid w:val="00416A94"/>
    <w:rsid w:val="00416AC5"/>
    <w:rsid w:val="00416F52"/>
    <w:rsid w:val="004174EE"/>
    <w:rsid w:val="0042056A"/>
    <w:rsid w:val="00420701"/>
    <w:rsid w:val="00420FC7"/>
    <w:rsid w:val="004214B6"/>
    <w:rsid w:val="00421AC2"/>
    <w:rsid w:val="004228DE"/>
    <w:rsid w:val="004234FC"/>
    <w:rsid w:val="00424A72"/>
    <w:rsid w:val="0042503C"/>
    <w:rsid w:val="00426437"/>
    <w:rsid w:val="00426717"/>
    <w:rsid w:val="00426B3D"/>
    <w:rsid w:val="00426F58"/>
    <w:rsid w:val="0042745B"/>
    <w:rsid w:val="00427563"/>
    <w:rsid w:val="00430127"/>
    <w:rsid w:val="00430897"/>
    <w:rsid w:val="00431330"/>
    <w:rsid w:val="004313B7"/>
    <w:rsid w:val="00431CEB"/>
    <w:rsid w:val="00432A4A"/>
    <w:rsid w:val="0043327B"/>
    <w:rsid w:val="00433645"/>
    <w:rsid w:val="00433B36"/>
    <w:rsid w:val="0043464F"/>
    <w:rsid w:val="004356E7"/>
    <w:rsid w:val="00437266"/>
    <w:rsid w:val="004434C2"/>
    <w:rsid w:val="0044434F"/>
    <w:rsid w:val="00445D7A"/>
    <w:rsid w:val="0044636C"/>
    <w:rsid w:val="00447D81"/>
    <w:rsid w:val="00447E48"/>
    <w:rsid w:val="004506CC"/>
    <w:rsid w:val="00450845"/>
    <w:rsid w:val="0045133E"/>
    <w:rsid w:val="004531BD"/>
    <w:rsid w:val="00453CA9"/>
    <w:rsid w:val="00453E65"/>
    <w:rsid w:val="004552A5"/>
    <w:rsid w:val="00455867"/>
    <w:rsid w:val="00455BEE"/>
    <w:rsid w:val="00455E11"/>
    <w:rsid w:val="004568F3"/>
    <w:rsid w:val="00460E4E"/>
    <w:rsid w:val="00461D91"/>
    <w:rsid w:val="00462140"/>
    <w:rsid w:val="004624A4"/>
    <w:rsid w:val="00462809"/>
    <w:rsid w:val="00462E0A"/>
    <w:rsid w:val="00462EAA"/>
    <w:rsid w:val="00464122"/>
    <w:rsid w:val="00464887"/>
    <w:rsid w:val="0046555F"/>
    <w:rsid w:val="00465AC0"/>
    <w:rsid w:val="0046692E"/>
    <w:rsid w:val="00466DC1"/>
    <w:rsid w:val="00467ADF"/>
    <w:rsid w:val="00467E2C"/>
    <w:rsid w:val="00470F80"/>
    <w:rsid w:val="00472280"/>
    <w:rsid w:val="0047280D"/>
    <w:rsid w:val="004732F2"/>
    <w:rsid w:val="00473A62"/>
    <w:rsid w:val="004744D0"/>
    <w:rsid w:val="0047645C"/>
    <w:rsid w:val="00476ACC"/>
    <w:rsid w:val="00477CF3"/>
    <w:rsid w:val="00477D60"/>
    <w:rsid w:val="00480203"/>
    <w:rsid w:val="00480D77"/>
    <w:rsid w:val="004810CE"/>
    <w:rsid w:val="00481192"/>
    <w:rsid w:val="00483173"/>
    <w:rsid w:val="00484966"/>
    <w:rsid w:val="00484A26"/>
    <w:rsid w:val="00484DD6"/>
    <w:rsid w:val="00485143"/>
    <w:rsid w:val="0048560A"/>
    <w:rsid w:val="00485AEC"/>
    <w:rsid w:val="00486228"/>
    <w:rsid w:val="00487A23"/>
    <w:rsid w:val="00487B28"/>
    <w:rsid w:val="00491933"/>
    <w:rsid w:val="00491CC2"/>
    <w:rsid w:val="00492750"/>
    <w:rsid w:val="004929E3"/>
    <w:rsid w:val="0049306B"/>
    <w:rsid w:val="00493D3F"/>
    <w:rsid w:val="00493F69"/>
    <w:rsid w:val="0049450B"/>
    <w:rsid w:val="00494C3D"/>
    <w:rsid w:val="00494D32"/>
    <w:rsid w:val="00496AC0"/>
    <w:rsid w:val="00497FC5"/>
    <w:rsid w:val="004A0937"/>
    <w:rsid w:val="004A1238"/>
    <w:rsid w:val="004A13DF"/>
    <w:rsid w:val="004A3046"/>
    <w:rsid w:val="004A3C27"/>
    <w:rsid w:val="004A56D5"/>
    <w:rsid w:val="004A5C76"/>
    <w:rsid w:val="004A62E5"/>
    <w:rsid w:val="004A6437"/>
    <w:rsid w:val="004A7841"/>
    <w:rsid w:val="004B0D1B"/>
    <w:rsid w:val="004B1324"/>
    <w:rsid w:val="004B1331"/>
    <w:rsid w:val="004B1623"/>
    <w:rsid w:val="004B1C8E"/>
    <w:rsid w:val="004B2700"/>
    <w:rsid w:val="004B2E86"/>
    <w:rsid w:val="004B479F"/>
    <w:rsid w:val="004B48ED"/>
    <w:rsid w:val="004B61A3"/>
    <w:rsid w:val="004B686A"/>
    <w:rsid w:val="004B7953"/>
    <w:rsid w:val="004C034C"/>
    <w:rsid w:val="004C2F45"/>
    <w:rsid w:val="004C363B"/>
    <w:rsid w:val="004C4246"/>
    <w:rsid w:val="004C6907"/>
    <w:rsid w:val="004C69EC"/>
    <w:rsid w:val="004C6F4E"/>
    <w:rsid w:val="004C77A9"/>
    <w:rsid w:val="004C7BA4"/>
    <w:rsid w:val="004D0DCA"/>
    <w:rsid w:val="004D0EC0"/>
    <w:rsid w:val="004D318F"/>
    <w:rsid w:val="004D3C80"/>
    <w:rsid w:val="004D416E"/>
    <w:rsid w:val="004D59BC"/>
    <w:rsid w:val="004D5CA4"/>
    <w:rsid w:val="004D5CBE"/>
    <w:rsid w:val="004D6A24"/>
    <w:rsid w:val="004D6C3E"/>
    <w:rsid w:val="004E2377"/>
    <w:rsid w:val="004E2C77"/>
    <w:rsid w:val="004E355F"/>
    <w:rsid w:val="004E3F65"/>
    <w:rsid w:val="004E478D"/>
    <w:rsid w:val="004E58AB"/>
    <w:rsid w:val="004E5B82"/>
    <w:rsid w:val="004E5F9A"/>
    <w:rsid w:val="004E7819"/>
    <w:rsid w:val="004E784E"/>
    <w:rsid w:val="004F170B"/>
    <w:rsid w:val="004F19C3"/>
    <w:rsid w:val="004F2C44"/>
    <w:rsid w:val="004F3586"/>
    <w:rsid w:val="004F4060"/>
    <w:rsid w:val="004F482A"/>
    <w:rsid w:val="004F604D"/>
    <w:rsid w:val="004F60CA"/>
    <w:rsid w:val="004F6376"/>
    <w:rsid w:val="004F63D8"/>
    <w:rsid w:val="0050197E"/>
    <w:rsid w:val="00501C26"/>
    <w:rsid w:val="00502FCA"/>
    <w:rsid w:val="0050307F"/>
    <w:rsid w:val="00504B5F"/>
    <w:rsid w:val="00504B89"/>
    <w:rsid w:val="00505030"/>
    <w:rsid w:val="0050630B"/>
    <w:rsid w:val="00507F53"/>
    <w:rsid w:val="00507F9E"/>
    <w:rsid w:val="00511364"/>
    <w:rsid w:val="00512174"/>
    <w:rsid w:val="00513D8F"/>
    <w:rsid w:val="00513DAF"/>
    <w:rsid w:val="00514BA3"/>
    <w:rsid w:val="00514EEF"/>
    <w:rsid w:val="005155ED"/>
    <w:rsid w:val="005156C7"/>
    <w:rsid w:val="00516D0F"/>
    <w:rsid w:val="005170ED"/>
    <w:rsid w:val="00517376"/>
    <w:rsid w:val="00521315"/>
    <w:rsid w:val="00522355"/>
    <w:rsid w:val="00522599"/>
    <w:rsid w:val="00522ACE"/>
    <w:rsid w:val="00523056"/>
    <w:rsid w:val="0052368C"/>
    <w:rsid w:val="005237DF"/>
    <w:rsid w:val="00523A46"/>
    <w:rsid w:val="00524098"/>
    <w:rsid w:val="00525301"/>
    <w:rsid w:val="00525616"/>
    <w:rsid w:val="00525956"/>
    <w:rsid w:val="00525E28"/>
    <w:rsid w:val="005263E2"/>
    <w:rsid w:val="005265D6"/>
    <w:rsid w:val="00526B29"/>
    <w:rsid w:val="0052749D"/>
    <w:rsid w:val="00530D77"/>
    <w:rsid w:val="00531017"/>
    <w:rsid w:val="00531CD4"/>
    <w:rsid w:val="005322F6"/>
    <w:rsid w:val="00533395"/>
    <w:rsid w:val="00533518"/>
    <w:rsid w:val="0053367B"/>
    <w:rsid w:val="005339B8"/>
    <w:rsid w:val="0053480F"/>
    <w:rsid w:val="005349F6"/>
    <w:rsid w:val="00536A0A"/>
    <w:rsid w:val="00537DC1"/>
    <w:rsid w:val="00537EB4"/>
    <w:rsid w:val="005419AB"/>
    <w:rsid w:val="00542324"/>
    <w:rsid w:val="00542392"/>
    <w:rsid w:val="00543BA6"/>
    <w:rsid w:val="00544163"/>
    <w:rsid w:val="00544C29"/>
    <w:rsid w:val="00544F65"/>
    <w:rsid w:val="0054787A"/>
    <w:rsid w:val="005479CC"/>
    <w:rsid w:val="00550185"/>
    <w:rsid w:val="00551515"/>
    <w:rsid w:val="005537EC"/>
    <w:rsid w:val="00554336"/>
    <w:rsid w:val="00554572"/>
    <w:rsid w:val="00554CD2"/>
    <w:rsid w:val="00554E25"/>
    <w:rsid w:val="00557A29"/>
    <w:rsid w:val="00557D9B"/>
    <w:rsid w:val="00560CDD"/>
    <w:rsid w:val="0056387B"/>
    <w:rsid w:val="00564718"/>
    <w:rsid w:val="005656F0"/>
    <w:rsid w:val="00565835"/>
    <w:rsid w:val="00565CC5"/>
    <w:rsid w:val="00570293"/>
    <w:rsid w:val="00571C37"/>
    <w:rsid w:val="00571CED"/>
    <w:rsid w:val="0057297D"/>
    <w:rsid w:val="00573084"/>
    <w:rsid w:val="00573B08"/>
    <w:rsid w:val="00574152"/>
    <w:rsid w:val="0057470D"/>
    <w:rsid w:val="0057529B"/>
    <w:rsid w:val="00575BAA"/>
    <w:rsid w:val="005767A5"/>
    <w:rsid w:val="00581380"/>
    <w:rsid w:val="0058289F"/>
    <w:rsid w:val="00584400"/>
    <w:rsid w:val="0058559D"/>
    <w:rsid w:val="00585E1C"/>
    <w:rsid w:val="00586422"/>
    <w:rsid w:val="005864C9"/>
    <w:rsid w:val="00590AE6"/>
    <w:rsid w:val="00590BE4"/>
    <w:rsid w:val="00591713"/>
    <w:rsid w:val="005919CB"/>
    <w:rsid w:val="00591B2F"/>
    <w:rsid w:val="005921DC"/>
    <w:rsid w:val="00592A54"/>
    <w:rsid w:val="00593383"/>
    <w:rsid w:val="00593586"/>
    <w:rsid w:val="00593B6A"/>
    <w:rsid w:val="00593C82"/>
    <w:rsid w:val="00593E9B"/>
    <w:rsid w:val="00594840"/>
    <w:rsid w:val="005948B9"/>
    <w:rsid w:val="00594CC7"/>
    <w:rsid w:val="00595253"/>
    <w:rsid w:val="00595E05"/>
    <w:rsid w:val="00595E0D"/>
    <w:rsid w:val="00596030"/>
    <w:rsid w:val="005965EE"/>
    <w:rsid w:val="00596A4E"/>
    <w:rsid w:val="00597B5A"/>
    <w:rsid w:val="005A3B09"/>
    <w:rsid w:val="005A4069"/>
    <w:rsid w:val="005A4AF0"/>
    <w:rsid w:val="005A51DF"/>
    <w:rsid w:val="005A5336"/>
    <w:rsid w:val="005A6212"/>
    <w:rsid w:val="005A6BA3"/>
    <w:rsid w:val="005B048B"/>
    <w:rsid w:val="005B0B71"/>
    <w:rsid w:val="005B0CE9"/>
    <w:rsid w:val="005B2A6F"/>
    <w:rsid w:val="005B35B4"/>
    <w:rsid w:val="005B4012"/>
    <w:rsid w:val="005B4D9E"/>
    <w:rsid w:val="005B573B"/>
    <w:rsid w:val="005B6BE9"/>
    <w:rsid w:val="005B6E43"/>
    <w:rsid w:val="005C1CFD"/>
    <w:rsid w:val="005C1EE7"/>
    <w:rsid w:val="005C2F02"/>
    <w:rsid w:val="005C3497"/>
    <w:rsid w:val="005C3B42"/>
    <w:rsid w:val="005C403D"/>
    <w:rsid w:val="005C46C6"/>
    <w:rsid w:val="005C5032"/>
    <w:rsid w:val="005C5F7F"/>
    <w:rsid w:val="005D031C"/>
    <w:rsid w:val="005D1621"/>
    <w:rsid w:val="005D1CE0"/>
    <w:rsid w:val="005D2C5E"/>
    <w:rsid w:val="005D2CDC"/>
    <w:rsid w:val="005D30D4"/>
    <w:rsid w:val="005D3E5F"/>
    <w:rsid w:val="005D49E0"/>
    <w:rsid w:val="005D50A3"/>
    <w:rsid w:val="005D5416"/>
    <w:rsid w:val="005D5C46"/>
    <w:rsid w:val="005E0DD6"/>
    <w:rsid w:val="005E191F"/>
    <w:rsid w:val="005E20B1"/>
    <w:rsid w:val="005E26DB"/>
    <w:rsid w:val="005E2E3C"/>
    <w:rsid w:val="005E38C1"/>
    <w:rsid w:val="005E3AD0"/>
    <w:rsid w:val="005E3D1E"/>
    <w:rsid w:val="005E430D"/>
    <w:rsid w:val="005E4C0D"/>
    <w:rsid w:val="005E54E9"/>
    <w:rsid w:val="005E5740"/>
    <w:rsid w:val="005E5874"/>
    <w:rsid w:val="005E5ECB"/>
    <w:rsid w:val="005F1A36"/>
    <w:rsid w:val="005F1C85"/>
    <w:rsid w:val="005F1F51"/>
    <w:rsid w:val="005F2130"/>
    <w:rsid w:val="005F21BC"/>
    <w:rsid w:val="005F3023"/>
    <w:rsid w:val="005F3B1B"/>
    <w:rsid w:val="005F3F62"/>
    <w:rsid w:val="005F4223"/>
    <w:rsid w:val="005F51D0"/>
    <w:rsid w:val="005F5509"/>
    <w:rsid w:val="005F5CA9"/>
    <w:rsid w:val="005F6607"/>
    <w:rsid w:val="005F6965"/>
    <w:rsid w:val="005F7AA2"/>
    <w:rsid w:val="0060171C"/>
    <w:rsid w:val="0060190D"/>
    <w:rsid w:val="006028E7"/>
    <w:rsid w:val="00603C19"/>
    <w:rsid w:val="00604757"/>
    <w:rsid w:val="00604E2A"/>
    <w:rsid w:val="00605AFF"/>
    <w:rsid w:val="0060655D"/>
    <w:rsid w:val="0060694E"/>
    <w:rsid w:val="00606D47"/>
    <w:rsid w:val="00607F4A"/>
    <w:rsid w:val="00610478"/>
    <w:rsid w:val="00610AB2"/>
    <w:rsid w:val="00610FF0"/>
    <w:rsid w:val="00611B28"/>
    <w:rsid w:val="00613144"/>
    <w:rsid w:val="006133DF"/>
    <w:rsid w:val="00613C0B"/>
    <w:rsid w:val="006142C5"/>
    <w:rsid w:val="006155D3"/>
    <w:rsid w:val="0061600F"/>
    <w:rsid w:val="006162DF"/>
    <w:rsid w:val="00622948"/>
    <w:rsid w:val="00624797"/>
    <w:rsid w:val="00625B97"/>
    <w:rsid w:val="006264A4"/>
    <w:rsid w:val="006276DA"/>
    <w:rsid w:val="00630668"/>
    <w:rsid w:val="00630DFD"/>
    <w:rsid w:val="006330F3"/>
    <w:rsid w:val="0063324E"/>
    <w:rsid w:val="00633324"/>
    <w:rsid w:val="00633771"/>
    <w:rsid w:val="006343FA"/>
    <w:rsid w:val="00635DE4"/>
    <w:rsid w:val="006363EB"/>
    <w:rsid w:val="00636402"/>
    <w:rsid w:val="006372DC"/>
    <w:rsid w:val="006404A3"/>
    <w:rsid w:val="00640DC2"/>
    <w:rsid w:val="00641147"/>
    <w:rsid w:val="006422EB"/>
    <w:rsid w:val="006423DA"/>
    <w:rsid w:val="006429A4"/>
    <w:rsid w:val="00643311"/>
    <w:rsid w:val="0064362F"/>
    <w:rsid w:val="00643D46"/>
    <w:rsid w:val="006458FA"/>
    <w:rsid w:val="00645F50"/>
    <w:rsid w:val="006470BC"/>
    <w:rsid w:val="0064722A"/>
    <w:rsid w:val="00653F8A"/>
    <w:rsid w:val="00654DE6"/>
    <w:rsid w:val="00654F02"/>
    <w:rsid w:val="00654FCB"/>
    <w:rsid w:val="00655066"/>
    <w:rsid w:val="006550F9"/>
    <w:rsid w:val="00655535"/>
    <w:rsid w:val="0065585D"/>
    <w:rsid w:val="00655E12"/>
    <w:rsid w:val="00656AE0"/>
    <w:rsid w:val="0065781F"/>
    <w:rsid w:val="00657E59"/>
    <w:rsid w:val="00660763"/>
    <w:rsid w:val="00661B0C"/>
    <w:rsid w:val="00661B92"/>
    <w:rsid w:val="00661F2F"/>
    <w:rsid w:val="0066218E"/>
    <w:rsid w:val="006677FA"/>
    <w:rsid w:val="00671481"/>
    <w:rsid w:val="00671BAC"/>
    <w:rsid w:val="00671E72"/>
    <w:rsid w:val="00673A45"/>
    <w:rsid w:val="00673E78"/>
    <w:rsid w:val="00675EC5"/>
    <w:rsid w:val="0067776E"/>
    <w:rsid w:val="00677BB1"/>
    <w:rsid w:val="00677E7B"/>
    <w:rsid w:val="00677F2D"/>
    <w:rsid w:val="00681410"/>
    <w:rsid w:val="00682107"/>
    <w:rsid w:val="00684AFD"/>
    <w:rsid w:val="00686250"/>
    <w:rsid w:val="0068628C"/>
    <w:rsid w:val="0068664E"/>
    <w:rsid w:val="00687983"/>
    <w:rsid w:val="00690776"/>
    <w:rsid w:val="00693448"/>
    <w:rsid w:val="00693867"/>
    <w:rsid w:val="006952DE"/>
    <w:rsid w:val="00695D73"/>
    <w:rsid w:val="00695F60"/>
    <w:rsid w:val="006960B2"/>
    <w:rsid w:val="006A0222"/>
    <w:rsid w:val="006A0756"/>
    <w:rsid w:val="006A0E5C"/>
    <w:rsid w:val="006A0F66"/>
    <w:rsid w:val="006A1C4A"/>
    <w:rsid w:val="006A2B29"/>
    <w:rsid w:val="006A4198"/>
    <w:rsid w:val="006A4C81"/>
    <w:rsid w:val="006A4EFD"/>
    <w:rsid w:val="006A609B"/>
    <w:rsid w:val="006A6591"/>
    <w:rsid w:val="006A71A8"/>
    <w:rsid w:val="006B001D"/>
    <w:rsid w:val="006B03C4"/>
    <w:rsid w:val="006B12E4"/>
    <w:rsid w:val="006B231B"/>
    <w:rsid w:val="006B2FEA"/>
    <w:rsid w:val="006B4AE8"/>
    <w:rsid w:val="006B4ECD"/>
    <w:rsid w:val="006B5D0E"/>
    <w:rsid w:val="006B6986"/>
    <w:rsid w:val="006B704F"/>
    <w:rsid w:val="006C105B"/>
    <w:rsid w:val="006C1634"/>
    <w:rsid w:val="006C2320"/>
    <w:rsid w:val="006C3575"/>
    <w:rsid w:val="006C3AE5"/>
    <w:rsid w:val="006C407A"/>
    <w:rsid w:val="006C5E18"/>
    <w:rsid w:val="006C72FA"/>
    <w:rsid w:val="006C730E"/>
    <w:rsid w:val="006D0948"/>
    <w:rsid w:val="006D35E3"/>
    <w:rsid w:val="006D4114"/>
    <w:rsid w:val="006D4305"/>
    <w:rsid w:val="006D5FE3"/>
    <w:rsid w:val="006D6B47"/>
    <w:rsid w:val="006D723A"/>
    <w:rsid w:val="006E08BD"/>
    <w:rsid w:val="006E0F36"/>
    <w:rsid w:val="006E0F53"/>
    <w:rsid w:val="006E10D2"/>
    <w:rsid w:val="006E163B"/>
    <w:rsid w:val="006E1914"/>
    <w:rsid w:val="006E1D4A"/>
    <w:rsid w:val="006E24E0"/>
    <w:rsid w:val="006E251A"/>
    <w:rsid w:val="006E401F"/>
    <w:rsid w:val="006E42C1"/>
    <w:rsid w:val="006E4394"/>
    <w:rsid w:val="006E4AC6"/>
    <w:rsid w:val="006E5280"/>
    <w:rsid w:val="006E592A"/>
    <w:rsid w:val="006E59DE"/>
    <w:rsid w:val="006E6FBF"/>
    <w:rsid w:val="006E7509"/>
    <w:rsid w:val="006F0242"/>
    <w:rsid w:val="006F1137"/>
    <w:rsid w:val="006F2A26"/>
    <w:rsid w:val="006F2B19"/>
    <w:rsid w:val="006F2E2A"/>
    <w:rsid w:val="006F30E8"/>
    <w:rsid w:val="006F4310"/>
    <w:rsid w:val="006F45F4"/>
    <w:rsid w:val="006F484C"/>
    <w:rsid w:val="006F4DC9"/>
    <w:rsid w:val="006F501A"/>
    <w:rsid w:val="006F5954"/>
    <w:rsid w:val="006F5EBD"/>
    <w:rsid w:val="006F7309"/>
    <w:rsid w:val="006F7599"/>
    <w:rsid w:val="006F78A3"/>
    <w:rsid w:val="006F78A8"/>
    <w:rsid w:val="006F7CDC"/>
    <w:rsid w:val="007026B6"/>
    <w:rsid w:val="00702FCB"/>
    <w:rsid w:val="00703E9C"/>
    <w:rsid w:val="0070451C"/>
    <w:rsid w:val="00705BAC"/>
    <w:rsid w:val="00705C09"/>
    <w:rsid w:val="0070678A"/>
    <w:rsid w:val="00707818"/>
    <w:rsid w:val="00710ECD"/>
    <w:rsid w:val="00711921"/>
    <w:rsid w:val="00711A03"/>
    <w:rsid w:val="00711C32"/>
    <w:rsid w:val="007120D5"/>
    <w:rsid w:val="007124AB"/>
    <w:rsid w:val="00712569"/>
    <w:rsid w:val="0071345D"/>
    <w:rsid w:val="007137B9"/>
    <w:rsid w:val="00713BC4"/>
    <w:rsid w:val="007146A3"/>
    <w:rsid w:val="00716BBC"/>
    <w:rsid w:val="00717707"/>
    <w:rsid w:val="00717855"/>
    <w:rsid w:val="00717879"/>
    <w:rsid w:val="00717EC9"/>
    <w:rsid w:val="0072125B"/>
    <w:rsid w:val="0072236B"/>
    <w:rsid w:val="00722CDE"/>
    <w:rsid w:val="00722DF7"/>
    <w:rsid w:val="007238E6"/>
    <w:rsid w:val="007249E1"/>
    <w:rsid w:val="00725C96"/>
    <w:rsid w:val="007267FF"/>
    <w:rsid w:val="00727501"/>
    <w:rsid w:val="007277BD"/>
    <w:rsid w:val="0072796F"/>
    <w:rsid w:val="0073315E"/>
    <w:rsid w:val="007350F0"/>
    <w:rsid w:val="00735F06"/>
    <w:rsid w:val="00735F1F"/>
    <w:rsid w:val="007363F7"/>
    <w:rsid w:val="007366B1"/>
    <w:rsid w:val="00736829"/>
    <w:rsid w:val="00736838"/>
    <w:rsid w:val="00736C1B"/>
    <w:rsid w:val="0074087C"/>
    <w:rsid w:val="00740E1D"/>
    <w:rsid w:val="0074247D"/>
    <w:rsid w:val="00742AEA"/>
    <w:rsid w:val="0074367B"/>
    <w:rsid w:val="007444A1"/>
    <w:rsid w:val="00745007"/>
    <w:rsid w:val="0074505A"/>
    <w:rsid w:val="00745B34"/>
    <w:rsid w:val="00745C9C"/>
    <w:rsid w:val="0074745E"/>
    <w:rsid w:val="007479DD"/>
    <w:rsid w:val="00747DBF"/>
    <w:rsid w:val="007508B8"/>
    <w:rsid w:val="00754661"/>
    <w:rsid w:val="00754869"/>
    <w:rsid w:val="00754B35"/>
    <w:rsid w:val="00755746"/>
    <w:rsid w:val="00755CA4"/>
    <w:rsid w:val="00756B6A"/>
    <w:rsid w:val="00756E18"/>
    <w:rsid w:val="00757171"/>
    <w:rsid w:val="00757AC8"/>
    <w:rsid w:val="00760B05"/>
    <w:rsid w:val="00761F58"/>
    <w:rsid w:val="00762928"/>
    <w:rsid w:val="0076378C"/>
    <w:rsid w:val="00763F25"/>
    <w:rsid w:val="00764BB1"/>
    <w:rsid w:val="00764FC0"/>
    <w:rsid w:val="00765718"/>
    <w:rsid w:val="00765B6A"/>
    <w:rsid w:val="00765D08"/>
    <w:rsid w:val="0076640A"/>
    <w:rsid w:val="007665DD"/>
    <w:rsid w:val="00766F62"/>
    <w:rsid w:val="00767607"/>
    <w:rsid w:val="0077000D"/>
    <w:rsid w:val="007714D0"/>
    <w:rsid w:val="00771634"/>
    <w:rsid w:val="00772E8F"/>
    <w:rsid w:val="00773238"/>
    <w:rsid w:val="007737D8"/>
    <w:rsid w:val="00773AAE"/>
    <w:rsid w:val="0077542D"/>
    <w:rsid w:val="0077779D"/>
    <w:rsid w:val="007809E0"/>
    <w:rsid w:val="007816F5"/>
    <w:rsid w:val="00782ABC"/>
    <w:rsid w:val="00782F14"/>
    <w:rsid w:val="00783410"/>
    <w:rsid w:val="0078516D"/>
    <w:rsid w:val="0078568F"/>
    <w:rsid w:val="007857B2"/>
    <w:rsid w:val="00785EA4"/>
    <w:rsid w:val="007863F7"/>
    <w:rsid w:val="007873E1"/>
    <w:rsid w:val="007914C9"/>
    <w:rsid w:val="00791B25"/>
    <w:rsid w:val="00791EAA"/>
    <w:rsid w:val="00791F4F"/>
    <w:rsid w:val="007923C3"/>
    <w:rsid w:val="00792547"/>
    <w:rsid w:val="00794FFF"/>
    <w:rsid w:val="007956C9"/>
    <w:rsid w:val="00795B50"/>
    <w:rsid w:val="00796097"/>
    <w:rsid w:val="00796728"/>
    <w:rsid w:val="00796E89"/>
    <w:rsid w:val="007979CA"/>
    <w:rsid w:val="007A0B55"/>
    <w:rsid w:val="007A0C17"/>
    <w:rsid w:val="007A0EBD"/>
    <w:rsid w:val="007A2180"/>
    <w:rsid w:val="007A32C0"/>
    <w:rsid w:val="007A3605"/>
    <w:rsid w:val="007A43C9"/>
    <w:rsid w:val="007A473A"/>
    <w:rsid w:val="007A59D6"/>
    <w:rsid w:val="007A5B04"/>
    <w:rsid w:val="007A6864"/>
    <w:rsid w:val="007A6B2A"/>
    <w:rsid w:val="007B02A1"/>
    <w:rsid w:val="007B14E1"/>
    <w:rsid w:val="007B2865"/>
    <w:rsid w:val="007B43C9"/>
    <w:rsid w:val="007B49D4"/>
    <w:rsid w:val="007B55B6"/>
    <w:rsid w:val="007B71DB"/>
    <w:rsid w:val="007B75D5"/>
    <w:rsid w:val="007C062C"/>
    <w:rsid w:val="007C0DAC"/>
    <w:rsid w:val="007C1836"/>
    <w:rsid w:val="007C251B"/>
    <w:rsid w:val="007C2BA1"/>
    <w:rsid w:val="007C2D4A"/>
    <w:rsid w:val="007C2EC4"/>
    <w:rsid w:val="007C314A"/>
    <w:rsid w:val="007C3160"/>
    <w:rsid w:val="007C479C"/>
    <w:rsid w:val="007C4D28"/>
    <w:rsid w:val="007C4FBD"/>
    <w:rsid w:val="007C6BD0"/>
    <w:rsid w:val="007C6E54"/>
    <w:rsid w:val="007C734F"/>
    <w:rsid w:val="007D0BFD"/>
    <w:rsid w:val="007D0F0E"/>
    <w:rsid w:val="007D153C"/>
    <w:rsid w:val="007D2075"/>
    <w:rsid w:val="007D3A05"/>
    <w:rsid w:val="007D3FEF"/>
    <w:rsid w:val="007D4331"/>
    <w:rsid w:val="007D4537"/>
    <w:rsid w:val="007D4C5F"/>
    <w:rsid w:val="007D4EA2"/>
    <w:rsid w:val="007D6CE3"/>
    <w:rsid w:val="007D710C"/>
    <w:rsid w:val="007D7904"/>
    <w:rsid w:val="007D7E66"/>
    <w:rsid w:val="007E0125"/>
    <w:rsid w:val="007E0888"/>
    <w:rsid w:val="007E0920"/>
    <w:rsid w:val="007E1386"/>
    <w:rsid w:val="007E1537"/>
    <w:rsid w:val="007E1A63"/>
    <w:rsid w:val="007E234F"/>
    <w:rsid w:val="007E5ED5"/>
    <w:rsid w:val="007E6720"/>
    <w:rsid w:val="007E7262"/>
    <w:rsid w:val="007E7CBF"/>
    <w:rsid w:val="007F1482"/>
    <w:rsid w:val="007F278B"/>
    <w:rsid w:val="007F3CA2"/>
    <w:rsid w:val="007F4B2D"/>
    <w:rsid w:val="007F522B"/>
    <w:rsid w:val="007F70F7"/>
    <w:rsid w:val="007F712C"/>
    <w:rsid w:val="00800103"/>
    <w:rsid w:val="00800B2C"/>
    <w:rsid w:val="00801A53"/>
    <w:rsid w:val="00802C4C"/>
    <w:rsid w:val="0080357D"/>
    <w:rsid w:val="008042DB"/>
    <w:rsid w:val="008045FA"/>
    <w:rsid w:val="00804BA2"/>
    <w:rsid w:val="008055EE"/>
    <w:rsid w:val="00805EFC"/>
    <w:rsid w:val="00807C6D"/>
    <w:rsid w:val="00807D6A"/>
    <w:rsid w:val="00807F1E"/>
    <w:rsid w:val="0081019D"/>
    <w:rsid w:val="00811364"/>
    <w:rsid w:val="00811905"/>
    <w:rsid w:val="00812C09"/>
    <w:rsid w:val="0081396A"/>
    <w:rsid w:val="0081570E"/>
    <w:rsid w:val="00815D88"/>
    <w:rsid w:val="00816FFD"/>
    <w:rsid w:val="0081797E"/>
    <w:rsid w:val="00817B4E"/>
    <w:rsid w:val="008213F1"/>
    <w:rsid w:val="0082182B"/>
    <w:rsid w:val="00821DFF"/>
    <w:rsid w:val="00822540"/>
    <w:rsid w:val="00822894"/>
    <w:rsid w:val="0082364D"/>
    <w:rsid w:val="00823EDB"/>
    <w:rsid w:val="0082467B"/>
    <w:rsid w:val="00826763"/>
    <w:rsid w:val="00826980"/>
    <w:rsid w:val="008305AA"/>
    <w:rsid w:val="0083121B"/>
    <w:rsid w:val="00832096"/>
    <w:rsid w:val="0083226D"/>
    <w:rsid w:val="008343B1"/>
    <w:rsid w:val="00835B97"/>
    <w:rsid w:val="0083765E"/>
    <w:rsid w:val="00837BB8"/>
    <w:rsid w:val="00840983"/>
    <w:rsid w:val="0084161E"/>
    <w:rsid w:val="00843B6F"/>
    <w:rsid w:val="008441E6"/>
    <w:rsid w:val="00845853"/>
    <w:rsid w:val="00846E71"/>
    <w:rsid w:val="00850AC1"/>
    <w:rsid w:val="008515D8"/>
    <w:rsid w:val="008526AA"/>
    <w:rsid w:val="00852940"/>
    <w:rsid w:val="00852D9E"/>
    <w:rsid w:val="00853359"/>
    <w:rsid w:val="00853DF3"/>
    <w:rsid w:val="00855858"/>
    <w:rsid w:val="008564F0"/>
    <w:rsid w:val="008568E8"/>
    <w:rsid w:val="00856A77"/>
    <w:rsid w:val="00856AD3"/>
    <w:rsid w:val="00856DB5"/>
    <w:rsid w:val="00860DD5"/>
    <w:rsid w:val="00861B8D"/>
    <w:rsid w:val="00861C71"/>
    <w:rsid w:val="008621C1"/>
    <w:rsid w:val="00863B4D"/>
    <w:rsid w:val="00864C91"/>
    <w:rsid w:val="00865071"/>
    <w:rsid w:val="008657DC"/>
    <w:rsid w:val="00865B0E"/>
    <w:rsid w:val="008668FD"/>
    <w:rsid w:val="00867236"/>
    <w:rsid w:val="008676A0"/>
    <w:rsid w:val="00867B06"/>
    <w:rsid w:val="00871251"/>
    <w:rsid w:val="008715ED"/>
    <w:rsid w:val="00872BA7"/>
    <w:rsid w:val="00874099"/>
    <w:rsid w:val="008753C2"/>
    <w:rsid w:val="0087583B"/>
    <w:rsid w:val="00875B01"/>
    <w:rsid w:val="008760F3"/>
    <w:rsid w:val="008765BC"/>
    <w:rsid w:val="00876E96"/>
    <w:rsid w:val="00880D03"/>
    <w:rsid w:val="00880F24"/>
    <w:rsid w:val="00881572"/>
    <w:rsid w:val="00881812"/>
    <w:rsid w:val="008827D0"/>
    <w:rsid w:val="00882977"/>
    <w:rsid w:val="00883029"/>
    <w:rsid w:val="00883219"/>
    <w:rsid w:val="00883BD7"/>
    <w:rsid w:val="00883E4F"/>
    <w:rsid w:val="0088415A"/>
    <w:rsid w:val="0088437D"/>
    <w:rsid w:val="008843A2"/>
    <w:rsid w:val="00891A6B"/>
    <w:rsid w:val="00891BB4"/>
    <w:rsid w:val="00892653"/>
    <w:rsid w:val="008929FD"/>
    <w:rsid w:val="00893207"/>
    <w:rsid w:val="008939F8"/>
    <w:rsid w:val="00893B02"/>
    <w:rsid w:val="0089449B"/>
    <w:rsid w:val="00896037"/>
    <w:rsid w:val="008A23ED"/>
    <w:rsid w:val="008A2CE6"/>
    <w:rsid w:val="008A3B1C"/>
    <w:rsid w:val="008A40AC"/>
    <w:rsid w:val="008A419E"/>
    <w:rsid w:val="008A4707"/>
    <w:rsid w:val="008A4C77"/>
    <w:rsid w:val="008A6F3A"/>
    <w:rsid w:val="008A6FFB"/>
    <w:rsid w:val="008B1C3C"/>
    <w:rsid w:val="008B2124"/>
    <w:rsid w:val="008B2D69"/>
    <w:rsid w:val="008B33A8"/>
    <w:rsid w:val="008B34C9"/>
    <w:rsid w:val="008B4B9A"/>
    <w:rsid w:val="008B6768"/>
    <w:rsid w:val="008B6BAB"/>
    <w:rsid w:val="008B6C7B"/>
    <w:rsid w:val="008B6CC7"/>
    <w:rsid w:val="008B73A0"/>
    <w:rsid w:val="008C05D9"/>
    <w:rsid w:val="008C1541"/>
    <w:rsid w:val="008C1D78"/>
    <w:rsid w:val="008C269A"/>
    <w:rsid w:val="008C2BEE"/>
    <w:rsid w:val="008C2FB6"/>
    <w:rsid w:val="008C3D82"/>
    <w:rsid w:val="008C5198"/>
    <w:rsid w:val="008C5715"/>
    <w:rsid w:val="008C5DAB"/>
    <w:rsid w:val="008C69FD"/>
    <w:rsid w:val="008C6F61"/>
    <w:rsid w:val="008C73C1"/>
    <w:rsid w:val="008C7BCA"/>
    <w:rsid w:val="008D0626"/>
    <w:rsid w:val="008D1EB5"/>
    <w:rsid w:val="008D307E"/>
    <w:rsid w:val="008D431E"/>
    <w:rsid w:val="008D4E63"/>
    <w:rsid w:val="008D6209"/>
    <w:rsid w:val="008D638B"/>
    <w:rsid w:val="008D6EB3"/>
    <w:rsid w:val="008D72BF"/>
    <w:rsid w:val="008E364D"/>
    <w:rsid w:val="008E41EB"/>
    <w:rsid w:val="008E4665"/>
    <w:rsid w:val="008E4706"/>
    <w:rsid w:val="008E4774"/>
    <w:rsid w:val="008E5464"/>
    <w:rsid w:val="008E5E02"/>
    <w:rsid w:val="008E70D3"/>
    <w:rsid w:val="008E733C"/>
    <w:rsid w:val="008E74AC"/>
    <w:rsid w:val="008F0318"/>
    <w:rsid w:val="008F0622"/>
    <w:rsid w:val="008F0F36"/>
    <w:rsid w:val="008F1E7C"/>
    <w:rsid w:val="008F2822"/>
    <w:rsid w:val="008F2D67"/>
    <w:rsid w:val="008F2E62"/>
    <w:rsid w:val="008F3BC4"/>
    <w:rsid w:val="008F422A"/>
    <w:rsid w:val="008F601F"/>
    <w:rsid w:val="008F6617"/>
    <w:rsid w:val="008F7BC7"/>
    <w:rsid w:val="008F7E91"/>
    <w:rsid w:val="009007F8"/>
    <w:rsid w:val="009008B5"/>
    <w:rsid w:val="00902600"/>
    <w:rsid w:val="00902851"/>
    <w:rsid w:val="00902B2E"/>
    <w:rsid w:val="00903F88"/>
    <w:rsid w:val="0090457D"/>
    <w:rsid w:val="00905407"/>
    <w:rsid w:val="00905ACC"/>
    <w:rsid w:val="00906C65"/>
    <w:rsid w:val="00910C6F"/>
    <w:rsid w:val="009128B8"/>
    <w:rsid w:val="0091292B"/>
    <w:rsid w:val="00912AE5"/>
    <w:rsid w:val="009133FE"/>
    <w:rsid w:val="00913574"/>
    <w:rsid w:val="00914993"/>
    <w:rsid w:val="00915A27"/>
    <w:rsid w:val="00915FD8"/>
    <w:rsid w:val="0091602E"/>
    <w:rsid w:val="0091657E"/>
    <w:rsid w:val="0091665D"/>
    <w:rsid w:val="009175CD"/>
    <w:rsid w:val="00917888"/>
    <w:rsid w:val="00921C40"/>
    <w:rsid w:val="0092209A"/>
    <w:rsid w:val="009220ED"/>
    <w:rsid w:val="00922297"/>
    <w:rsid w:val="009228AA"/>
    <w:rsid w:val="009232FC"/>
    <w:rsid w:val="00923B06"/>
    <w:rsid w:val="00923C92"/>
    <w:rsid w:val="009241C1"/>
    <w:rsid w:val="009243A2"/>
    <w:rsid w:val="00924B13"/>
    <w:rsid w:val="00926815"/>
    <w:rsid w:val="009278E7"/>
    <w:rsid w:val="00930C23"/>
    <w:rsid w:val="00931C73"/>
    <w:rsid w:val="009324F5"/>
    <w:rsid w:val="00932729"/>
    <w:rsid w:val="00933C81"/>
    <w:rsid w:val="00936076"/>
    <w:rsid w:val="009366FF"/>
    <w:rsid w:val="009369A9"/>
    <w:rsid w:val="00936BE2"/>
    <w:rsid w:val="00936DDF"/>
    <w:rsid w:val="00936F55"/>
    <w:rsid w:val="00937D13"/>
    <w:rsid w:val="00941509"/>
    <w:rsid w:val="009415F9"/>
    <w:rsid w:val="00941DD8"/>
    <w:rsid w:val="00942CA5"/>
    <w:rsid w:val="00945F8C"/>
    <w:rsid w:val="00947796"/>
    <w:rsid w:val="00947B88"/>
    <w:rsid w:val="0095054E"/>
    <w:rsid w:val="00951D46"/>
    <w:rsid w:val="009536FC"/>
    <w:rsid w:val="00954301"/>
    <w:rsid w:val="00956139"/>
    <w:rsid w:val="009562AA"/>
    <w:rsid w:val="009568F2"/>
    <w:rsid w:val="00957239"/>
    <w:rsid w:val="00957526"/>
    <w:rsid w:val="00960030"/>
    <w:rsid w:val="00960327"/>
    <w:rsid w:val="00960742"/>
    <w:rsid w:val="0096082B"/>
    <w:rsid w:val="009608FE"/>
    <w:rsid w:val="009618DD"/>
    <w:rsid w:val="00961DA6"/>
    <w:rsid w:val="00962973"/>
    <w:rsid w:val="00963369"/>
    <w:rsid w:val="00967C5D"/>
    <w:rsid w:val="00967E75"/>
    <w:rsid w:val="009710FE"/>
    <w:rsid w:val="0097149D"/>
    <w:rsid w:val="00971651"/>
    <w:rsid w:val="009716D1"/>
    <w:rsid w:val="009728E5"/>
    <w:rsid w:val="00972C50"/>
    <w:rsid w:val="00973A52"/>
    <w:rsid w:val="00973EFA"/>
    <w:rsid w:val="009743FF"/>
    <w:rsid w:val="00974611"/>
    <w:rsid w:val="00974C10"/>
    <w:rsid w:val="0097512F"/>
    <w:rsid w:val="009755F7"/>
    <w:rsid w:val="00976FFF"/>
    <w:rsid w:val="00977799"/>
    <w:rsid w:val="009803FF"/>
    <w:rsid w:val="00980BC2"/>
    <w:rsid w:val="0098134F"/>
    <w:rsid w:val="00981A2C"/>
    <w:rsid w:val="00981B90"/>
    <w:rsid w:val="00981F55"/>
    <w:rsid w:val="00983DF9"/>
    <w:rsid w:val="0098446B"/>
    <w:rsid w:val="0098522C"/>
    <w:rsid w:val="00985820"/>
    <w:rsid w:val="0098640A"/>
    <w:rsid w:val="009866A4"/>
    <w:rsid w:val="009871E7"/>
    <w:rsid w:val="009876C2"/>
    <w:rsid w:val="0099006B"/>
    <w:rsid w:val="00990551"/>
    <w:rsid w:val="00990809"/>
    <w:rsid w:val="00991A63"/>
    <w:rsid w:val="00991E43"/>
    <w:rsid w:val="00992A4F"/>
    <w:rsid w:val="00992EFB"/>
    <w:rsid w:val="00993B4E"/>
    <w:rsid w:val="009961B6"/>
    <w:rsid w:val="009A0AD4"/>
    <w:rsid w:val="009A295E"/>
    <w:rsid w:val="009A29CC"/>
    <w:rsid w:val="009A2F64"/>
    <w:rsid w:val="009A3063"/>
    <w:rsid w:val="009A3474"/>
    <w:rsid w:val="009A3544"/>
    <w:rsid w:val="009A470B"/>
    <w:rsid w:val="009A47C7"/>
    <w:rsid w:val="009A5CB6"/>
    <w:rsid w:val="009A7FA6"/>
    <w:rsid w:val="009B0608"/>
    <w:rsid w:val="009B0623"/>
    <w:rsid w:val="009B107A"/>
    <w:rsid w:val="009B2113"/>
    <w:rsid w:val="009B2E28"/>
    <w:rsid w:val="009B33A6"/>
    <w:rsid w:val="009B415C"/>
    <w:rsid w:val="009B442D"/>
    <w:rsid w:val="009B4E31"/>
    <w:rsid w:val="009B4FCB"/>
    <w:rsid w:val="009B5CE0"/>
    <w:rsid w:val="009B5F64"/>
    <w:rsid w:val="009C0B56"/>
    <w:rsid w:val="009C3988"/>
    <w:rsid w:val="009C4A85"/>
    <w:rsid w:val="009C5559"/>
    <w:rsid w:val="009C67EE"/>
    <w:rsid w:val="009C69BE"/>
    <w:rsid w:val="009C7334"/>
    <w:rsid w:val="009C7817"/>
    <w:rsid w:val="009D13DC"/>
    <w:rsid w:val="009D2D5D"/>
    <w:rsid w:val="009D2E86"/>
    <w:rsid w:val="009D329C"/>
    <w:rsid w:val="009D36A7"/>
    <w:rsid w:val="009D3BDC"/>
    <w:rsid w:val="009D4D4A"/>
    <w:rsid w:val="009D53B6"/>
    <w:rsid w:val="009D6F2F"/>
    <w:rsid w:val="009D7D83"/>
    <w:rsid w:val="009E078F"/>
    <w:rsid w:val="009E0B9D"/>
    <w:rsid w:val="009E24EA"/>
    <w:rsid w:val="009E36C0"/>
    <w:rsid w:val="009E3D4F"/>
    <w:rsid w:val="009E4456"/>
    <w:rsid w:val="009E4D85"/>
    <w:rsid w:val="009E56BB"/>
    <w:rsid w:val="009E56C3"/>
    <w:rsid w:val="009E61D7"/>
    <w:rsid w:val="009E6235"/>
    <w:rsid w:val="009E684F"/>
    <w:rsid w:val="009E6D12"/>
    <w:rsid w:val="009F2856"/>
    <w:rsid w:val="009F34A0"/>
    <w:rsid w:val="009F54A5"/>
    <w:rsid w:val="009F5500"/>
    <w:rsid w:val="009F5D8A"/>
    <w:rsid w:val="009F60DE"/>
    <w:rsid w:val="009F65D4"/>
    <w:rsid w:val="009F6613"/>
    <w:rsid w:val="00A0037C"/>
    <w:rsid w:val="00A00FA8"/>
    <w:rsid w:val="00A01986"/>
    <w:rsid w:val="00A0252E"/>
    <w:rsid w:val="00A03B15"/>
    <w:rsid w:val="00A04434"/>
    <w:rsid w:val="00A05802"/>
    <w:rsid w:val="00A05E9C"/>
    <w:rsid w:val="00A06D42"/>
    <w:rsid w:val="00A07106"/>
    <w:rsid w:val="00A0723B"/>
    <w:rsid w:val="00A0788D"/>
    <w:rsid w:val="00A11080"/>
    <w:rsid w:val="00A11686"/>
    <w:rsid w:val="00A1268D"/>
    <w:rsid w:val="00A12CAE"/>
    <w:rsid w:val="00A131D5"/>
    <w:rsid w:val="00A133BE"/>
    <w:rsid w:val="00A16042"/>
    <w:rsid w:val="00A166F3"/>
    <w:rsid w:val="00A176A7"/>
    <w:rsid w:val="00A17903"/>
    <w:rsid w:val="00A208A5"/>
    <w:rsid w:val="00A216DE"/>
    <w:rsid w:val="00A23113"/>
    <w:rsid w:val="00A23214"/>
    <w:rsid w:val="00A23F05"/>
    <w:rsid w:val="00A244F5"/>
    <w:rsid w:val="00A25BC6"/>
    <w:rsid w:val="00A263CE"/>
    <w:rsid w:val="00A26A96"/>
    <w:rsid w:val="00A27039"/>
    <w:rsid w:val="00A2798D"/>
    <w:rsid w:val="00A27E7D"/>
    <w:rsid w:val="00A30C10"/>
    <w:rsid w:val="00A30CC8"/>
    <w:rsid w:val="00A321BE"/>
    <w:rsid w:val="00A32AA1"/>
    <w:rsid w:val="00A3564C"/>
    <w:rsid w:val="00A35C58"/>
    <w:rsid w:val="00A36D11"/>
    <w:rsid w:val="00A37061"/>
    <w:rsid w:val="00A40520"/>
    <w:rsid w:val="00A40811"/>
    <w:rsid w:val="00A412F3"/>
    <w:rsid w:val="00A427CC"/>
    <w:rsid w:val="00A42918"/>
    <w:rsid w:val="00A44FB6"/>
    <w:rsid w:val="00A50523"/>
    <w:rsid w:val="00A520C7"/>
    <w:rsid w:val="00A52218"/>
    <w:rsid w:val="00A5380B"/>
    <w:rsid w:val="00A53BA5"/>
    <w:rsid w:val="00A542E0"/>
    <w:rsid w:val="00A54347"/>
    <w:rsid w:val="00A551B0"/>
    <w:rsid w:val="00A55356"/>
    <w:rsid w:val="00A57F14"/>
    <w:rsid w:val="00A609A6"/>
    <w:rsid w:val="00A62D1F"/>
    <w:rsid w:val="00A63537"/>
    <w:rsid w:val="00A635FD"/>
    <w:rsid w:val="00A64A18"/>
    <w:rsid w:val="00A64C6F"/>
    <w:rsid w:val="00A663B8"/>
    <w:rsid w:val="00A67E6B"/>
    <w:rsid w:val="00A703D2"/>
    <w:rsid w:val="00A703F7"/>
    <w:rsid w:val="00A737A6"/>
    <w:rsid w:val="00A769FC"/>
    <w:rsid w:val="00A770F9"/>
    <w:rsid w:val="00A776BA"/>
    <w:rsid w:val="00A80BB2"/>
    <w:rsid w:val="00A80F48"/>
    <w:rsid w:val="00A812B3"/>
    <w:rsid w:val="00A82C4B"/>
    <w:rsid w:val="00A82F13"/>
    <w:rsid w:val="00A82F82"/>
    <w:rsid w:val="00A83C6A"/>
    <w:rsid w:val="00A84759"/>
    <w:rsid w:val="00A8557F"/>
    <w:rsid w:val="00A86063"/>
    <w:rsid w:val="00A87493"/>
    <w:rsid w:val="00A902F6"/>
    <w:rsid w:val="00A91B4E"/>
    <w:rsid w:val="00A9227B"/>
    <w:rsid w:val="00A92499"/>
    <w:rsid w:val="00A925CC"/>
    <w:rsid w:val="00A92FC0"/>
    <w:rsid w:val="00A933C8"/>
    <w:rsid w:val="00A9380A"/>
    <w:rsid w:val="00A94283"/>
    <w:rsid w:val="00A95B85"/>
    <w:rsid w:val="00A9622B"/>
    <w:rsid w:val="00A97927"/>
    <w:rsid w:val="00A97C6E"/>
    <w:rsid w:val="00AA0CD5"/>
    <w:rsid w:val="00AA0D3B"/>
    <w:rsid w:val="00AA11A1"/>
    <w:rsid w:val="00AA21A6"/>
    <w:rsid w:val="00AA28E8"/>
    <w:rsid w:val="00AA36AD"/>
    <w:rsid w:val="00AA5231"/>
    <w:rsid w:val="00AA6446"/>
    <w:rsid w:val="00AA6D15"/>
    <w:rsid w:val="00AA7720"/>
    <w:rsid w:val="00AB0618"/>
    <w:rsid w:val="00AB1141"/>
    <w:rsid w:val="00AB1540"/>
    <w:rsid w:val="00AB214E"/>
    <w:rsid w:val="00AB3C85"/>
    <w:rsid w:val="00AB49ED"/>
    <w:rsid w:val="00AB4B76"/>
    <w:rsid w:val="00AB6393"/>
    <w:rsid w:val="00AB701D"/>
    <w:rsid w:val="00AB7CD3"/>
    <w:rsid w:val="00AB7F39"/>
    <w:rsid w:val="00AC2A67"/>
    <w:rsid w:val="00AC35E6"/>
    <w:rsid w:val="00AC43AA"/>
    <w:rsid w:val="00AC4BE9"/>
    <w:rsid w:val="00AC5B80"/>
    <w:rsid w:val="00AC60AC"/>
    <w:rsid w:val="00AC63C8"/>
    <w:rsid w:val="00AC6799"/>
    <w:rsid w:val="00AC6CE8"/>
    <w:rsid w:val="00AC7936"/>
    <w:rsid w:val="00AD0D35"/>
    <w:rsid w:val="00AD1D56"/>
    <w:rsid w:val="00AD2163"/>
    <w:rsid w:val="00AD2727"/>
    <w:rsid w:val="00AD2D1D"/>
    <w:rsid w:val="00AD3022"/>
    <w:rsid w:val="00AD3CAD"/>
    <w:rsid w:val="00AD5301"/>
    <w:rsid w:val="00AD53CC"/>
    <w:rsid w:val="00AD5894"/>
    <w:rsid w:val="00AD5C17"/>
    <w:rsid w:val="00AD6289"/>
    <w:rsid w:val="00AD6641"/>
    <w:rsid w:val="00AD6F36"/>
    <w:rsid w:val="00AD76C7"/>
    <w:rsid w:val="00AE00FB"/>
    <w:rsid w:val="00AE1C2A"/>
    <w:rsid w:val="00AE23E3"/>
    <w:rsid w:val="00AE367C"/>
    <w:rsid w:val="00AE3B66"/>
    <w:rsid w:val="00AE60A7"/>
    <w:rsid w:val="00AE6113"/>
    <w:rsid w:val="00AE67BC"/>
    <w:rsid w:val="00AE7C3A"/>
    <w:rsid w:val="00AF053C"/>
    <w:rsid w:val="00AF0547"/>
    <w:rsid w:val="00AF0FF7"/>
    <w:rsid w:val="00AF1F3C"/>
    <w:rsid w:val="00AF25B5"/>
    <w:rsid w:val="00AF3A77"/>
    <w:rsid w:val="00AF3B89"/>
    <w:rsid w:val="00AF3CA3"/>
    <w:rsid w:val="00AF3F2C"/>
    <w:rsid w:val="00AF4B68"/>
    <w:rsid w:val="00AF54D1"/>
    <w:rsid w:val="00AF5D6D"/>
    <w:rsid w:val="00AF65E1"/>
    <w:rsid w:val="00AF6BE9"/>
    <w:rsid w:val="00AF6BF7"/>
    <w:rsid w:val="00B00EA2"/>
    <w:rsid w:val="00B010F6"/>
    <w:rsid w:val="00B0191E"/>
    <w:rsid w:val="00B01BF1"/>
    <w:rsid w:val="00B041BF"/>
    <w:rsid w:val="00B05E51"/>
    <w:rsid w:val="00B062E2"/>
    <w:rsid w:val="00B06760"/>
    <w:rsid w:val="00B06AEE"/>
    <w:rsid w:val="00B102A7"/>
    <w:rsid w:val="00B10953"/>
    <w:rsid w:val="00B10A93"/>
    <w:rsid w:val="00B12FDE"/>
    <w:rsid w:val="00B13198"/>
    <w:rsid w:val="00B14A9F"/>
    <w:rsid w:val="00B14E36"/>
    <w:rsid w:val="00B17E13"/>
    <w:rsid w:val="00B227D6"/>
    <w:rsid w:val="00B239EE"/>
    <w:rsid w:val="00B24D81"/>
    <w:rsid w:val="00B25246"/>
    <w:rsid w:val="00B25809"/>
    <w:rsid w:val="00B25B81"/>
    <w:rsid w:val="00B27A31"/>
    <w:rsid w:val="00B27ADD"/>
    <w:rsid w:val="00B30CC6"/>
    <w:rsid w:val="00B30E10"/>
    <w:rsid w:val="00B319F8"/>
    <w:rsid w:val="00B322EE"/>
    <w:rsid w:val="00B327CA"/>
    <w:rsid w:val="00B33039"/>
    <w:rsid w:val="00B33575"/>
    <w:rsid w:val="00B335E4"/>
    <w:rsid w:val="00B3419C"/>
    <w:rsid w:val="00B3570C"/>
    <w:rsid w:val="00B360FD"/>
    <w:rsid w:val="00B36862"/>
    <w:rsid w:val="00B44181"/>
    <w:rsid w:val="00B448AC"/>
    <w:rsid w:val="00B448D5"/>
    <w:rsid w:val="00B45486"/>
    <w:rsid w:val="00B46E5A"/>
    <w:rsid w:val="00B46F09"/>
    <w:rsid w:val="00B47080"/>
    <w:rsid w:val="00B47657"/>
    <w:rsid w:val="00B51619"/>
    <w:rsid w:val="00B5283A"/>
    <w:rsid w:val="00B52A74"/>
    <w:rsid w:val="00B53497"/>
    <w:rsid w:val="00B53ED2"/>
    <w:rsid w:val="00B546ED"/>
    <w:rsid w:val="00B54881"/>
    <w:rsid w:val="00B54CF7"/>
    <w:rsid w:val="00B5511A"/>
    <w:rsid w:val="00B553A4"/>
    <w:rsid w:val="00B5570F"/>
    <w:rsid w:val="00B5581F"/>
    <w:rsid w:val="00B56A83"/>
    <w:rsid w:val="00B56C0A"/>
    <w:rsid w:val="00B56DC3"/>
    <w:rsid w:val="00B60FF8"/>
    <w:rsid w:val="00B61865"/>
    <w:rsid w:val="00B62819"/>
    <w:rsid w:val="00B63FAD"/>
    <w:rsid w:val="00B64C9F"/>
    <w:rsid w:val="00B652B5"/>
    <w:rsid w:val="00B659C1"/>
    <w:rsid w:val="00B67432"/>
    <w:rsid w:val="00B678F6"/>
    <w:rsid w:val="00B7047D"/>
    <w:rsid w:val="00B71582"/>
    <w:rsid w:val="00B71BFB"/>
    <w:rsid w:val="00B72B67"/>
    <w:rsid w:val="00B747A4"/>
    <w:rsid w:val="00B747A8"/>
    <w:rsid w:val="00B7482D"/>
    <w:rsid w:val="00B81705"/>
    <w:rsid w:val="00B81C67"/>
    <w:rsid w:val="00B81FD3"/>
    <w:rsid w:val="00B82F1E"/>
    <w:rsid w:val="00B834E8"/>
    <w:rsid w:val="00B837E7"/>
    <w:rsid w:val="00B83DF6"/>
    <w:rsid w:val="00B83F5B"/>
    <w:rsid w:val="00B84EA9"/>
    <w:rsid w:val="00B86DCA"/>
    <w:rsid w:val="00B8758D"/>
    <w:rsid w:val="00B90188"/>
    <w:rsid w:val="00B910DE"/>
    <w:rsid w:val="00B91114"/>
    <w:rsid w:val="00B9208E"/>
    <w:rsid w:val="00B9295F"/>
    <w:rsid w:val="00B94552"/>
    <w:rsid w:val="00B94F89"/>
    <w:rsid w:val="00B95E42"/>
    <w:rsid w:val="00B9650E"/>
    <w:rsid w:val="00B96DC1"/>
    <w:rsid w:val="00B978A6"/>
    <w:rsid w:val="00B97A65"/>
    <w:rsid w:val="00BA032C"/>
    <w:rsid w:val="00BA173F"/>
    <w:rsid w:val="00BA2881"/>
    <w:rsid w:val="00BA2B37"/>
    <w:rsid w:val="00BA316A"/>
    <w:rsid w:val="00BA3C14"/>
    <w:rsid w:val="00BA3C81"/>
    <w:rsid w:val="00BA4AEF"/>
    <w:rsid w:val="00BA6632"/>
    <w:rsid w:val="00BA66BF"/>
    <w:rsid w:val="00BA6A0A"/>
    <w:rsid w:val="00BA6A90"/>
    <w:rsid w:val="00BB169D"/>
    <w:rsid w:val="00BB1A7A"/>
    <w:rsid w:val="00BB32F5"/>
    <w:rsid w:val="00BB3CA8"/>
    <w:rsid w:val="00BB432B"/>
    <w:rsid w:val="00BB5E69"/>
    <w:rsid w:val="00BB5EB4"/>
    <w:rsid w:val="00BB64CB"/>
    <w:rsid w:val="00BB6AAB"/>
    <w:rsid w:val="00BC0B10"/>
    <w:rsid w:val="00BC0E4B"/>
    <w:rsid w:val="00BC20C8"/>
    <w:rsid w:val="00BC267D"/>
    <w:rsid w:val="00BC2FB3"/>
    <w:rsid w:val="00BC336C"/>
    <w:rsid w:val="00BC3778"/>
    <w:rsid w:val="00BC3DFC"/>
    <w:rsid w:val="00BC3F22"/>
    <w:rsid w:val="00BC40EA"/>
    <w:rsid w:val="00BC5B93"/>
    <w:rsid w:val="00BC5D8C"/>
    <w:rsid w:val="00BC608A"/>
    <w:rsid w:val="00BC6BF2"/>
    <w:rsid w:val="00BC7958"/>
    <w:rsid w:val="00BD0872"/>
    <w:rsid w:val="00BD0EC1"/>
    <w:rsid w:val="00BD10C6"/>
    <w:rsid w:val="00BD27A1"/>
    <w:rsid w:val="00BD3811"/>
    <w:rsid w:val="00BD3CC5"/>
    <w:rsid w:val="00BD4C1F"/>
    <w:rsid w:val="00BD7536"/>
    <w:rsid w:val="00BE0D85"/>
    <w:rsid w:val="00BE13B3"/>
    <w:rsid w:val="00BE1BEE"/>
    <w:rsid w:val="00BE1F51"/>
    <w:rsid w:val="00BE24B0"/>
    <w:rsid w:val="00BE27FF"/>
    <w:rsid w:val="00BE306F"/>
    <w:rsid w:val="00BE6CDC"/>
    <w:rsid w:val="00BE6E6D"/>
    <w:rsid w:val="00BE713D"/>
    <w:rsid w:val="00BE74EC"/>
    <w:rsid w:val="00BF0103"/>
    <w:rsid w:val="00BF0AFC"/>
    <w:rsid w:val="00BF0D02"/>
    <w:rsid w:val="00BF2276"/>
    <w:rsid w:val="00BF2699"/>
    <w:rsid w:val="00BF2BDE"/>
    <w:rsid w:val="00BF2E5B"/>
    <w:rsid w:val="00BF3F06"/>
    <w:rsid w:val="00BF4145"/>
    <w:rsid w:val="00BF49EF"/>
    <w:rsid w:val="00BF56CE"/>
    <w:rsid w:val="00BF7541"/>
    <w:rsid w:val="00C00525"/>
    <w:rsid w:val="00C00AC7"/>
    <w:rsid w:val="00C00D98"/>
    <w:rsid w:val="00C01A99"/>
    <w:rsid w:val="00C025CD"/>
    <w:rsid w:val="00C02A75"/>
    <w:rsid w:val="00C02C7F"/>
    <w:rsid w:val="00C0496C"/>
    <w:rsid w:val="00C04B02"/>
    <w:rsid w:val="00C05CA4"/>
    <w:rsid w:val="00C063B6"/>
    <w:rsid w:val="00C11203"/>
    <w:rsid w:val="00C11943"/>
    <w:rsid w:val="00C11DF8"/>
    <w:rsid w:val="00C12A70"/>
    <w:rsid w:val="00C13C8B"/>
    <w:rsid w:val="00C142CF"/>
    <w:rsid w:val="00C144BA"/>
    <w:rsid w:val="00C160E6"/>
    <w:rsid w:val="00C1786B"/>
    <w:rsid w:val="00C2041C"/>
    <w:rsid w:val="00C20729"/>
    <w:rsid w:val="00C217D4"/>
    <w:rsid w:val="00C22BA8"/>
    <w:rsid w:val="00C22BF4"/>
    <w:rsid w:val="00C22D96"/>
    <w:rsid w:val="00C23BAF"/>
    <w:rsid w:val="00C23EBD"/>
    <w:rsid w:val="00C240D9"/>
    <w:rsid w:val="00C241C8"/>
    <w:rsid w:val="00C24294"/>
    <w:rsid w:val="00C246B9"/>
    <w:rsid w:val="00C24E8E"/>
    <w:rsid w:val="00C2576B"/>
    <w:rsid w:val="00C25F89"/>
    <w:rsid w:val="00C26541"/>
    <w:rsid w:val="00C27001"/>
    <w:rsid w:val="00C27331"/>
    <w:rsid w:val="00C304F0"/>
    <w:rsid w:val="00C30AEA"/>
    <w:rsid w:val="00C31EDA"/>
    <w:rsid w:val="00C31EF9"/>
    <w:rsid w:val="00C321A2"/>
    <w:rsid w:val="00C339F4"/>
    <w:rsid w:val="00C33B14"/>
    <w:rsid w:val="00C33F69"/>
    <w:rsid w:val="00C340FD"/>
    <w:rsid w:val="00C34104"/>
    <w:rsid w:val="00C35119"/>
    <w:rsid w:val="00C35937"/>
    <w:rsid w:val="00C363A3"/>
    <w:rsid w:val="00C36A32"/>
    <w:rsid w:val="00C36A33"/>
    <w:rsid w:val="00C36F47"/>
    <w:rsid w:val="00C4089A"/>
    <w:rsid w:val="00C41DF6"/>
    <w:rsid w:val="00C420F1"/>
    <w:rsid w:val="00C42687"/>
    <w:rsid w:val="00C42E93"/>
    <w:rsid w:val="00C45B82"/>
    <w:rsid w:val="00C46748"/>
    <w:rsid w:val="00C46B50"/>
    <w:rsid w:val="00C47806"/>
    <w:rsid w:val="00C47835"/>
    <w:rsid w:val="00C5081D"/>
    <w:rsid w:val="00C508E6"/>
    <w:rsid w:val="00C51F27"/>
    <w:rsid w:val="00C553A9"/>
    <w:rsid w:val="00C5694D"/>
    <w:rsid w:val="00C5753F"/>
    <w:rsid w:val="00C57875"/>
    <w:rsid w:val="00C61786"/>
    <w:rsid w:val="00C6234E"/>
    <w:rsid w:val="00C62C9B"/>
    <w:rsid w:val="00C6329A"/>
    <w:rsid w:val="00C63913"/>
    <w:rsid w:val="00C63AF9"/>
    <w:rsid w:val="00C640CE"/>
    <w:rsid w:val="00C641A3"/>
    <w:rsid w:val="00C642AD"/>
    <w:rsid w:val="00C6560A"/>
    <w:rsid w:val="00C667CF"/>
    <w:rsid w:val="00C66FEB"/>
    <w:rsid w:val="00C70004"/>
    <w:rsid w:val="00C70718"/>
    <w:rsid w:val="00C709EF"/>
    <w:rsid w:val="00C70A65"/>
    <w:rsid w:val="00C7115A"/>
    <w:rsid w:val="00C72865"/>
    <w:rsid w:val="00C74449"/>
    <w:rsid w:val="00C74C43"/>
    <w:rsid w:val="00C74DD4"/>
    <w:rsid w:val="00C75994"/>
    <w:rsid w:val="00C76A98"/>
    <w:rsid w:val="00C76B9F"/>
    <w:rsid w:val="00C77183"/>
    <w:rsid w:val="00C77C25"/>
    <w:rsid w:val="00C80176"/>
    <w:rsid w:val="00C82D9F"/>
    <w:rsid w:val="00C83425"/>
    <w:rsid w:val="00C846E6"/>
    <w:rsid w:val="00C84C7B"/>
    <w:rsid w:val="00C86B89"/>
    <w:rsid w:val="00C86E06"/>
    <w:rsid w:val="00C87FD3"/>
    <w:rsid w:val="00C90240"/>
    <w:rsid w:val="00C90AE7"/>
    <w:rsid w:val="00C90FE1"/>
    <w:rsid w:val="00C91397"/>
    <w:rsid w:val="00C91565"/>
    <w:rsid w:val="00C9159D"/>
    <w:rsid w:val="00C91DC9"/>
    <w:rsid w:val="00C925E1"/>
    <w:rsid w:val="00C93CE7"/>
    <w:rsid w:val="00C946C7"/>
    <w:rsid w:val="00C9585B"/>
    <w:rsid w:val="00C96E22"/>
    <w:rsid w:val="00C971CB"/>
    <w:rsid w:val="00CA21E5"/>
    <w:rsid w:val="00CA33FB"/>
    <w:rsid w:val="00CA3E2A"/>
    <w:rsid w:val="00CA4575"/>
    <w:rsid w:val="00CA4F69"/>
    <w:rsid w:val="00CA5725"/>
    <w:rsid w:val="00CA6F7D"/>
    <w:rsid w:val="00CA762A"/>
    <w:rsid w:val="00CA787B"/>
    <w:rsid w:val="00CB055F"/>
    <w:rsid w:val="00CB108F"/>
    <w:rsid w:val="00CB1EA7"/>
    <w:rsid w:val="00CB1F53"/>
    <w:rsid w:val="00CB23D8"/>
    <w:rsid w:val="00CB313A"/>
    <w:rsid w:val="00CB3539"/>
    <w:rsid w:val="00CB4BC5"/>
    <w:rsid w:val="00CB55D0"/>
    <w:rsid w:val="00CB5EB2"/>
    <w:rsid w:val="00CB70AB"/>
    <w:rsid w:val="00CC0028"/>
    <w:rsid w:val="00CC038B"/>
    <w:rsid w:val="00CC0D2B"/>
    <w:rsid w:val="00CC39E7"/>
    <w:rsid w:val="00CC5D78"/>
    <w:rsid w:val="00CC64DB"/>
    <w:rsid w:val="00CC7AEA"/>
    <w:rsid w:val="00CD0D4E"/>
    <w:rsid w:val="00CD1804"/>
    <w:rsid w:val="00CD20C2"/>
    <w:rsid w:val="00CD2925"/>
    <w:rsid w:val="00CD2B13"/>
    <w:rsid w:val="00CD368D"/>
    <w:rsid w:val="00CD393B"/>
    <w:rsid w:val="00CD3E69"/>
    <w:rsid w:val="00CD5509"/>
    <w:rsid w:val="00CD5D40"/>
    <w:rsid w:val="00CD5E8E"/>
    <w:rsid w:val="00CD6051"/>
    <w:rsid w:val="00CD6985"/>
    <w:rsid w:val="00CD6F75"/>
    <w:rsid w:val="00CE017A"/>
    <w:rsid w:val="00CE054A"/>
    <w:rsid w:val="00CE0798"/>
    <w:rsid w:val="00CE2224"/>
    <w:rsid w:val="00CE25F2"/>
    <w:rsid w:val="00CE3C52"/>
    <w:rsid w:val="00CE533F"/>
    <w:rsid w:val="00CE5AB5"/>
    <w:rsid w:val="00CE5CF1"/>
    <w:rsid w:val="00CE7598"/>
    <w:rsid w:val="00CE766F"/>
    <w:rsid w:val="00CE790D"/>
    <w:rsid w:val="00CF05DC"/>
    <w:rsid w:val="00CF272E"/>
    <w:rsid w:val="00CF2A26"/>
    <w:rsid w:val="00CF3283"/>
    <w:rsid w:val="00CF35D2"/>
    <w:rsid w:val="00CF397F"/>
    <w:rsid w:val="00CF3FF3"/>
    <w:rsid w:val="00CF4F59"/>
    <w:rsid w:val="00CF55D6"/>
    <w:rsid w:val="00CF5D0C"/>
    <w:rsid w:val="00CF6A4A"/>
    <w:rsid w:val="00CF7A01"/>
    <w:rsid w:val="00CF7C75"/>
    <w:rsid w:val="00D00306"/>
    <w:rsid w:val="00D00EEC"/>
    <w:rsid w:val="00D023DB"/>
    <w:rsid w:val="00D02ADF"/>
    <w:rsid w:val="00D031D4"/>
    <w:rsid w:val="00D039EC"/>
    <w:rsid w:val="00D0555C"/>
    <w:rsid w:val="00D056EF"/>
    <w:rsid w:val="00D062FA"/>
    <w:rsid w:val="00D07FDE"/>
    <w:rsid w:val="00D11569"/>
    <w:rsid w:val="00D11F95"/>
    <w:rsid w:val="00D122F4"/>
    <w:rsid w:val="00D14403"/>
    <w:rsid w:val="00D14705"/>
    <w:rsid w:val="00D15148"/>
    <w:rsid w:val="00D1574E"/>
    <w:rsid w:val="00D15C4F"/>
    <w:rsid w:val="00D163E8"/>
    <w:rsid w:val="00D1651A"/>
    <w:rsid w:val="00D17ADC"/>
    <w:rsid w:val="00D17F6A"/>
    <w:rsid w:val="00D207BD"/>
    <w:rsid w:val="00D20DE8"/>
    <w:rsid w:val="00D2105C"/>
    <w:rsid w:val="00D22B63"/>
    <w:rsid w:val="00D2328E"/>
    <w:rsid w:val="00D232C9"/>
    <w:rsid w:val="00D23C44"/>
    <w:rsid w:val="00D242DF"/>
    <w:rsid w:val="00D24DB8"/>
    <w:rsid w:val="00D262C0"/>
    <w:rsid w:val="00D2630E"/>
    <w:rsid w:val="00D27734"/>
    <w:rsid w:val="00D27C8C"/>
    <w:rsid w:val="00D321EC"/>
    <w:rsid w:val="00D34BB0"/>
    <w:rsid w:val="00D354D2"/>
    <w:rsid w:val="00D35F8E"/>
    <w:rsid w:val="00D37481"/>
    <w:rsid w:val="00D41BEA"/>
    <w:rsid w:val="00D41E84"/>
    <w:rsid w:val="00D41FA9"/>
    <w:rsid w:val="00D42142"/>
    <w:rsid w:val="00D4370A"/>
    <w:rsid w:val="00D43C12"/>
    <w:rsid w:val="00D43EEE"/>
    <w:rsid w:val="00D44062"/>
    <w:rsid w:val="00D451C8"/>
    <w:rsid w:val="00D453F9"/>
    <w:rsid w:val="00D45AE8"/>
    <w:rsid w:val="00D479FF"/>
    <w:rsid w:val="00D51477"/>
    <w:rsid w:val="00D539D4"/>
    <w:rsid w:val="00D54F3A"/>
    <w:rsid w:val="00D55FFB"/>
    <w:rsid w:val="00D564CF"/>
    <w:rsid w:val="00D5743A"/>
    <w:rsid w:val="00D574EF"/>
    <w:rsid w:val="00D607B1"/>
    <w:rsid w:val="00D61838"/>
    <w:rsid w:val="00D6386E"/>
    <w:rsid w:val="00D647DE"/>
    <w:rsid w:val="00D648A0"/>
    <w:rsid w:val="00D663B2"/>
    <w:rsid w:val="00D6652E"/>
    <w:rsid w:val="00D67936"/>
    <w:rsid w:val="00D73A50"/>
    <w:rsid w:val="00D740CB"/>
    <w:rsid w:val="00D74DA9"/>
    <w:rsid w:val="00D75DF4"/>
    <w:rsid w:val="00D77473"/>
    <w:rsid w:val="00D7760B"/>
    <w:rsid w:val="00D77EF7"/>
    <w:rsid w:val="00D805F5"/>
    <w:rsid w:val="00D81251"/>
    <w:rsid w:val="00D827AB"/>
    <w:rsid w:val="00D83181"/>
    <w:rsid w:val="00D83294"/>
    <w:rsid w:val="00D83E6F"/>
    <w:rsid w:val="00D85BA2"/>
    <w:rsid w:val="00D85D39"/>
    <w:rsid w:val="00D85FAE"/>
    <w:rsid w:val="00D868D5"/>
    <w:rsid w:val="00D90931"/>
    <w:rsid w:val="00D90A5B"/>
    <w:rsid w:val="00D915B6"/>
    <w:rsid w:val="00D915B9"/>
    <w:rsid w:val="00D921B3"/>
    <w:rsid w:val="00D92216"/>
    <w:rsid w:val="00D94C62"/>
    <w:rsid w:val="00D95452"/>
    <w:rsid w:val="00D95BCC"/>
    <w:rsid w:val="00D95E54"/>
    <w:rsid w:val="00D97598"/>
    <w:rsid w:val="00DA153A"/>
    <w:rsid w:val="00DA1DC3"/>
    <w:rsid w:val="00DA245B"/>
    <w:rsid w:val="00DA5284"/>
    <w:rsid w:val="00DA663D"/>
    <w:rsid w:val="00DB12BC"/>
    <w:rsid w:val="00DB1BD2"/>
    <w:rsid w:val="00DB1DA3"/>
    <w:rsid w:val="00DB2D96"/>
    <w:rsid w:val="00DB3541"/>
    <w:rsid w:val="00DB3727"/>
    <w:rsid w:val="00DB3812"/>
    <w:rsid w:val="00DB409B"/>
    <w:rsid w:val="00DB4270"/>
    <w:rsid w:val="00DB47BD"/>
    <w:rsid w:val="00DB5A8B"/>
    <w:rsid w:val="00DB66F6"/>
    <w:rsid w:val="00DB7A8A"/>
    <w:rsid w:val="00DB7C87"/>
    <w:rsid w:val="00DB7EF4"/>
    <w:rsid w:val="00DC0381"/>
    <w:rsid w:val="00DC0589"/>
    <w:rsid w:val="00DC1370"/>
    <w:rsid w:val="00DC18D2"/>
    <w:rsid w:val="00DC200A"/>
    <w:rsid w:val="00DC2EA1"/>
    <w:rsid w:val="00DC39FD"/>
    <w:rsid w:val="00DC3B78"/>
    <w:rsid w:val="00DC4390"/>
    <w:rsid w:val="00DC4E0F"/>
    <w:rsid w:val="00DC4EA5"/>
    <w:rsid w:val="00DC69E6"/>
    <w:rsid w:val="00DC6D06"/>
    <w:rsid w:val="00DC7231"/>
    <w:rsid w:val="00DC7CE9"/>
    <w:rsid w:val="00DD0736"/>
    <w:rsid w:val="00DD07AA"/>
    <w:rsid w:val="00DD0937"/>
    <w:rsid w:val="00DD0BEA"/>
    <w:rsid w:val="00DD113B"/>
    <w:rsid w:val="00DD17D9"/>
    <w:rsid w:val="00DD184D"/>
    <w:rsid w:val="00DD19C9"/>
    <w:rsid w:val="00DD2498"/>
    <w:rsid w:val="00DD2BA1"/>
    <w:rsid w:val="00DD3C2E"/>
    <w:rsid w:val="00DD3D18"/>
    <w:rsid w:val="00DD45DA"/>
    <w:rsid w:val="00DD5192"/>
    <w:rsid w:val="00DD570A"/>
    <w:rsid w:val="00DD5873"/>
    <w:rsid w:val="00DD5CBC"/>
    <w:rsid w:val="00DD623E"/>
    <w:rsid w:val="00DD7F3C"/>
    <w:rsid w:val="00DE0427"/>
    <w:rsid w:val="00DE058C"/>
    <w:rsid w:val="00DE25C7"/>
    <w:rsid w:val="00DE34E0"/>
    <w:rsid w:val="00DE4078"/>
    <w:rsid w:val="00DE548C"/>
    <w:rsid w:val="00DE655D"/>
    <w:rsid w:val="00DF0BDF"/>
    <w:rsid w:val="00DF137D"/>
    <w:rsid w:val="00DF24A2"/>
    <w:rsid w:val="00DF269E"/>
    <w:rsid w:val="00DF6320"/>
    <w:rsid w:val="00E02D1D"/>
    <w:rsid w:val="00E02E47"/>
    <w:rsid w:val="00E03A25"/>
    <w:rsid w:val="00E0550B"/>
    <w:rsid w:val="00E05926"/>
    <w:rsid w:val="00E05C6B"/>
    <w:rsid w:val="00E05D56"/>
    <w:rsid w:val="00E06BFB"/>
    <w:rsid w:val="00E105E0"/>
    <w:rsid w:val="00E11561"/>
    <w:rsid w:val="00E116F4"/>
    <w:rsid w:val="00E11FF5"/>
    <w:rsid w:val="00E13230"/>
    <w:rsid w:val="00E1438F"/>
    <w:rsid w:val="00E14631"/>
    <w:rsid w:val="00E152DE"/>
    <w:rsid w:val="00E16030"/>
    <w:rsid w:val="00E166BF"/>
    <w:rsid w:val="00E2146E"/>
    <w:rsid w:val="00E226A3"/>
    <w:rsid w:val="00E22C63"/>
    <w:rsid w:val="00E2345D"/>
    <w:rsid w:val="00E2658E"/>
    <w:rsid w:val="00E267C1"/>
    <w:rsid w:val="00E302FC"/>
    <w:rsid w:val="00E3186B"/>
    <w:rsid w:val="00E31C45"/>
    <w:rsid w:val="00E32005"/>
    <w:rsid w:val="00E32046"/>
    <w:rsid w:val="00E32987"/>
    <w:rsid w:val="00E33BB7"/>
    <w:rsid w:val="00E3558F"/>
    <w:rsid w:val="00E36E8E"/>
    <w:rsid w:val="00E37311"/>
    <w:rsid w:val="00E4028B"/>
    <w:rsid w:val="00E40975"/>
    <w:rsid w:val="00E41CAD"/>
    <w:rsid w:val="00E43338"/>
    <w:rsid w:val="00E433C8"/>
    <w:rsid w:val="00E449BE"/>
    <w:rsid w:val="00E45F20"/>
    <w:rsid w:val="00E46A8B"/>
    <w:rsid w:val="00E46E3F"/>
    <w:rsid w:val="00E476FA"/>
    <w:rsid w:val="00E5051E"/>
    <w:rsid w:val="00E50C22"/>
    <w:rsid w:val="00E526FF"/>
    <w:rsid w:val="00E527BC"/>
    <w:rsid w:val="00E531EC"/>
    <w:rsid w:val="00E53299"/>
    <w:rsid w:val="00E538C4"/>
    <w:rsid w:val="00E54FE9"/>
    <w:rsid w:val="00E55B53"/>
    <w:rsid w:val="00E571B9"/>
    <w:rsid w:val="00E57AD1"/>
    <w:rsid w:val="00E60C89"/>
    <w:rsid w:val="00E63B98"/>
    <w:rsid w:val="00E63D7D"/>
    <w:rsid w:val="00E64219"/>
    <w:rsid w:val="00E6512D"/>
    <w:rsid w:val="00E65ED4"/>
    <w:rsid w:val="00E66D5A"/>
    <w:rsid w:val="00E66F93"/>
    <w:rsid w:val="00E67053"/>
    <w:rsid w:val="00E702FB"/>
    <w:rsid w:val="00E70755"/>
    <w:rsid w:val="00E708B8"/>
    <w:rsid w:val="00E70FBE"/>
    <w:rsid w:val="00E71380"/>
    <w:rsid w:val="00E721D4"/>
    <w:rsid w:val="00E72CC0"/>
    <w:rsid w:val="00E73312"/>
    <w:rsid w:val="00E74055"/>
    <w:rsid w:val="00E74C26"/>
    <w:rsid w:val="00E76912"/>
    <w:rsid w:val="00E77C97"/>
    <w:rsid w:val="00E77DE3"/>
    <w:rsid w:val="00E822AB"/>
    <w:rsid w:val="00E82FEB"/>
    <w:rsid w:val="00E850A5"/>
    <w:rsid w:val="00E8518A"/>
    <w:rsid w:val="00E854D6"/>
    <w:rsid w:val="00E85CF3"/>
    <w:rsid w:val="00E875AC"/>
    <w:rsid w:val="00E87C72"/>
    <w:rsid w:val="00E9030A"/>
    <w:rsid w:val="00E92A29"/>
    <w:rsid w:val="00E93A1D"/>
    <w:rsid w:val="00E93E1F"/>
    <w:rsid w:val="00E947B7"/>
    <w:rsid w:val="00E94F8E"/>
    <w:rsid w:val="00E97BFB"/>
    <w:rsid w:val="00E97F3D"/>
    <w:rsid w:val="00EA069B"/>
    <w:rsid w:val="00EA66BE"/>
    <w:rsid w:val="00EA6ABA"/>
    <w:rsid w:val="00EA7136"/>
    <w:rsid w:val="00EA77C8"/>
    <w:rsid w:val="00EB011F"/>
    <w:rsid w:val="00EB1260"/>
    <w:rsid w:val="00EB1BD7"/>
    <w:rsid w:val="00EB1DDD"/>
    <w:rsid w:val="00EB227A"/>
    <w:rsid w:val="00EB2562"/>
    <w:rsid w:val="00EB29B9"/>
    <w:rsid w:val="00EB2E1F"/>
    <w:rsid w:val="00EB414D"/>
    <w:rsid w:val="00EB4BC6"/>
    <w:rsid w:val="00EB4DE5"/>
    <w:rsid w:val="00EB6694"/>
    <w:rsid w:val="00EB74DA"/>
    <w:rsid w:val="00EB7D12"/>
    <w:rsid w:val="00EB7DA3"/>
    <w:rsid w:val="00EB7DDE"/>
    <w:rsid w:val="00EC3CF7"/>
    <w:rsid w:val="00EC43B0"/>
    <w:rsid w:val="00EC44DB"/>
    <w:rsid w:val="00EC4683"/>
    <w:rsid w:val="00EC574A"/>
    <w:rsid w:val="00EC59A0"/>
    <w:rsid w:val="00EC6319"/>
    <w:rsid w:val="00ED0219"/>
    <w:rsid w:val="00ED05D9"/>
    <w:rsid w:val="00ED1632"/>
    <w:rsid w:val="00ED17AA"/>
    <w:rsid w:val="00ED1904"/>
    <w:rsid w:val="00ED2050"/>
    <w:rsid w:val="00ED3709"/>
    <w:rsid w:val="00ED39DE"/>
    <w:rsid w:val="00ED3D1D"/>
    <w:rsid w:val="00ED5F74"/>
    <w:rsid w:val="00ED6D02"/>
    <w:rsid w:val="00ED7159"/>
    <w:rsid w:val="00ED721D"/>
    <w:rsid w:val="00ED7CAD"/>
    <w:rsid w:val="00EE1DA5"/>
    <w:rsid w:val="00EE1F11"/>
    <w:rsid w:val="00EE2711"/>
    <w:rsid w:val="00EE4BDA"/>
    <w:rsid w:val="00EE50A9"/>
    <w:rsid w:val="00EE526F"/>
    <w:rsid w:val="00EE6AA3"/>
    <w:rsid w:val="00EE6AB3"/>
    <w:rsid w:val="00EE6C14"/>
    <w:rsid w:val="00EE76A4"/>
    <w:rsid w:val="00EE77E2"/>
    <w:rsid w:val="00EE7ABD"/>
    <w:rsid w:val="00EE7BAC"/>
    <w:rsid w:val="00EF0320"/>
    <w:rsid w:val="00EF1069"/>
    <w:rsid w:val="00EF1A36"/>
    <w:rsid w:val="00EF1E91"/>
    <w:rsid w:val="00EF2168"/>
    <w:rsid w:val="00EF25B0"/>
    <w:rsid w:val="00EF3174"/>
    <w:rsid w:val="00EF37B5"/>
    <w:rsid w:val="00EF3C0C"/>
    <w:rsid w:val="00EF3C73"/>
    <w:rsid w:val="00EF3FDF"/>
    <w:rsid w:val="00EF4D39"/>
    <w:rsid w:val="00EF4E67"/>
    <w:rsid w:val="00EF5149"/>
    <w:rsid w:val="00EF544D"/>
    <w:rsid w:val="00EF56B6"/>
    <w:rsid w:val="00EF6279"/>
    <w:rsid w:val="00EF62D0"/>
    <w:rsid w:val="00EF6A8C"/>
    <w:rsid w:val="00EF6C55"/>
    <w:rsid w:val="00EF7F0B"/>
    <w:rsid w:val="00F021A5"/>
    <w:rsid w:val="00F043E6"/>
    <w:rsid w:val="00F0447B"/>
    <w:rsid w:val="00F04F1C"/>
    <w:rsid w:val="00F06355"/>
    <w:rsid w:val="00F06A1C"/>
    <w:rsid w:val="00F10935"/>
    <w:rsid w:val="00F10C2F"/>
    <w:rsid w:val="00F112DC"/>
    <w:rsid w:val="00F1152D"/>
    <w:rsid w:val="00F116DB"/>
    <w:rsid w:val="00F13339"/>
    <w:rsid w:val="00F144CA"/>
    <w:rsid w:val="00F14ED2"/>
    <w:rsid w:val="00F1666D"/>
    <w:rsid w:val="00F16EE7"/>
    <w:rsid w:val="00F17CFC"/>
    <w:rsid w:val="00F17EE6"/>
    <w:rsid w:val="00F20909"/>
    <w:rsid w:val="00F20923"/>
    <w:rsid w:val="00F22865"/>
    <w:rsid w:val="00F24274"/>
    <w:rsid w:val="00F2433F"/>
    <w:rsid w:val="00F24761"/>
    <w:rsid w:val="00F25088"/>
    <w:rsid w:val="00F258DE"/>
    <w:rsid w:val="00F25FD1"/>
    <w:rsid w:val="00F275AD"/>
    <w:rsid w:val="00F27790"/>
    <w:rsid w:val="00F27937"/>
    <w:rsid w:val="00F30D8C"/>
    <w:rsid w:val="00F31141"/>
    <w:rsid w:val="00F31488"/>
    <w:rsid w:val="00F31A8C"/>
    <w:rsid w:val="00F32C02"/>
    <w:rsid w:val="00F358FD"/>
    <w:rsid w:val="00F359D0"/>
    <w:rsid w:val="00F35C7D"/>
    <w:rsid w:val="00F3681A"/>
    <w:rsid w:val="00F36A1A"/>
    <w:rsid w:val="00F3795B"/>
    <w:rsid w:val="00F40798"/>
    <w:rsid w:val="00F40E7D"/>
    <w:rsid w:val="00F41949"/>
    <w:rsid w:val="00F436E0"/>
    <w:rsid w:val="00F43975"/>
    <w:rsid w:val="00F43B2F"/>
    <w:rsid w:val="00F441AE"/>
    <w:rsid w:val="00F47584"/>
    <w:rsid w:val="00F50464"/>
    <w:rsid w:val="00F52DC7"/>
    <w:rsid w:val="00F53080"/>
    <w:rsid w:val="00F542BA"/>
    <w:rsid w:val="00F54FFC"/>
    <w:rsid w:val="00F55731"/>
    <w:rsid w:val="00F55A1B"/>
    <w:rsid w:val="00F56C5A"/>
    <w:rsid w:val="00F57B0E"/>
    <w:rsid w:val="00F57C52"/>
    <w:rsid w:val="00F61641"/>
    <w:rsid w:val="00F61ECF"/>
    <w:rsid w:val="00F61EEC"/>
    <w:rsid w:val="00F6292D"/>
    <w:rsid w:val="00F6345F"/>
    <w:rsid w:val="00F63B23"/>
    <w:rsid w:val="00F64300"/>
    <w:rsid w:val="00F645B5"/>
    <w:rsid w:val="00F64A9C"/>
    <w:rsid w:val="00F65E5A"/>
    <w:rsid w:val="00F660B5"/>
    <w:rsid w:val="00F66430"/>
    <w:rsid w:val="00F6687A"/>
    <w:rsid w:val="00F66ADF"/>
    <w:rsid w:val="00F67405"/>
    <w:rsid w:val="00F6743C"/>
    <w:rsid w:val="00F675CC"/>
    <w:rsid w:val="00F70742"/>
    <w:rsid w:val="00F72C84"/>
    <w:rsid w:val="00F73409"/>
    <w:rsid w:val="00F736D0"/>
    <w:rsid w:val="00F73820"/>
    <w:rsid w:val="00F7469B"/>
    <w:rsid w:val="00F74CD4"/>
    <w:rsid w:val="00F74D28"/>
    <w:rsid w:val="00F76152"/>
    <w:rsid w:val="00F76A09"/>
    <w:rsid w:val="00F77BB6"/>
    <w:rsid w:val="00F8081E"/>
    <w:rsid w:val="00F81BFA"/>
    <w:rsid w:val="00F82279"/>
    <w:rsid w:val="00F846C9"/>
    <w:rsid w:val="00F84F0D"/>
    <w:rsid w:val="00F8528B"/>
    <w:rsid w:val="00F90E83"/>
    <w:rsid w:val="00F93062"/>
    <w:rsid w:val="00F9325D"/>
    <w:rsid w:val="00F93700"/>
    <w:rsid w:val="00F937DE"/>
    <w:rsid w:val="00F94887"/>
    <w:rsid w:val="00F950FB"/>
    <w:rsid w:val="00F95A7A"/>
    <w:rsid w:val="00F96C2F"/>
    <w:rsid w:val="00F97693"/>
    <w:rsid w:val="00F97B0C"/>
    <w:rsid w:val="00FA256D"/>
    <w:rsid w:val="00FA297E"/>
    <w:rsid w:val="00FA3CEE"/>
    <w:rsid w:val="00FA45B1"/>
    <w:rsid w:val="00FA5B54"/>
    <w:rsid w:val="00FA5F5A"/>
    <w:rsid w:val="00FA64B3"/>
    <w:rsid w:val="00FA654E"/>
    <w:rsid w:val="00FA6B7E"/>
    <w:rsid w:val="00FA6FFC"/>
    <w:rsid w:val="00FA7301"/>
    <w:rsid w:val="00FB222C"/>
    <w:rsid w:val="00FB3094"/>
    <w:rsid w:val="00FB3404"/>
    <w:rsid w:val="00FB4BE2"/>
    <w:rsid w:val="00FB5BB2"/>
    <w:rsid w:val="00FB63A1"/>
    <w:rsid w:val="00FB6C3C"/>
    <w:rsid w:val="00FB6CC2"/>
    <w:rsid w:val="00FB7164"/>
    <w:rsid w:val="00FB72DA"/>
    <w:rsid w:val="00FB769B"/>
    <w:rsid w:val="00FB7C1B"/>
    <w:rsid w:val="00FC1B02"/>
    <w:rsid w:val="00FC3935"/>
    <w:rsid w:val="00FC3A8C"/>
    <w:rsid w:val="00FC3CB2"/>
    <w:rsid w:val="00FC3D2C"/>
    <w:rsid w:val="00FC4299"/>
    <w:rsid w:val="00FC52C5"/>
    <w:rsid w:val="00FC52F1"/>
    <w:rsid w:val="00FC609B"/>
    <w:rsid w:val="00FC6275"/>
    <w:rsid w:val="00FC7C87"/>
    <w:rsid w:val="00FD0069"/>
    <w:rsid w:val="00FD0434"/>
    <w:rsid w:val="00FD0A0F"/>
    <w:rsid w:val="00FD0BCC"/>
    <w:rsid w:val="00FD13E7"/>
    <w:rsid w:val="00FD2345"/>
    <w:rsid w:val="00FD2777"/>
    <w:rsid w:val="00FD2F37"/>
    <w:rsid w:val="00FD523C"/>
    <w:rsid w:val="00FD661D"/>
    <w:rsid w:val="00FD6D3B"/>
    <w:rsid w:val="00FD7273"/>
    <w:rsid w:val="00FD7ABC"/>
    <w:rsid w:val="00FD7F2D"/>
    <w:rsid w:val="00FE1279"/>
    <w:rsid w:val="00FE1819"/>
    <w:rsid w:val="00FE2E4D"/>
    <w:rsid w:val="00FE2F5B"/>
    <w:rsid w:val="00FE3828"/>
    <w:rsid w:val="00FE412A"/>
    <w:rsid w:val="00FE4975"/>
    <w:rsid w:val="00FE4B8B"/>
    <w:rsid w:val="00FE5B56"/>
    <w:rsid w:val="00FE7D34"/>
    <w:rsid w:val="00FF0482"/>
    <w:rsid w:val="00FF0685"/>
    <w:rsid w:val="00FF0C2B"/>
    <w:rsid w:val="00FF1C8C"/>
    <w:rsid w:val="00FF25A8"/>
    <w:rsid w:val="00FF2C84"/>
    <w:rsid w:val="00FF4D65"/>
    <w:rsid w:val="00FF4E67"/>
    <w:rsid w:val="00FF50AD"/>
    <w:rsid w:val="00FF549D"/>
    <w:rsid w:val="00FF609A"/>
    <w:rsid w:val="00FF6571"/>
    <w:rsid w:val="00FF66DD"/>
    <w:rsid w:val="00FF6CAF"/>
    <w:rsid w:val="00FF71AD"/>
    <w:rsid w:val="00FF7C2B"/>
    <w:rsid w:val="0297A768"/>
    <w:rsid w:val="04509C39"/>
    <w:rsid w:val="05EC6C9A"/>
    <w:rsid w:val="08202508"/>
    <w:rsid w:val="082A3D57"/>
    <w:rsid w:val="0918FA6F"/>
    <w:rsid w:val="0B62D897"/>
    <w:rsid w:val="0C2F163E"/>
    <w:rsid w:val="0F3F0856"/>
    <w:rsid w:val="0F7F90D3"/>
    <w:rsid w:val="137317FA"/>
    <w:rsid w:val="13B47557"/>
    <w:rsid w:val="13BC959F"/>
    <w:rsid w:val="151E2580"/>
    <w:rsid w:val="162888E4"/>
    <w:rsid w:val="1966982B"/>
    <w:rsid w:val="19676756"/>
    <w:rsid w:val="1BAA3608"/>
    <w:rsid w:val="1BFDB363"/>
    <w:rsid w:val="1DEE1C71"/>
    <w:rsid w:val="21AFCA82"/>
    <w:rsid w:val="21E5A365"/>
    <w:rsid w:val="25BCC7DD"/>
    <w:rsid w:val="262BF2D6"/>
    <w:rsid w:val="265F7C1D"/>
    <w:rsid w:val="28203E47"/>
    <w:rsid w:val="293F1A19"/>
    <w:rsid w:val="2B134F89"/>
    <w:rsid w:val="2D60F33A"/>
    <w:rsid w:val="320102C8"/>
    <w:rsid w:val="330DEE18"/>
    <w:rsid w:val="346A2306"/>
    <w:rsid w:val="357C6B89"/>
    <w:rsid w:val="36B15C2D"/>
    <w:rsid w:val="37552813"/>
    <w:rsid w:val="390BD18B"/>
    <w:rsid w:val="3CB945AA"/>
    <w:rsid w:val="3E77127C"/>
    <w:rsid w:val="3F803E2B"/>
    <w:rsid w:val="416B999F"/>
    <w:rsid w:val="41F4C57A"/>
    <w:rsid w:val="421681CC"/>
    <w:rsid w:val="42DE186B"/>
    <w:rsid w:val="4A282CC4"/>
    <w:rsid w:val="4A40E3BD"/>
    <w:rsid w:val="4AF5F737"/>
    <w:rsid w:val="4C450F12"/>
    <w:rsid w:val="4EB84A67"/>
    <w:rsid w:val="4EF4B609"/>
    <w:rsid w:val="51DABC3A"/>
    <w:rsid w:val="52A6EA09"/>
    <w:rsid w:val="553F115A"/>
    <w:rsid w:val="5927E7E8"/>
    <w:rsid w:val="59536E7E"/>
    <w:rsid w:val="60E3A94F"/>
    <w:rsid w:val="626AB354"/>
    <w:rsid w:val="628908C5"/>
    <w:rsid w:val="63158168"/>
    <w:rsid w:val="6433B8FF"/>
    <w:rsid w:val="66C60D91"/>
    <w:rsid w:val="6836538E"/>
    <w:rsid w:val="68D2E7A1"/>
    <w:rsid w:val="6BD1C082"/>
    <w:rsid w:val="6C404EA6"/>
    <w:rsid w:val="6CDF8EF7"/>
    <w:rsid w:val="6E8C6CB5"/>
    <w:rsid w:val="6ED2E2A5"/>
    <w:rsid w:val="725095A3"/>
    <w:rsid w:val="73F2094D"/>
    <w:rsid w:val="74083C52"/>
    <w:rsid w:val="74748A99"/>
    <w:rsid w:val="754BA546"/>
    <w:rsid w:val="7558AADB"/>
    <w:rsid w:val="7634067E"/>
    <w:rsid w:val="783A6339"/>
    <w:rsid w:val="7B3A3EF0"/>
    <w:rsid w:val="7D004F43"/>
    <w:rsid w:val="7DC673F5"/>
    <w:rsid w:val="7E8040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F40BF"/>
  <w15:docId w15:val="{D2DDC0B3-E16C-44EA-9429-00712AE4F19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740CB"/>
  </w:style>
  <w:style w:type="paragraph" w:styleId="Heading1">
    <w:name w:val="heading 1"/>
    <w:basedOn w:val="Normal"/>
    <w:next w:val="Normal"/>
    <w:link w:val="Heading1Char"/>
    <w:autoRedefine/>
    <w:uiPriority w:val="9"/>
    <w:qFormat/>
    <w:rsid w:val="005E191F"/>
    <w:pPr>
      <w:pBdr>
        <w:bottom w:val="single" w:color="F38A00" w:sz="12" w:space="1"/>
      </w:pBdr>
      <w:outlineLvl w:val="0"/>
    </w:pPr>
    <w:rPr>
      <w:rFonts w:asciiTheme="majorHAnsi" w:hAnsiTheme="majorHAnsi"/>
      <w:b/>
      <w:color w:val="643169" w:themeColor="accent1"/>
      <w:sz w:val="40"/>
      <w:szCs w:val="40"/>
    </w:rPr>
  </w:style>
  <w:style w:type="paragraph" w:styleId="Heading2">
    <w:name w:val="heading 2"/>
    <w:basedOn w:val="Normal"/>
    <w:next w:val="Normal"/>
    <w:link w:val="Heading2Char"/>
    <w:uiPriority w:val="9"/>
    <w:unhideWhenUsed/>
    <w:qFormat/>
    <w:rsid w:val="0073315E"/>
    <w:pPr>
      <w:outlineLvl w:val="1"/>
    </w:pPr>
    <w:rPr>
      <w:rFonts w:ascii="Roboto Slab" w:hAnsi="Roboto Slab"/>
      <w:b/>
      <w:color w:val="643169" w:themeColor="accent1"/>
      <w:sz w:val="36"/>
    </w:rPr>
  </w:style>
  <w:style w:type="paragraph" w:styleId="Heading3">
    <w:name w:val="heading 3"/>
    <w:basedOn w:val="Normal"/>
    <w:next w:val="Normal"/>
    <w:link w:val="Heading3Char"/>
    <w:uiPriority w:val="9"/>
    <w:unhideWhenUsed/>
    <w:qFormat/>
    <w:rsid w:val="0073315E"/>
    <w:pPr>
      <w:outlineLvl w:val="2"/>
    </w:pPr>
    <w:rPr>
      <w:i/>
      <w:color w:val="643169" w:themeColor="accent1"/>
      <w:sz w:val="28"/>
    </w:rPr>
  </w:style>
  <w:style w:type="paragraph" w:styleId="Heading4">
    <w:name w:val="heading 4"/>
    <w:basedOn w:val="Normal"/>
    <w:next w:val="Normal"/>
    <w:link w:val="Heading4Char"/>
    <w:uiPriority w:val="9"/>
    <w:unhideWhenUsed/>
    <w:qFormat/>
    <w:rsid w:val="0073315E"/>
    <w:pPr>
      <w:keepNext/>
      <w:keepLines/>
      <w:spacing w:before="200" w:after="0"/>
      <w:outlineLvl w:val="3"/>
    </w:pPr>
    <w:rPr>
      <w:rFonts w:asciiTheme="majorHAnsi" w:hAnsiTheme="majorHAnsi" w:eastAsiaTheme="majorEastAsia" w:cstheme="majorBidi"/>
      <w:b/>
      <w:bCs/>
      <w:i/>
      <w:iCs/>
      <w:color w:val="643169"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62973"/>
    <w:pPr>
      <w:tabs>
        <w:tab w:val="center" w:pos="4513"/>
        <w:tab w:val="right" w:pos="9026"/>
      </w:tabs>
      <w:spacing w:after="0" w:line="240" w:lineRule="auto"/>
    </w:pPr>
  </w:style>
  <w:style w:type="character" w:styleId="HeaderChar" w:customStyle="1">
    <w:name w:val="Header Char"/>
    <w:basedOn w:val="DefaultParagraphFont"/>
    <w:link w:val="Header"/>
    <w:uiPriority w:val="99"/>
    <w:rsid w:val="00962973"/>
  </w:style>
  <w:style w:type="paragraph" w:styleId="Footer">
    <w:name w:val="footer"/>
    <w:link w:val="FooterChar"/>
    <w:uiPriority w:val="99"/>
    <w:unhideWhenUsed/>
    <w:rsid w:val="0073315E"/>
    <w:pPr>
      <w:tabs>
        <w:tab w:val="center" w:pos="4513"/>
        <w:tab w:val="right" w:pos="9026"/>
      </w:tabs>
      <w:spacing w:after="0" w:line="240" w:lineRule="auto"/>
    </w:pPr>
  </w:style>
  <w:style w:type="character" w:styleId="FooterChar" w:customStyle="1">
    <w:name w:val="Footer Char"/>
    <w:basedOn w:val="DefaultParagraphFont"/>
    <w:link w:val="Footer"/>
    <w:uiPriority w:val="99"/>
    <w:rsid w:val="0073315E"/>
  </w:style>
  <w:style w:type="paragraph" w:styleId="BalloonText">
    <w:name w:val="Balloon Text"/>
    <w:basedOn w:val="Normal"/>
    <w:link w:val="BalloonTextChar"/>
    <w:uiPriority w:val="99"/>
    <w:semiHidden/>
    <w:unhideWhenUsed/>
    <w:rsid w:val="0096297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62973"/>
    <w:rPr>
      <w:rFonts w:ascii="Tahoma" w:hAnsi="Tahoma" w:cs="Tahoma"/>
      <w:sz w:val="16"/>
      <w:szCs w:val="16"/>
    </w:rPr>
  </w:style>
  <w:style w:type="table" w:styleId="TableGrid">
    <w:name w:val="Table Grid"/>
    <w:basedOn w:val="TableNormal"/>
    <w:uiPriority w:val="39"/>
    <w:rsid w:val="009415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941509"/>
    <w:rPr>
      <w:color w:val="643169" w:themeColor="hyperlink"/>
      <w:u w:val="single"/>
    </w:rPr>
  </w:style>
  <w:style w:type="paragraph" w:styleId="Style1" w:customStyle="1">
    <w:name w:val="Style1"/>
    <w:basedOn w:val="Heading3"/>
    <w:link w:val="Style1Char"/>
    <w:rsid w:val="00A94283"/>
    <w:pPr>
      <w:jc w:val="center"/>
    </w:pPr>
    <w:rPr>
      <w:rFonts w:ascii="Roboto Slab" w:hAnsi="Roboto Slab"/>
      <w:b/>
    </w:rPr>
  </w:style>
  <w:style w:type="paragraph" w:styleId="Tagline" w:customStyle="1">
    <w:name w:val="Tagline"/>
    <w:link w:val="TaglineChar"/>
    <w:autoRedefine/>
    <w:qFormat/>
    <w:rsid w:val="0073315E"/>
    <w:pPr>
      <w:spacing w:after="0" w:line="240" w:lineRule="auto"/>
    </w:pPr>
    <w:rPr>
      <w:rFonts w:asciiTheme="majorHAnsi" w:hAnsiTheme="majorHAnsi" w:eastAsiaTheme="majorEastAsia" w:cstheme="majorBidi"/>
      <w:bCs/>
      <w:iCs/>
      <w:color w:val="62366E"/>
      <w:sz w:val="36"/>
      <w:szCs w:val="36"/>
    </w:rPr>
  </w:style>
  <w:style w:type="character" w:styleId="Heading3Char" w:customStyle="1">
    <w:name w:val="Heading 3 Char"/>
    <w:basedOn w:val="DefaultParagraphFont"/>
    <w:link w:val="Heading3"/>
    <w:uiPriority w:val="9"/>
    <w:rsid w:val="0073315E"/>
    <w:rPr>
      <w:i/>
      <w:color w:val="643169" w:themeColor="accent1"/>
      <w:sz w:val="28"/>
    </w:rPr>
  </w:style>
  <w:style w:type="paragraph" w:styleId="FooterText" w:customStyle="1">
    <w:name w:val="Footer Text"/>
    <w:basedOn w:val="Footer"/>
    <w:link w:val="FooterTextChar"/>
    <w:qFormat/>
    <w:rsid w:val="0073315E"/>
    <w:rPr>
      <w:sz w:val="18"/>
      <w:szCs w:val="18"/>
    </w:rPr>
  </w:style>
  <w:style w:type="character" w:styleId="Style1Char" w:customStyle="1">
    <w:name w:val="Style1 Char"/>
    <w:basedOn w:val="Heading3Char"/>
    <w:link w:val="Style1"/>
    <w:rsid w:val="00A94283"/>
    <w:rPr>
      <w:rFonts w:ascii="Roboto Slab" w:hAnsi="Roboto Slab"/>
      <w:b/>
      <w:i/>
      <w:color w:val="643169" w:themeColor="accent1"/>
      <w:sz w:val="28"/>
    </w:rPr>
  </w:style>
  <w:style w:type="character" w:styleId="TaglineChar" w:customStyle="1">
    <w:name w:val="Tagline Char"/>
    <w:basedOn w:val="Style1Char"/>
    <w:link w:val="Tagline"/>
    <w:rsid w:val="0073315E"/>
    <w:rPr>
      <w:rFonts w:asciiTheme="majorHAnsi" w:hAnsiTheme="majorHAnsi" w:eastAsiaTheme="majorEastAsia" w:cstheme="majorBidi"/>
      <w:b w:val="0"/>
      <w:bCs/>
      <w:i w:val="0"/>
      <w:iCs/>
      <w:color w:val="62366E"/>
      <w:sz w:val="36"/>
      <w:szCs w:val="36"/>
    </w:rPr>
  </w:style>
  <w:style w:type="paragraph" w:styleId="Title">
    <w:name w:val="Title"/>
    <w:basedOn w:val="Normal"/>
    <w:next w:val="Normal"/>
    <w:link w:val="TitleChar"/>
    <w:autoRedefine/>
    <w:uiPriority w:val="10"/>
    <w:qFormat/>
    <w:rsid w:val="0073315E"/>
    <w:pPr>
      <w:pBdr>
        <w:bottom w:val="single" w:color="65B85D" w:themeColor="accent6" w:sz="18" w:space="1"/>
      </w:pBdr>
    </w:pPr>
    <w:rPr>
      <w:rFonts w:asciiTheme="majorHAnsi" w:hAnsiTheme="majorHAnsi"/>
      <w:color w:val="643169" w:themeColor="accent1"/>
      <w:sz w:val="72"/>
    </w:rPr>
  </w:style>
  <w:style w:type="character" w:styleId="FooterTextChar" w:customStyle="1">
    <w:name w:val="Footer Text Char"/>
    <w:basedOn w:val="FooterChar"/>
    <w:link w:val="FooterText"/>
    <w:rsid w:val="0073315E"/>
    <w:rPr>
      <w:sz w:val="18"/>
      <w:szCs w:val="18"/>
    </w:rPr>
  </w:style>
  <w:style w:type="character" w:styleId="TitleChar" w:customStyle="1">
    <w:name w:val="Title Char"/>
    <w:basedOn w:val="DefaultParagraphFont"/>
    <w:link w:val="Title"/>
    <w:uiPriority w:val="10"/>
    <w:rsid w:val="0073315E"/>
    <w:rPr>
      <w:rFonts w:asciiTheme="majorHAnsi" w:hAnsiTheme="majorHAnsi"/>
      <w:color w:val="643169" w:themeColor="accent1"/>
      <w:sz w:val="72"/>
    </w:rPr>
  </w:style>
  <w:style w:type="character" w:styleId="Heading1Char" w:customStyle="1">
    <w:name w:val="Heading 1 Char"/>
    <w:basedOn w:val="DefaultParagraphFont"/>
    <w:link w:val="Heading1"/>
    <w:uiPriority w:val="9"/>
    <w:rsid w:val="005E191F"/>
    <w:rPr>
      <w:rFonts w:asciiTheme="majorHAnsi" w:hAnsiTheme="majorHAnsi"/>
      <w:b/>
      <w:color w:val="643169" w:themeColor="accent1"/>
      <w:sz w:val="40"/>
      <w:szCs w:val="40"/>
    </w:rPr>
  </w:style>
  <w:style w:type="paragraph" w:styleId="IntenseQuote">
    <w:name w:val="Intense Quote"/>
    <w:basedOn w:val="Normal"/>
    <w:next w:val="Normal"/>
    <w:link w:val="IntenseQuoteChar"/>
    <w:uiPriority w:val="30"/>
    <w:qFormat/>
    <w:rsid w:val="0073315E"/>
    <w:pPr>
      <w:jc w:val="center"/>
    </w:pPr>
    <w:rPr>
      <w:rFonts w:ascii="Roboto Slab" w:hAnsi="Roboto Slab"/>
      <w:i/>
      <w:color w:val="643169" w:themeColor="accent1"/>
      <w:sz w:val="28"/>
    </w:rPr>
  </w:style>
  <w:style w:type="character" w:styleId="IntenseQuoteChar" w:customStyle="1">
    <w:name w:val="Intense Quote Char"/>
    <w:basedOn w:val="DefaultParagraphFont"/>
    <w:link w:val="IntenseQuote"/>
    <w:uiPriority w:val="30"/>
    <w:rsid w:val="0073315E"/>
    <w:rPr>
      <w:rFonts w:ascii="Roboto Slab" w:hAnsi="Roboto Slab"/>
      <w:i/>
      <w:color w:val="643169" w:themeColor="accent1"/>
      <w:sz w:val="28"/>
    </w:rPr>
  </w:style>
  <w:style w:type="character" w:styleId="Heading2Char" w:customStyle="1">
    <w:name w:val="Heading 2 Char"/>
    <w:basedOn w:val="DefaultParagraphFont"/>
    <w:link w:val="Heading2"/>
    <w:uiPriority w:val="9"/>
    <w:rsid w:val="0073315E"/>
    <w:rPr>
      <w:rFonts w:ascii="Roboto Slab" w:hAnsi="Roboto Slab"/>
      <w:b/>
      <w:color w:val="643169" w:themeColor="accent1"/>
      <w:sz w:val="36"/>
    </w:rPr>
  </w:style>
  <w:style w:type="character" w:styleId="Heading4Char" w:customStyle="1">
    <w:name w:val="Heading 4 Char"/>
    <w:basedOn w:val="DefaultParagraphFont"/>
    <w:link w:val="Heading4"/>
    <w:uiPriority w:val="9"/>
    <w:rsid w:val="0073315E"/>
    <w:rPr>
      <w:rFonts w:asciiTheme="majorHAnsi" w:hAnsiTheme="majorHAnsi" w:eastAsiaTheme="majorEastAsia" w:cstheme="majorBidi"/>
      <w:b/>
      <w:bCs/>
      <w:i/>
      <w:iCs/>
      <w:color w:val="643169" w:themeColor="accent1"/>
    </w:rPr>
  </w:style>
  <w:style w:type="paragraph" w:styleId="PlainText">
    <w:name w:val="Plain Text"/>
    <w:basedOn w:val="Normal"/>
    <w:link w:val="PlainTextChar"/>
    <w:uiPriority w:val="99"/>
    <w:unhideWhenUsed/>
    <w:rsid w:val="0073315E"/>
    <w:pPr>
      <w:spacing w:after="0" w:line="240" w:lineRule="auto"/>
    </w:pPr>
    <w:rPr>
      <w:rFonts w:ascii="Calibri" w:hAnsi="Calibri" w:cs="Consolas"/>
      <w:szCs w:val="21"/>
    </w:rPr>
  </w:style>
  <w:style w:type="character" w:styleId="PlainTextChar" w:customStyle="1">
    <w:name w:val="Plain Text Char"/>
    <w:basedOn w:val="DefaultParagraphFont"/>
    <w:link w:val="PlainText"/>
    <w:uiPriority w:val="99"/>
    <w:rsid w:val="0073315E"/>
    <w:rPr>
      <w:rFonts w:ascii="Calibri" w:hAnsi="Calibri" w:cs="Consolas"/>
      <w:szCs w:val="21"/>
    </w:rPr>
  </w:style>
  <w:style w:type="character" w:styleId="ListParagraphChar" w:customStyle="1">
    <w:name w:val="List Paragraph Char"/>
    <w:basedOn w:val="DefaultParagraphFont"/>
    <w:link w:val="ListParagraph"/>
    <w:uiPriority w:val="34"/>
    <w:locked/>
    <w:rsid w:val="00D740CB"/>
    <w:rPr>
      <w:lang w:val="en" w:eastAsia="en-AU"/>
    </w:rPr>
  </w:style>
  <w:style w:type="paragraph" w:styleId="ListParagraph">
    <w:name w:val="List Paragraph"/>
    <w:basedOn w:val="Normal"/>
    <w:link w:val="ListParagraphChar"/>
    <w:uiPriority w:val="34"/>
    <w:qFormat/>
    <w:rsid w:val="00D740CB"/>
    <w:pPr>
      <w:numPr>
        <w:numId w:val="1"/>
      </w:numPr>
      <w:spacing w:after="160" w:line="259" w:lineRule="auto"/>
      <w:contextualSpacing/>
    </w:pPr>
    <w:rPr>
      <w:lang w:val="en" w:eastAsia="en-AU"/>
    </w:rPr>
  </w:style>
  <w:style w:type="character" w:styleId="Strong">
    <w:name w:val="Strong"/>
    <w:basedOn w:val="DefaultParagraphFont"/>
    <w:uiPriority w:val="22"/>
    <w:qFormat/>
    <w:rsid w:val="0073315E"/>
    <w:rPr>
      <w:b/>
      <w:bCs/>
    </w:rPr>
  </w:style>
  <w:style w:type="paragraph" w:styleId="MediaReleaseHeader" w:customStyle="1">
    <w:name w:val="Media Release Header"/>
    <w:basedOn w:val="Heading1"/>
    <w:link w:val="MediaReleaseHeaderChar"/>
    <w:qFormat/>
    <w:rsid w:val="0073315E"/>
    <w:pPr>
      <w:spacing w:before="80" w:after="0"/>
      <w:ind w:left="-709"/>
      <w:jc w:val="right"/>
    </w:pPr>
    <w:rPr>
      <w:noProof/>
      <w:sz w:val="64"/>
      <w:szCs w:val="64"/>
      <w:lang w:eastAsia="en-AU"/>
    </w:rPr>
  </w:style>
  <w:style w:type="character" w:styleId="MediaReleaseHeaderChar" w:customStyle="1">
    <w:name w:val="Media Release Header Char"/>
    <w:basedOn w:val="Heading1Char"/>
    <w:link w:val="MediaReleaseHeader"/>
    <w:rsid w:val="0073315E"/>
    <w:rPr>
      <w:rFonts w:asciiTheme="majorHAnsi" w:hAnsiTheme="majorHAnsi"/>
      <w:b/>
      <w:noProof/>
      <w:color w:val="643169" w:themeColor="accent1"/>
      <w:sz w:val="64"/>
      <w:szCs w:val="64"/>
      <w:lang w:eastAsia="en-AU"/>
    </w:rPr>
  </w:style>
  <w:style w:type="paragraph" w:styleId="Tagline2" w:customStyle="1">
    <w:name w:val="Tagline2"/>
    <w:basedOn w:val="Tagline"/>
    <w:link w:val="Tagline2Char"/>
    <w:qFormat/>
    <w:rsid w:val="0073315E"/>
    <w:pPr>
      <w:ind w:left="1134"/>
    </w:pPr>
  </w:style>
  <w:style w:type="character" w:styleId="Tagline2Char" w:customStyle="1">
    <w:name w:val="Tagline2 Char"/>
    <w:basedOn w:val="TaglineChar"/>
    <w:link w:val="Tagline2"/>
    <w:rsid w:val="0073315E"/>
    <w:rPr>
      <w:rFonts w:asciiTheme="majorHAnsi" w:hAnsiTheme="majorHAnsi" w:eastAsiaTheme="majorEastAsia" w:cstheme="majorBidi"/>
      <w:b w:val="0"/>
      <w:bCs/>
      <w:i w:val="0"/>
      <w:iCs/>
      <w:color w:val="62366E"/>
      <w:sz w:val="36"/>
      <w:szCs w:val="36"/>
    </w:rPr>
  </w:style>
  <w:style w:type="table" w:styleId="GridTable1Light-Accent61" w:customStyle="1">
    <w:name w:val="Grid Table 1 Light - Accent 61"/>
    <w:basedOn w:val="TableNormal"/>
    <w:uiPriority w:val="46"/>
    <w:rsid w:val="00473A62"/>
    <w:pPr>
      <w:spacing w:after="0" w:line="240" w:lineRule="auto"/>
    </w:pPr>
    <w:rPr>
      <w:rFonts w:eastAsiaTheme="minorEastAsia"/>
    </w:rPr>
    <w:tblPr>
      <w:tblStyleRowBandSize w:val="1"/>
      <w:tblStyleColBandSize w:val="1"/>
      <w:tblBorders>
        <w:top w:val="single" w:color="C1E2BE" w:themeColor="accent6" w:themeTint="66" w:sz="4" w:space="0"/>
        <w:left w:val="single" w:color="C1E2BE" w:themeColor="accent6" w:themeTint="66" w:sz="4" w:space="0"/>
        <w:bottom w:val="single" w:color="C1E2BE" w:themeColor="accent6" w:themeTint="66" w:sz="4" w:space="0"/>
        <w:right w:val="single" w:color="C1E2BE" w:themeColor="accent6" w:themeTint="66" w:sz="4" w:space="0"/>
        <w:insideH w:val="single" w:color="C1E2BE" w:themeColor="accent6" w:themeTint="66" w:sz="4" w:space="0"/>
        <w:insideV w:val="single" w:color="C1E2BE" w:themeColor="accent6" w:themeTint="66" w:sz="4" w:space="0"/>
      </w:tblBorders>
    </w:tblPr>
    <w:tblStylePr w:type="firstRow">
      <w:rPr>
        <w:b/>
        <w:bCs/>
      </w:rPr>
      <w:tblPr/>
      <w:tcPr>
        <w:tcBorders>
          <w:bottom w:val="single" w:color="A2D49D" w:themeColor="accent6" w:themeTint="99" w:sz="12" w:space="0"/>
        </w:tcBorders>
      </w:tcPr>
    </w:tblStylePr>
    <w:tblStylePr w:type="lastRow">
      <w:rPr>
        <w:b/>
        <w:bCs/>
      </w:rPr>
      <w:tblPr/>
      <w:tcPr>
        <w:tcBorders>
          <w:top w:val="double" w:color="A2D49D" w:themeColor="accent6" w:themeTint="99" w:sz="2" w:space="0"/>
        </w:tcBorders>
      </w:tcPr>
    </w:tblStylePr>
    <w:tblStylePr w:type="firstCol">
      <w:rPr>
        <w:b/>
        <w:bCs/>
      </w:rPr>
    </w:tblStylePr>
    <w:tblStylePr w:type="lastCol">
      <w:rPr>
        <w:b/>
        <w:bCs/>
      </w:rPr>
    </w:tblStylePr>
  </w:style>
  <w:style w:type="paragraph" w:styleId="msolistparagraph0" w:customStyle="1">
    <w:name w:val="msolistparagraph"/>
    <w:basedOn w:val="Normal"/>
    <w:rsid w:val="00473A62"/>
    <w:pPr>
      <w:spacing w:after="0" w:line="240" w:lineRule="auto"/>
      <w:ind w:left="720"/>
    </w:pPr>
    <w:rPr>
      <w:rFonts w:ascii="Calibri" w:hAnsi="Calibri" w:eastAsia="Calibri" w:cs="Times New Roman"/>
      <w:lang w:val="en-US"/>
    </w:rPr>
  </w:style>
  <w:style w:type="paragraph" w:styleId="TOCHeading">
    <w:name w:val="TOC Heading"/>
    <w:basedOn w:val="Heading1"/>
    <w:next w:val="Normal"/>
    <w:uiPriority w:val="39"/>
    <w:unhideWhenUsed/>
    <w:qFormat/>
    <w:rsid w:val="00E41CAD"/>
    <w:pPr>
      <w:keepNext/>
      <w:keepLines/>
      <w:pBdr>
        <w:bottom w:val="none" w:color="auto" w:sz="0" w:space="0"/>
      </w:pBdr>
      <w:spacing w:before="480" w:after="0"/>
      <w:outlineLvl w:val="9"/>
    </w:pPr>
    <w:rPr>
      <w:rFonts w:eastAsiaTheme="majorEastAsia" w:cstheme="majorBidi"/>
      <w:bCs/>
      <w:color w:val="4A244E" w:themeColor="accent1" w:themeShade="BF"/>
      <w:sz w:val="52"/>
      <w:szCs w:val="28"/>
      <w:lang w:val="en-US" w:eastAsia="ja-JP"/>
    </w:rPr>
  </w:style>
  <w:style w:type="paragraph" w:styleId="TOC2">
    <w:name w:val="toc 2"/>
    <w:basedOn w:val="Normal"/>
    <w:next w:val="Normal"/>
    <w:autoRedefine/>
    <w:uiPriority w:val="39"/>
    <w:unhideWhenUsed/>
    <w:qFormat/>
    <w:rsid w:val="00A97C6E"/>
    <w:pPr>
      <w:tabs>
        <w:tab w:val="right" w:leader="dot" w:pos="9016"/>
      </w:tabs>
      <w:spacing w:after="100"/>
      <w:ind w:left="220" w:right="1208"/>
    </w:pPr>
    <w:rPr>
      <w:rFonts w:eastAsiaTheme="minorEastAsia"/>
      <w:lang w:val="en-US" w:eastAsia="ja-JP"/>
    </w:rPr>
  </w:style>
  <w:style w:type="paragraph" w:styleId="TOC1">
    <w:name w:val="toc 1"/>
    <w:basedOn w:val="Normal"/>
    <w:next w:val="Normal"/>
    <w:autoRedefine/>
    <w:uiPriority w:val="39"/>
    <w:unhideWhenUsed/>
    <w:qFormat/>
    <w:rsid w:val="00A97C6E"/>
    <w:pPr>
      <w:tabs>
        <w:tab w:val="right" w:leader="dot" w:pos="9016"/>
      </w:tabs>
      <w:spacing w:after="100"/>
      <w:ind w:right="1213"/>
    </w:pPr>
    <w:rPr>
      <w:rFonts w:asciiTheme="majorHAnsi" w:hAnsiTheme="majorHAnsi" w:eastAsiaTheme="minorEastAsia"/>
      <w:noProof/>
      <w:color w:val="8B508E" w:themeColor="background1"/>
      <w:sz w:val="28"/>
      <w:szCs w:val="28"/>
      <w:lang w:val="en-US" w:eastAsia="ja-JP"/>
    </w:rPr>
  </w:style>
  <w:style w:type="paragraph" w:styleId="TOC3">
    <w:name w:val="toc 3"/>
    <w:basedOn w:val="Normal"/>
    <w:next w:val="Normal"/>
    <w:autoRedefine/>
    <w:uiPriority w:val="39"/>
    <w:unhideWhenUsed/>
    <w:qFormat/>
    <w:rsid w:val="00C025CD"/>
    <w:pPr>
      <w:spacing w:after="100"/>
      <w:ind w:left="440" w:right="1213"/>
    </w:pPr>
    <w:rPr>
      <w:rFonts w:eastAsiaTheme="minorEastAsia"/>
      <w:noProof/>
      <w:lang w:val="en-US" w:eastAsia="ja-JP"/>
    </w:rPr>
  </w:style>
  <w:style w:type="character" w:styleId="UnresolvedMention">
    <w:name w:val="Unresolved Mention"/>
    <w:basedOn w:val="DefaultParagraphFont"/>
    <w:uiPriority w:val="99"/>
    <w:semiHidden/>
    <w:unhideWhenUsed/>
    <w:rsid w:val="00467E2C"/>
    <w:rPr>
      <w:color w:val="605E5C"/>
      <w:shd w:val="clear" w:color="auto" w:fill="E1DFDD"/>
    </w:rPr>
  </w:style>
  <w:style w:type="paragraph" w:styleId="z-TopofForm">
    <w:name w:val="HTML Top of Form"/>
    <w:basedOn w:val="Normal"/>
    <w:next w:val="Normal"/>
    <w:link w:val="z-TopofFormChar"/>
    <w:hidden/>
    <w:uiPriority w:val="99"/>
    <w:semiHidden/>
    <w:unhideWhenUsed/>
    <w:rsid w:val="0064362F"/>
    <w:pPr>
      <w:pBdr>
        <w:bottom w:val="single" w:color="auto" w:sz="6" w:space="1"/>
      </w:pBdr>
      <w:spacing w:after="0"/>
      <w:jc w:val="center"/>
    </w:pPr>
    <w:rPr>
      <w:rFonts w:ascii="Arial" w:hAnsi="Arial" w:cs="Arial"/>
      <w:vanish/>
      <w:sz w:val="16"/>
      <w:szCs w:val="16"/>
    </w:rPr>
  </w:style>
  <w:style w:type="character" w:styleId="z-TopofFormChar" w:customStyle="1">
    <w:name w:val="z-Top of Form Char"/>
    <w:basedOn w:val="DefaultParagraphFont"/>
    <w:link w:val="z-TopofForm"/>
    <w:uiPriority w:val="99"/>
    <w:semiHidden/>
    <w:rsid w:val="0064362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4362F"/>
    <w:pPr>
      <w:pBdr>
        <w:top w:val="single" w:color="auto" w:sz="6" w:space="1"/>
      </w:pBdr>
      <w:spacing w:after="0"/>
      <w:jc w:val="center"/>
    </w:pPr>
    <w:rPr>
      <w:rFonts w:ascii="Arial" w:hAnsi="Arial" w:cs="Arial"/>
      <w:vanish/>
      <w:sz w:val="16"/>
      <w:szCs w:val="16"/>
    </w:rPr>
  </w:style>
  <w:style w:type="character" w:styleId="z-BottomofFormChar" w:customStyle="1">
    <w:name w:val="z-Bottom of Form Char"/>
    <w:basedOn w:val="DefaultParagraphFont"/>
    <w:link w:val="z-BottomofForm"/>
    <w:uiPriority w:val="99"/>
    <w:semiHidden/>
    <w:rsid w:val="0064362F"/>
    <w:rPr>
      <w:rFonts w:ascii="Arial" w:hAnsi="Arial" w:cs="Arial"/>
      <w:vanish/>
      <w:sz w:val="16"/>
      <w:szCs w:val="16"/>
    </w:rPr>
  </w:style>
  <w:style w:type="character" w:styleId="element-invisible" w:customStyle="1">
    <w:name w:val="element-invisible"/>
    <w:basedOn w:val="DefaultParagraphFont"/>
    <w:rsid w:val="00606D47"/>
  </w:style>
  <w:style w:type="character" w:styleId="CommentReference">
    <w:name w:val="annotation reference"/>
    <w:basedOn w:val="DefaultParagraphFont"/>
    <w:uiPriority w:val="99"/>
    <w:semiHidden/>
    <w:unhideWhenUsed/>
    <w:rsid w:val="00C70718"/>
    <w:rPr>
      <w:sz w:val="16"/>
      <w:szCs w:val="16"/>
    </w:rPr>
  </w:style>
  <w:style w:type="paragraph" w:styleId="CommentText">
    <w:name w:val="annotation text"/>
    <w:basedOn w:val="Normal"/>
    <w:link w:val="CommentTextChar"/>
    <w:uiPriority w:val="99"/>
    <w:unhideWhenUsed/>
    <w:rsid w:val="00C70718"/>
    <w:pPr>
      <w:spacing w:line="240" w:lineRule="auto"/>
    </w:pPr>
    <w:rPr>
      <w:sz w:val="20"/>
      <w:szCs w:val="20"/>
    </w:rPr>
  </w:style>
  <w:style w:type="character" w:styleId="CommentTextChar" w:customStyle="1">
    <w:name w:val="Comment Text Char"/>
    <w:basedOn w:val="DefaultParagraphFont"/>
    <w:link w:val="CommentText"/>
    <w:uiPriority w:val="99"/>
    <w:rsid w:val="00C70718"/>
    <w:rPr>
      <w:sz w:val="20"/>
      <w:szCs w:val="20"/>
    </w:rPr>
  </w:style>
  <w:style w:type="paragraph" w:styleId="CommentSubject">
    <w:name w:val="annotation subject"/>
    <w:basedOn w:val="CommentText"/>
    <w:next w:val="CommentText"/>
    <w:link w:val="CommentSubjectChar"/>
    <w:uiPriority w:val="99"/>
    <w:semiHidden/>
    <w:unhideWhenUsed/>
    <w:rsid w:val="00C70718"/>
    <w:rPr>
      <w:b/>
      <w:bCs/>
    </w:rPr>
  </w:style>
  <w:style w:type="character" w:styleId="CommentSubjectChar" w:customStyle="1">
    <w:name w:val="Comment Subject Char"/>
    <w:basedOn w:val="CommentTextChar"/>
    <w:link w:val="CommentSubject"/>
    <w:uiPriority w:val="99"/>
    <w:semiHidden/>
    <w:rsid w:val="00C70718"/>
    <w:rPr>
      <w:b/>
      <w:bCs/>
      <w:sz w:val="20"/>
      <w:szCs w:val="20"/>
    </w:rPr>
  </w:style>
  <w:style w:type="character" w:styleId="FollowedHyperlink">
    <w:name w:val="FollowedHyperlink"/>
    <w:basedOn w:val="DefaultParagraphFont"/>
    <w:uiPriority w:val="99"/>
    <w:semiHidden/>
    <w:unhideWhenUsed/>
    <w:rsid w:val="00071388"/>
    <w:rPr>
      <w:color w:val="8B508E" w:themeColor="followedHyperlink"/>
      <w:u w:val="single"/>
    </w:rPr>
  </w:style>
  <w:style w:type="paragraph" w:styleId="FootnoteText">
    <w:name w:val="footnote text"/>
    <w:basedOn w:val="Normal"/>
    <w:link w:val="FootnoteTextChar"/>
    <w:uiPriority w:val="99"/>
    <w:semiHidden/>
    <w:unhideWhenUsed/>
    <w:rsid w:val="000974D1"/>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0974D1"/>
    <w:rPr>
      <w:sz w:val="20"/>
      <w:szCs w:val="20"/>
    </w:rPr>
  </w:style>
  <w:style w:type="character" w:styleId="FootnoteReference">
    <w:name w:val="footnote reference"/>
    <w:basedOn w:val="DefaultParagraphFont"/>
    <w:uiPriority w:val="99"/>
    <w:semiHidden/>
    <w:unhideWhenUsed/>
    <w:rsid w:val="000974D1"/>
    <w:rPr>
      <w:vertAlign w:val="superscript"/>
    </w:rPr>
  </w:style>
  <w:style w:type="character" w:styleId="selectable" w:customStyle="1">
    <w:name w:val="selectable"/>
    <w:basedOn w:val="DefaultParagraphFont"/>
    <w:rsid w:val="00921C40"/>
  </w:style>
  <w:style w:type="paragraph" w:styleId="TableList" w:customStyle="1">
    <w:name w:val="Table List"/>
    <w:basedOn w:val="ListParagraph"/>
    <w:qFormat/>
    <w:rsid w:val="00487A23"/>
    <w:pPr>
      <w:numPr>
        <w:numId w:val="2"/>
      </w:numPr>
      <w:spacing w:after="0" w:line="240" w:lineRule="auto"/>
    </w:pPr>
  </w:style>
  <w:style w:type="table" w:styleId="GridTable1Light-Accent1">
    <w:name w:val="Grid Table 1 Light Accent 1"/>
    <w:basedOn w:val="TableNormal"/>
    <w:uiPriority w:val="46"/>
    <w:rsid w:val="006330F3"/>
    <w:pPr>
      <w:spacing w:after="0" w:line="240" w:lineRule="auto"/>
    </w:pPr>
    <w:tblPr>
      <w:tblStyleRowBandSize w:val="1"/>
      <w:tblStyleColBandSize w:val="1"/>
      <w:tblBorders>
        <w:top w:val="single" w:color="CC9DD1" w:themeColor="accent1" w:themeTint="66" w:sz="4" w:space="0"/>
        <w:left w:val="single" w:color="CC9DD1" w:themeColor="accent1" w:themeTint="66" w:sz="4" w:space="0"/>
        <w:bottom w:val="single" w:color="CC9DD1" w:themeColor="accent1" w:themeTint="66" w:sz="4" w:space="0"/>
        <w:right w:val="single" w:color="CC9DD1" w:themeColor="accent1" w:themeTint="66" w:sz="4" w:space="0"/>
        <w:insideH w:val="single" w:color="CC9DD1" w:themeColor="accent1" w:themeTint="66" w:sz="4" w:space="0"/>
        <w:insideV w:val="single" w:color="CC9DD1" w:themeColor="accent1" w:themeTint="66" w:sz="4" w:space="0"/>
      </w:tblBorders>
    </w:tblPr>
    <w:tblStylePr w:type="firstRow">
      <w:rPr>
        <w:b/>
        <w:bCs/>
      </w:rPr>
      <w:tblPr/>
      <w:tcPr>
        <w:tcBorders>
          <w:bottom w:val="single" w:color="B36DBB" w:themeColor="accent1" w:themeTint="99" w:sz="12" w:space="0"/>
        </w:tcBorders>
      </w:tcPr>
    </w:tblStylePr>
    <w:tblStylePr w:type="lastRow">
      <w:rPr>
        <w:b/>
        <w:bCs/>
      </w:rPr>
      <w:tblPr/>
      <w:tcPr>
        <w:tcBorders>
          <w:top w:val="double" w:color="B36DBB" w:themeColor="accent1" w:themeTint="99" w:sz="2" w:space="0"/>
        </w:tcBorders>
      </w:tcPr>
    </w:tblStylePr>
    <w:tblStylePr w:type="firstCol">
      <w:rPr>
        <w:b/>
        <w:bCs/>
      </w:rPr>
    </w:tblStylePr>
    <w:tblStylePr w:type="lastCol">
      <w:rPr>
        <w:b/>
        <w:bCs/>
      </w:rPr>
    </w:tblStylePr>
  </w:style>
  <w:style w:type="paragraph" w:styleId="Caption">
    <w:name w:val="caption"/>
    <w:basedOn w:val="Normal"/>
    <w:next w:val="Normal"/>
    <w:link w:val="CaptionChar"/>
    <w:uiPriority w:val="35"/>
    <w:unhideWhenUsed/>
    <w:qFormat/>
    <w:rsid w:val="00AE23E3"/>
    <w:pPr>
      <w:spacing w:line="240" w:lineRule="auto"/>
      <w:jc w:val="center"/>
    </w:pPr>
    <w:rPr>
      <w:i/>
      <w:iCs/>
      <w:color w:val="643169" w:themeColor="accent1"/>
      <w:sz w:val="18"/>
      <w:szCs w:val="18"/>
    </w:rPr>
  </w:style>
  <w:style w:type="paragraph" w:styleId="PanelMemberQuotes" w:customStyle="1">
    <w:name w:val="Panel Member Quotes"/>
    <w:basedOn w:val="Normal"/>
    <w:link w:val="PanelMemberQuotesChar"/>
    <w:autoRedefine/>
    <w:qFormat/>
    <w:rsid w:val="00992EFB"/>
    <w:pPr>
      <w:pBdr>
        <w:top w:val="single" w:color="643169" w:themeColor="accent1" w:sz="24" w:space="18"/>
        <w:left w:val="single" w:color="643169" w:themeColor="accent1" w:sz="24" w:space="31"/>
        <w:bottom w:val="single" w:color="643169" w:themeColor="accent1" w:sz="24" w:space="18"/>
        <w:right w:val="single" w:color="643169" w:themeColor="accent1" w:sz="24" w:space="31"/>
      </w:pBdr>
      <w:shd w:val="clear" w:color="auto" w:fill="F5E3CB"/>
      <w:jc w:val="center"/>
    </w:pPr>
    <w:rPr>
      <w:i/>
      <w:sz w:val="24"/>
      <w:lang w:eastAsia="en-AU"/>
    </w:rPr>
  </w:style>
  <w:style w:type="character" w:styleId="PanelMemberQuotesChar" w:customStyle="1">
    <w:name w:val="Panel Member Quotes Char"/>
    <w:basedOn w:val="DefaultParagraphFont"/>
    <w:link w:val="PanelMemberQuotes"/>
    <w:rsid w:val="00992EFB"/>
    <w:rPr>
      <w:i/>
      <w:sz w:val="24"/>
      <w:shd w:val="clear" w:color="auto" w:fill="F5E3CB"/>
      <w:lang w:eastAsia="en-AU"/>
    </w:rPr>
  </w:style>
  <w:style w:type="character" w:styleId="CaptionChar" w:customStyle="1">
    <w:name w:val="Caption Char"/>
    <w:basedOn w:val="DefaultParagraphFont"/>
    <w:link w:val="Caption"/>
    <w:uiPriority w:val="35"/>
    <w:rsid w:val="00AE23E3"/>
    <w:rPr>
      <w:i/>
      <w:iCs/>
      <w:color w:val="643169" w:themeColor="accent1"/>
      <w:sz w:val="18"/>
      <w:szCs w:val="18"/>
    </w:rPr>
  </w:style>
  <w:style w:type="character" w:styleId="normaltextrun" w:customStyle="1">
    <w:name w:val="normaltextrun"/>
    <w:basedOn w:val="DefaultParagraphFont"/>
    <w:rsid w:val="006F484C"/>
  </w:style>
  <w:style w:type="paragraph" w:styleId="paragraph" w:customStyle="1">
    <w:name w:val="paragraph"/>
    <w:basedOn w:val="Normal"/>
    <w:rsid w:val="00876E96"/>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eop" w:customStyle="1">
    <w:name w:val="eop"/>
    <w:basedOn w:val="DefaultParagraphFont"/>
    <w:rsid w:val="00876E96"/>
  </w:style>
  <w:style w:type="character" w:styleId="doi" w:customStyle="1">
    <w:name w:val="doi"/>
    <w:basedOn w:val="DefaultParagraphFont"/>
    <w:rsid w:val="009A3474"/>
  </w:style>
  <w:style w:type="paragraph" w:styleId="Subtitle">
    <w:name w:val="Subtitle"/>
    <w:basedOn w:val="Heading4"/>
    <w:next w:val="Normal"/>
    <w:link w:val="SubtitleChar"/>
    <w:uiPriority w:val="11"/>
    <w:qFormat/>
    <w:rsid w:val="00136CD2"/>
    <w:rPr>
      <w:rFonts w:ascii="Roboto" w:hAnsi="Roboto"/>
      <w:sz w:val="24"/>
    </w:rPr>
  </w:style>
  <w:style w:type="character" w:styleId="SubtitleChar" w:customStyle="1">
    <w:name w:val="Subtitle Char"/>
    <w:basedOn w:val="DefaultParagraphFont"/>
    <w:link w:val="Subtitle"/>
    <w:uiPriority w:val="11"/>
    <w:rsid w:val="00136CD2"/>
    <w:rPr>
      <w:rFonts w:ascii="Roboto" w:hAnsi="Roboto" w:eastAsiaTheme="majorEastAsia" w:cstheme="majorBidi"/>
      <w:b/>
      <w:bCs/>
      <w:i/>
      <w:iCs/>
      <w:color w:val="643169" w:themeColor="accent1"/>
      <w:sz w:val="24"/>
    </w:rPr>
  </w:style>
  <w:style w:type="paragraph" w:styleId="Revision">
    <w:name w:val="Revision"/>
    <w:hidden/>
    <w:uiPriority w:val="99"/>
    <w:semiHidden/>
    <w:rsid w:val="002219F6"/>
    <w:pPr>
      <w:spacing w:after="0" w:line="240" w:lineRule="auto"/>
    </w:pPr>
  </w:style>
  <w:style w:type="paragraph" w:styleId="NoSpacing">
    <w:name w:val="No Spacing"/>
    <w:uiPriority w:val="1"/>
    <w:qFormat/>
    <w:rsid w:val="004B47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8062">
      <w:bodyDiv w:val="1"/>
      <w:marLeft w:val="0"/>
      <w:marRight w:val="0"/>
      <w:marTop w:val="0"/>
      <w:marBottom w:val="0"/>
      <w:divBdr>
        <w:top w:val="none" w:sz="0" w:space="0" w:color="auto"/>
        <w:left w:val="none" w:sz="0" w:space="0" w:color="auto"/>
        <w:bottom w:val="none" w:sz="0" w:space="0" w:color="auto"/>
        <w:right w:val="none" w:sz="0" w:space="0" w:color="auto"/>
      </w:divBdr>
    </w:div>
    <w:div w:id="193690746">
      <w:bodyDiv w:val="1"/>
      <w:marLeft w:val="0"/>
      <w:marRight w:val="0"/>
      <w:marTop w:val="0"/>
      <w:marBottom w:val="0"/>
      <w:divBdr>
        <w:top w:val="none" w:sz="0" w:space="0" w:color="auto"/>
        <w:left w:val="none" w:sz="0" w:space="0" w:color="auto"/>
        <w:bottom w:val="none" w:sz="0" w:space="0" w:color="auto"/>
        <w:right w:val="none" w:sz="0" w:space="0" w:color="auto"/>
      </w:divBdr>
      <w:divsChild>
        <w:div w:id="94641860">
          <w:marLeft w:val="0"/>
          <w:marRight w:val="0"/>
          <w:marTop w:val="0"/>
          <w:marBottom w:val="0"/>
          <w:divBdr>
            <w:top w:val="none" w:sz="0" w:space="0" w:color="auto"/>
            <w:left w:val="none" w:sz="0" w:space="0" w:color="auto"/>
            <w:bottom w:val="none" w:sz="0" w:space="0" w:color="auto"/>
            <w:right w:val="none" w:sz="0" w:space="0" w:color="auto"/>
          </w:divBdr>
        </w:div>
        <w:div w:id="565799480">
          <w:marLeft w:val="0"/>
          <w:marRight w:val="0"/>
          <w:marTop w:val="0"/>
          <w:marBottom w:val="0"/>
          <w:divBdr>
            <w:top w:val="none" w:sz="0" w:space="0" w:color="auto"/>
            <w:left w:val="none" w:sz="0" w:space="0" w:color="auto"/>
            <w:bottom w:val="none" w:sz="0" w:space="0" w:color="auto"/>
            <w:right w:val="none" w:sz="0" w:space="0" w:color="auto"/>
          </w:divBdr>
        </w:div>
        <w:div w:id="1730692001">
          <w:marLeft w:val="0"/>
          <w:marRight w:val="0"/>
          <w:marTop w:val="0"/>
          <w:marBottom w:val="0"/>
          <w:divBdr>
            <w:top w:val="none" w:sz="0" w:space="0" w:color="auto"/>
            <w:left w:val="none" w:sz="0" w:space="0" w:color="auto"/>
            <w:bottom w:val="none" w:sz="0" w:space="0" w:color="auto"/>
            <w:right w:val="none" w:sz="0" w:space="0" w:color="auto"/>
          </w:divBdr>
        </w:div>
      </w:divsChild>
    </w:div>
    <w:div w:id="254559937">
      <w:bodyDiv w:val="1"/>
      <w:marLeft w:val="0"/>
      <w:marRight w:val="0"/>
      <w:marTop w:val="0"/>
      <w:marBottom w:val="0"/>
      <w:divBdr>
        <w:top w:val="none" w:sz="0" w:space="0" w:color="auto"/>
        <w:left w:val="none" w:sz="0" w:space="0" w:color="auto"/>
        <w:bottom w:val="none" w:sz="0" w:space="0" w:color="auto"/>
        <w:right w:val="none" w:sz="0" w:space="0" w:color="auto"/>
      </w:divBdr>
    </w:div>
    <w:div w:id="256836966">
      <w:bodyDiv w:val="1"/>
      <w:marLeft w:val="0"/>
      <w:marRight w:val="0"/>
      <w:marTop w:val="0"/>
      <w:marBottom w:val="0"/>
      <w:divBdr>
        <w:top w:val="none" w:sz="0" w:space="0" w:color="auto"/>
        <w:left w:val="none" w:sz="0" w:space="0" w:color="auto"/>
        <w:bottom w:val="none" w:sz="0" w:space="0" w:color="auto"/>
        <w:right w:val="none" w:sz="0" w:space="0" w:color="auto"/>
      </w:divBdr>
    </w:div>
    <w:div w:id="365567861">
      <w:bodyDiv w:val="1"/>
      <w:marLeft w:val="0"/>
      <w:marRight w:val="0"/>
      <w:marTop w:val="0"/>
      <w:marBottom w:val="0"/>
      <w:divBdr>
        <w:top w:val="none" w:sz="0" w:space="0" w:color="auto"/>
        <w:left w:val="none" w:sz="0" w:space="0" w:color="auto"/>
        <w:bottom w:val="none" w:sz="0" w:space="0" w:color="auto"/>
        <w:right w:val="none" w:sz="0" w:space="0" w:color="auto"/>
      </w:divBdr>
    </w:div>
    <w:div w:id="370349101">
      <w:bodyDiv w:val="1"/>
      <w:marLeft w:val="0"/>
      <w:marRight w:val="0"/>
      <w:marTop w:val="0"/>
      <w:marBottom w:val="0"/>
      <w:divBdr>
        <w:top w:val="none" w:sz="0" w:space="0" w:color="auto"/>
        <w:left w:val="none" w:sz="0" w:space="0" w:color="auto"/>
        <w:bottom w:val="none" w:sz="0" w:space="0" w:color="auto"/>
        <w:right w:val="none" w:sz="0" w:space="0" w:color="auto"/>
      </w:divBdr>
    </w:div>
    <w:div w:id="373773836">
      <w:bodyDiv w:val="1"/>
      <w:marLeft w:val="0"/>
      <w:marRight w:val="0"/>
      <w:marTop w:val="0"/>
      <w:marBottom w:val="0"/>
      <w:divBdr>
        <w:top w:val="none" w:sz="0" w:space="0" w:color="auto"/>
        <w:left w:val="none" w:sz="0" w:space="0" w:color="auto"/>
        <w:bottom w:val="none" w:sz="0" w:space="0" w:color="auto"/>
        <w:right w:val="none" w:sz="0" w:space="0" w:color="auto"/>
      </w:divBdr>
    </w:div>
    <w:div w:id="415908066">
      <w:bodyDiv w:val="1"/>
      <w:marLeft w:val="0"/>
      <w:marRight w:val="0"/>
      <w:marTop w:val="0"/>
      <w:marBottom w:val="0"/>
      <w:divBdr>
        <w:top w:val="none" w:sz="0" w:space="0" w:color="auto"/>
        <w:left w:val="none" w:sz="0" w:space="0" w:color="auto"/>
        <w:bottom w:val="none" w:sz="0" w:space="0" w:color="auto"/>
        <w:right w:val="none" w:sz="0" w:space="0" w:color="auto"/>
      </w:divBdr>
      <w:divsChild>
        <w:div w:id="187573770">
          <w:marLeft w:val="0"/>
          <w:marRight w:val="0"/>
          <w:marTop w:val="0"/>
          <w:marBottom w:val="0"/>
          <w:divBdr>
            <w:top w:val="none" w:sz="0" w:space="0" w:color="auto"/>
            <w:left w:val="none" w:sz="0" w:space="0" w:color="auto"/>
            <w:bottom w:val="none" w:sz="0" w:space="0" w:color="auto"/>
            <w:right w:val="none" w:sz="0" w:space="0" w:color="auto"/>
          </w:divBdr>
        </w:div>
        <w:div w:id="1263488236">
          <w:marLeft w:val="0"/>
          <w:marRight w:val="0"/>
          <w:marTop w:val="0"/>
          <w:marBottom w:val="0"/>
          <w:divBdr>
            <w:top w:val="none" w:sz="0" w:space="0" w:color="auto"/>
            <w:left w:val="none" w:sz="0" w:space="0" w:color="auto"/>
            <w:bottom w:val="none" w:sz="0" w:space="0" w:color="auto"/>
            <w:right w:val="none" w:sz="0" w:space="0" w:color="auto"/>
          </w:divBdr>
        </w:div>
        <w:div w:id="1789010661">
          <w:marLeft w:val="0"/>
          <w:marRight w:val="0"/>
          <w:marTop w:val="0"/>
          <w:marBottom w:val="0"/>
          <w:divBdr>
            <w:top w:val="none" w:sz="0" w:space="0" w:color="auto"/>
            <w:left w:val="none" w:sz="0" w:space="0" w:color="auto"/>
            <w:bottom w:val="none" w:sz="0" w:space="0" w:color="auto"/>
            <w:right w:val="none" w:sz="0" w:space="0" w:color="auto"/>
          </w:divBdr>
        </w:div>
      </w:divsChild>
    </w:div>
    <w:div w:id="473257472">
      <w:bodyDiv w:val="1"/>
      <w:marLeft w:val="0"/>
      <w:marRight w:val="0"/>
      <w:marTop w:val="0"/>
      <w:marBottom w:val="0"/>
      <w:divBdr>
        <w:top w:val="none" w:sz="0" w:space="0" w:color="auto"/>
        <w:left w:val="none" w:sz="0" w:space="0" w:color="auto"/>
        <w:bottom w:val="none" w:sz="0" w:space="0" w:color="auto"/>
        <w:right w:val="none" w:sz="0" w:space="0" w:color="auto"/>
      </w:divBdr>
      <w:divsChild>
        <w:div w:id="1009714815">
          <w:marLeft w:val="0"/>
          <w:marRight w:val="0"/>
          <w:marTop w:val="0"/>
          <w:marBottom w:val="0"/>
          <w:divBdr>
            <w:top w:val="none" w:sz="0" w:space="0" w:color="auto"/>
            <w:left w:val="none" w:sz="0" w:space="0" w:color="auto"/>
            <w:bottom w:val="none" w:sz="0" w:space="0" w:color="auto"/>
            <w:right w:val="none" w:sz="0" w:space="0" w:color="auto"/>
          </w:divBdr>
        </w:div>
        <w:div w:id="1232934327">
          <w:marLeft w:val="0"/>
          <w:marRight w:val="0"/>
          <w:marTop w:val="0"/>
          <w:marBottom w:val="0"/>
          <w:divBdr>
            <w:top w:val="none" w:sz="0" w:space="0" w:color="auto"/>
            <w:left w:val="none" w:sz="0" w:space="0" w:color="auto"/>
            <w:bottom w:val="none" w:sz="0" w:space="0" w:color="auto"/>
            <w:right w:val="none" w:sz="0" w:space="0" w:color="auto"/>
          </w:divBdr>
        </w:div>
      </w:divsChild>
    </w:div>
    <w:div w:id="499853743">
      <w:bodyDiv w:val="1"/>
      <w:marLeft w:val="0"/>
      <w:marRight w:val="0"/>
      <w:marTop w:val="0"/>
      <w:marBottom w:val="0"/>
      <w:divBdr>
        <w:top w:val="none" w:sz="0" w:space="0" w:color="auto"/>
        <w:left w:val="none" w:sz="0" w:space="0" w:color="auto"/>
        <w:bottom w:val="none" w:sz="0" w:space="0" w:color="auto"/>
        <w:right w:val="none" w:sz="0" w:space="0" w:color="auto"/>
      </w:divBdr>
    </w:div>
    <w:div w:id="520361661">
      <w:bodyDiv w:val="1"/>
      <w:marLeft w:val="0"/>
      <w:marRight w:val="0"/>
      <w:marTop w:val="0"/>
      <w:marBottom w:val="0"/>
      <w:divBdr>
        <w:top w:val="none" w:sz="0" w:space="0" w:color="auto"/>
        <w:left w:val="none" w:sz="0" w:space="0" w:color="auto"/>
        <w:bottom w:val="none" w:sz="0" w:space="0" w:color="auto"/>
        <w:right w:val="none" w:sz="0" w:space="0" w:color="auto"/>
      </w:divBdr>
    </w:div>
    <w:div w:id="523251264">
      <w:bodyDiv w:val="1"/>
      <w:marLeft w:val="0"/>
      <w:marRight w:val="0"/>
      <w:marTop w:val="0"/>
      <w:marBottom w:val="0"/>
      <w:divBdr>
        <w:top w:val="none" w:sz="0" w:space="0" w:color="auto"/>
        <w:left w:val="none" w:sz="0" w:space="0" w:color="auto"/>
        <w:bottom w:val="none" w:sz="0" w:space="0" w:color="auto"/>
        <w:right w:val="none" w:sz="0" w:space="0" w:color="auto"/>
      </w:divBdr>
    </w:div>
    <w:div w:id="589854477">
      <w:bodyDiv w:val="1"/>
      <w:marLeft w:val="0"/>
      <w:marRight w:val="0"/>
      <w:marTop w:val="0"/>
      <w:marBottom w:val="0"/>
      <w:divBdr>
        <w:top w:val="none" w:sz="0" w:space="0" w:color="auto"/>
        <w:left w:val="none" w:sz="0" w:space="0" w:color="auto"/>
        <w:bottom w:val="none" w:sz="0" w:space="0" w:color="auto"/>
        <w:right w:val="none" w:sz="0" w:space="0" w:color="auto"/>
      </w:divBdr>
    </w:div>
    <w:div w:id="590359814">
      <w:bodyDiv w:val="1"/>
      <w:marLeft w:val="0"/>
      <w:marRight w:val="0"/>
      <w:marTop w:val="0"/>
      <w:marBottom w:val="0"/>
      <w:divBdr>
        <w:top w:val="none" w:sz="0" w:space="0" w:color="auto"/>
        <w:left w:val="none" w:sz="0" w:space="0" w:color="auto"/>
        <w:bottom w:val="none" w:sz="0" w:space="0" w:color="auto"/>
        <w:right w:val="none" w:sz="0" w:space="0" w:color="auto"/>
      </w:divBdr>
    </w:div>
    <w:div w:id="725687182">
      <w:bodyDiv w:val="1"/>
      <w:marLeft w:val="0"/>
      <w:marRight w:val="0"/>
      <w:marTop w:val="0"/>
      <w:marBottom w:val="0"/>
      <w:divBdr>
        <w:top w:val="none" w:sz="0" w:space="0" w:color="auto"/>
        <w:left w:val="none" w:sz="0" w:space="0" w:color="auto"/>
        <w:bottom w:val="none" w:sz="0" w:space="0" w:color="auto"/>
        <w:right w:val="none" w:sz="0" w:space="0" w:color="auto"/>
      </w:divBdr>
    </w:div>
    <w:div w:id="770735285">
      <w:bodyDiv w:val="1"/>
      <w:marLeft w:val="0"/>
      <w:marRight w:val="0"/>
      <w:marTop w:val="0"/>
      <w:marBottom w:val="0"/>
      <w:divBdr>
        <w:top w:val="none" w:sz="0" w:space="0" w:color="auto"/>
        <w:left w:val="none" w:sz="0" w:space="0" w:color="auto"/>
        <w:bottom w:val="none" w:sz="0" w:space="0" w:color="auto"/>
        <w:right w:val="none" w:sz="0" w:space="0" w:color="auto"/>
      </w:divBdr>
    </w:div>
    <w:div w:id="975993094">
      <w:bodyDiv w:val="1"/>
      <w:marLeft w:val="0"/>
      <w:marRight w:val="0"/>
      <w:marTop w:val="0"/>
      <w:marBottom w:val="0"/>
      <w:divBdr>
        <w:top w:val="none" w:sz="0" w:space="0" w:color="auto"/>
        <w:left w:val="none" w:sz="0" w:space="0" w:color="auto"/>
        <w:bottom w:val="none" w:sz="0" w:space="0" w:color="auto"/>
        <w:right w:val="none" w:sz="0" w:space="0" w:color="auto"/>
      </w:divBdr>
    </w:div>
    <w:div w:id="981542157">
      <w:bodyDiv w:val="1"/>
      <w:marLeft w:val="0"/>
      <w:marRight w:val="0"/>
      <w:marTop w:val="0"/>
      <w:marBottom w:val="0"/>
      <w:divBdr>
        <w:top w:val="none" w:sz="0" w:space="0" w:color="auto"/>
        <w:left w:val="none" w:sz="0" w:space="0" w:color="auto"/>
        <w:bottom w:val="none" w:sz="0" w:space="0" w:color="auto"/>
        <w:right w:val="none" w:sz="0" w:space="0" w:color="auto"/>
      </w:divBdr>
    </w:div>
    <w:div w:id="1007561051">
      <w:bodyDiv w:val="1"/>
      <w:marLeft w:val="0"/>
      <w:marRight w:val="0"/>
      <w:marTop w:val="0"/>
      <w:marBottom w:val="0"/>
      <w:divBdr>
        <w:top w:val="none" w:sz="0" w:space="0" w:color="auto"/>
        <w:left w:val="none" w:sz="0" w:space="0" w:color="auto"/>
        <w:bottom w:val="none" w:sz="0" w:space="0" w:color="auto"/>
        <w:right w:val="none" w:sz="0" w:space="0" w:color="auto"/>
      </w:divBdr>
    </w:div>
    <w:div w:id="1025717627">
      <w:bodyDiv w:val="1"/>
      <w:marLeft w:val="0"/>
      <w:marRight w:val="0"/>
      <w:marTop w:val="0"/>
      <w:marBottom w:val="0"/>
      <w:divBdr>
        <w:top w:val="none" w:sz="0" w:space="0" w:color="auto"/>
        <w:left w:val="none" w:sz="0" w:space="0" w:color="auto"/>
        <w:bottom w:val="none" w:sz="0" w:space="0" w:color="auto"/>
        <w:right w:val="none" w:sz="0" w:space="0" w:color="auto"/>
      </w:divBdr>
    </w:div>
    <w:div w:id="1133719548">
      <w:bodyDiv w:val="1"/>
      <w:marLeft w:val="0"/>
      <w:marRight w:val="0"/>
      <w:marTop w:val="0"/>
      <w:marBottom w:val="0"/>
      <w:divBdr>
        <w:top w:val="none" w:sz="0" w:space="0" w:color="auto"/>
        <w:left w:val="none" w:sz="0" w:space="0" w:color="auto"/>
        <w:bottom w:val="none" w:sz="0" w:space="0" w:color="auto"/>
        <w:right w:val="none" w:sz="0" w:space="0" w:color="auto"/>
      </w:divBdr>
    </w:div>
    <w:div w:id="1163088163">
      <w:bodyDiv w:val="1"/>
      <w:marLeft w:val="0"/>
      <w:marRight w:val="0"/>
      <w:marTop w:val="0"/>
      <w:marBottom w:val="0"/>
      <w:divBdr>
        <w:top w:val="none" w:sz="0" w:space="0" w:color="auto"/>
        <w:left w:val="none" w:sz="0" w:space="0" w:color="auto"/>
        <w:bottom w:val="none" w:sz="0" w:space="0" w:color="auto"/>
        <w:right w:val="none" w:sz="0" w:space="0" w:color="auto"/>
      </w:divBdr>
    </w:div>
    <w:div w:id="1251543410">
      <w:bodyDiv w:val="1"/>
      <w:marLeft w:val="0"/>
      <w:marRight w:val="0"/>
      <w:marTop w:val="0"/>
      <w:marBottom w:val="0"/>
      <w:divBdr>
        <w:top w:val="none" w:sz="0" w:space="0" w:color="auto"/>
        <w:left w:val="none" w:sz="0" w:space="0" w:color="auto"/>
        <w:bottom w:val="none" w:sz="0" w:space="0" w:color="auto"/>
        <w:right w:val="none" w:sz="0" w:space="0" w:color="auto"/>
      </w:divBdr>
    </w:div>
    <w:div w:id="1292130755">
      <w:bodyDiv w:val="1"/>
      <w:marLeft w:val="0"/>
      <w:marRight w:val="0"/>
      <w:marTop w:val="0"/>
      <w:marBottom w:val="0"/>
      <w:divBdr>
        <w:top w:val="none" w:sz="0" w:space="0" w:color="auto"/>
        <w:left w:val="none" w:sz="0" w:space="0" w:color="auto"/>
        <w:bottom w:val="none" w:sz="0" w:space="0" w:color="auto"/>
        <w:right w:val="none" w:sz="0" w:space="0" w:color="auto"/>
      </w:divBdr>
    </w:div>
    <w:div w:id="1390568175">
      <w:bodyDiv w:val="1"/>
      <w:marLeft w:val="0"/>
      <w:marRight w:val="0"/>
      <w:marTop w:val="0"/>
      <w:marBottom w:val="0"/>
      <w:divBdr>
        <w:top w:val="none" w:sz="0" w:space="0" w:color="auto"/>
        <w:left w:val="none" w:sz="0" w:space="0" w:color="auto"/>
        <w:bottom w:val="none" w:sz="0" w:space="0" w:color="auto"/>
        <w:right w:val="none" w:sz="0" w:space="0" w:color="auto"/>
      </w:divBdr>
    </w:div>
    <w:div w:id="1505196169">
      <w:bodyDiv w:val="1"/>
      <w:marLeft w:val="0"/>
      <w:marRight w:val="0"/>
      <w:marTop w:val="0"/>
      <w:marBottom w:val="0"/>
      <w:divBdr>
        <w:top w:val="none" w:sz="0" w:space="0" w:color="auto"/>
        <w:left w:val="none" w:sz="0" w:space="0" w:color="auto"/>
        <w:bottom w:val="none" w:sz="0" w:space="0" w:color="auto"/>
        <w:right w:val="none" w:sz="0" w:space="0" w:color="auto"/>
      </w:divBdr>
    </w:div>
    <w:div w:id="1587767672">
      <w:bodyDiv w:val="1"/>
      <w:marLeft w:val="0"/>
      <w:marRight w:val="0"/>
      <w:marTop w:val="0"/>
      <w:marBottom w:val="0"/>
      <w:divBdr>
        <w:top w:val="none" w:sz="0" w:space="0" w:color="auto"/>
        <w:left w:val="none" w:sz="0" w:space="0" w:color="auto"/>
        <w:bottom w:val="none" w:sz="0" w:space="0" w:color="auto"/>
        <w:right w:val="none" w:sz="0" w:space="0" w:color="auto"/>
      </w:divBdr>
    </w:div>
    <w:div w:id="1591502248">
      <w:bodyDiv w:val="1"/>
      <w:marLeft w:val="0"/>
      <w:marRight w:val="0"/>
      <w:marTop w:val="0"/>
      <w:marBottom w:val="0"/>
      <w:divBdr>
        <w:top w:val="none" w:sz="0" w:space="0" w:color="auto"/>
        <w:left w:val="none" w:sz="0" w:space="0" w:color="auto"/>
        <w:bottom w:val="none" w:sz="0" w:space="0" w:color="auto"/>
        <w:right w:val="none" w:sz="0" w:space="0" w:color="auto"/>
      </w:divBdr>
    </w:div>
    <w:div w:id="1760905236">
      <w:bodyDiv w:val="1"/>
      <w:marLeft w:val="0"/>
      <w:marRight w:val="0"/>
      <w:marTop w:val="0"/>
      <w:marBottom w:val="0"/>
      <w:divBdr>
        <w:top w:val="none" w:sz="0" w:space="0" w:color="auto"/>
        <w:left w:val="none" w:sz="0" w:space="0" w:color="auto"/>
        <w:bottom w:val="none" w:sz="0" w:space="0" w:color="auto"/>
        <w:right w:val="none" w:sz="0" w:space="0" w:color="auto"/>
      </w:divBdr>
    </w:div>
    <w:div w:id="1871607216">
      <w:bodyDiv w:val="1"/>
      <w:marLeft w:val="0"/>
      <w:marRight w:val="0"/>
      <w:marTop w:val="0"/>
      <w:marBottom w:val="0"/>
      <w:divBdr>
        <w:top w:val="none" w:sz="0" w:space="0" w:color="auto"/>
        <w:left w:val="none" w:sz="0" w:space="0" w:color="auto"/>
        <w:bottom w:val="none" w:sz="0" w:space="0" w:color="auto"/>
        <w:right w:val="none" w:sz="0" w:space="0" w:color="auto"/>
      </w:divBdr>
    </w:div>
    <w:div w:id="1874079093">
      <w:bodyDiv w:val="1"/>
      <w:marLeft w:val="0"/>
      <w:marRight w:val="0"/>
      <w:marTop w:val="0"/>
      <w:marBottom w:val="0"/>
      <w:divBdr>
        <w:top w:val="none" w:sz="0" w:space="0" w:color="auto"/>
        <w:left w:val="none" w:sz="0" w:space="0" w:color="auto"/>
        <w:bottom w:val="none" w:sz="0" w:space="0" w:color="auto"/>
        <w:right w:val="none" w:sz="0" w:space="0" w:color="auto"/>
      </w:divBdr>
    </w:div>
    <w:div w:id="1886093037">
      <w:bodyDiv w:val="1"/>
      <w:marLeft w:val="0"/>
      <w:marRight w:val="0"/>
      <w:marTop w:val="0"/>
      <w:marBottom w:val="0"/>
      <w:divBdr>
        <w:top w:val="none" w:sz="0" w:space="0" w:color="auto"/>
        <w:left w:val="none" w:sz="0" w:space="0" w:color="auto"/>
        <w:bottom w:val="none" w:sz="0" w:space="0" w:color="auto"/>
        <w:right w:val="none" w:sz="0" w:space="0" w:color="auto"/>
      </w:divBdr>
    </w:div>
    <w:div w:id="1890723294">
      <w:bodyDiv w:val="1"/>
      <w:marLeft w:val="0"/>
      <w:marRight w:val="0"/>
      <w:marTop w:val="0"/>
      <w:marBottom w:val="0"/>
      <w:divBdr>
        <w:top w:val="none" w:sz="0" w:space="0" w:color="auto"/>
        <w:left w:val="none" w:sz="0" w:space="0" w:color="auto"/>
        <w:bottom w:val="none" w:sz="0" w:space="0" w:color="auto"/>
        <w:right w:val="none" w:sz="0" w:space="0" w:color="auto"/>
      </w:divBdr>
    </w:div>
    <w:div w:id="1955942317">
      <w:bodyDiv w:val="1"/>
      <w:marLeft w:val="0"/>
      <w:marRight w:val="0"/>
      <w:marTop w:val="0"/>
      <w:marBottom w:val="0"/>
      <w:divBdr>
        <w:top w:val="none" w:sz="0" w:space="0" w:color="auto"/>
        <w:left w:val="none" w:sz="0" w:space="0" w:color="auto"/>
        <w:bottom w:val="none" w:sz="0" w:space="0" w:color="auto"/>
        <w:right w:val="none" w:sz="0" w:space="0" w:color="auto"/>
      </w:divBdr>
    </w:div>
    <w:div w:id="1960985126">
      <w:bodyDiv w:val="1"/>
      <w:marLeft w:val="0"/>
      <w:marRight w:val="0"/>
      <w:marTop w:val="0"/>
      <w:marBottom w:val="0"/>
      <w:divBdr>
        <w:top w:val="none" w:sz="0" w:space="0" w:color="auto"/>
        <w:left w:val="none" w:sz="0" w:space="0" w:color="auto"/>
        <w:bottom w:val="none" w:sz="0" w:space="0" w:color="auto"/>
        <w:right w:val="none" w:sz="0" w:space="0" w:color="auto"/>
      </w:divBdr>
    </w:div>
    <w:div w:id="2072654491">
      <w:bodyDiv w:val="1"/>
      <w:marLeft w:val="0"/>
      <w:marRight w:val="0"/>
      <w:marTop w:val="0"/>
      <w:marBottom w:val="0"/>
      <w:divBdr>
        <w:top w:val="none" w:sz="0" w:space="0" w:color="auto"/>
        <w:left w:val="none" w:sz="0" w:space="0" w:color="auto"/>
        <w:bottom w:val="none" w:sz="0" w:space="0" w:color="auto"/>
        <w:right w:val="none" w:sz="0" w:space="0" w:color="auto"/>
      </w:divBdr>
    </w:div>
    <w:div w:id="2079358966">
      <w:bodyDiv w:val="1"/>
      <w:marLeft w:val="0"/>
      <w:marRight w:val="0"/>
      <w:marTop w:val="0"/>
      <w:marBottom w:val="0"/>
      <w:divBdr>
        <w:top w:val="none" w:sz="0" w:space="0" w:color="auto"/>
        <w:left w:val="none" w:sz="0" w:space="0" w:color="auto"/>
        <w:bottom w:val="none" w:sz="0" w:space="0" w:color="auto"/>
        <w:right w:val="none" w:sz="0" w:space="0" w:color="auto"/>
      </w:divBdr>
    </w:div>
    <w:div w:id="214087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http://facebook.com/CHFofAustralia" TargetMode="External" Id="rId18" /><Relationship Type="http://schemas.openxmlformats.org/officeDocument/2006/relationships/hyperlink" Target="file:///C:/Users/MarkMetherell/AppData/Local/Microsoft/Windows/INetCache/Content.Outlook/1EAC1SOA/info@chf.org.au" TargetMode="External" Id="rId26" /><Relationship Type="http://schemas.openxmlformats.org/officeDocument/2006/relationships/customXml" Target="../customXml/item3.xml" Id="rId3" /><Relationship Type="http://schemas.openxmlformats.org/officeDocument/2006/relationships/hyperlink" Target="http://facebook.com/CHFofAustralia" TargetMode="Externa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twitter.com/CHFofAustralia" TargetMode="External" Id="rId17" /><Relationship Type="http://schemas.openxmlformats.org/officeDocument/2006/relationships/image" Target="media/image4.png" Id="rId25" /><Relationship Type="http://schemas.openxmlformats.org/officeDocument/2006/relationships/customXml" Target="../customXml/item2.xml" Id="rId2" /><Relationship Type="http://schemas.openxmlformats.org/officeDocument/2006/relationships/hyperlink" Target="mailto:info@chf.org.au" TargetMode="External" Id="rId16" /><Relationship Type="http://schemas.openxmlformats.org/officeDocument/2006/relationships/hyperlink" Target="http://twitter.com/CHFofAustralia"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image" Target="media/image3.png" Id="rId24"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hyperlink" Target="https://www.theguardian.com/australia-news/series/mind-the-gap--bulk-billing-in-crisis" TargetMode="Externa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hyperlink" Target="mailto:info@chf.org.au"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chf.org.au/AHP/medicare-in-2022" TargetMode="External" Id="rId22" /><Relationship Type="http://schemas.openxmlformats.org/officeDocument/2006/relationships/fontTable" Target="fontTable.xml" Id="rId27" /></Relationships>
</file>

<file path=word/_rels/settings.xml.rels><?xml version="1.0" encoding="UTF-8" standalone="yes"?>
<Relationships xmlns="http://schemas.openxmlformats.org/package/2006/relationships"><Relationship Id="rId1" Type="http://schemas.openxmlformats.org/officeDocument/2006/relationships/attachedTemplate" Target="file:///N:\Submissions%20and%20Projects\Submissions%20Template\CHF%20Submissions%20Template.dotx" TargetMode="External"/></Relationships>
</file>

<file path=word/theme/theme1.xml><?xml version="1.0" encoding="utf-8"?>
<a:theme xmlns:a="http://schemas.openxmlformats.org/drawingml/2006/main" name="Office Theme">
  <a:themeElements>
    <a:clrScheme name="CHF Modern Colours">
      <a:dk1>
        <a:srgbClr val="1A1A1A"/>
      </a:dk1>
      <a:lt1>
        <a:srgbClr val="8B508E"/>
      </a:lt1>
      <a:dk2>
        <a:srgbClr val="E6F3E5"/>
      </a:dk2>
      <a:lt2>
        <a:srgbClr val="FFFFFF"/>
      </a:lt2>
      <a:accent1>
        <a:srgbClr val="643169"/>
      </a:accent1>
      <a:accent2>
        <a:srgbClr val="65B85D"/>
      </a:accent2>
      <a:accent3>
        <a:srgbClr val="714173"/>
      </a:accent3>
      <a:accent4>
        <a:srgbClr val="65B85D"/>
      </a:accent4>
      <a:accent5>
        <a:srgbClr val="8B508E"/>
      </a:accent5>
      <a:accent6>
        <a:srgbClr val="65B85D"/>
      </a:accent6>
      <a:hlink>
        <a:srgbClr val="643169"/>
      </a:hlink>
      <a:folHlink>
        <a:srgbClr val="8B508E"/>
      </a:folHlink>
    </a:clrScheme>
    <a:fontScheme name="CHF Modern Fonts">
      <a:majorFont>
        <a:latin typeface="Roboto Slab"/>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B2B3D5A34EA74CA5C239139DFACAA3" ma:contentTypeVersion="18" ma:contentTypeDescription="Create a new document." ma:contentTypeScope="" ma:versionID="d14cb98320154cfc93adda8d5a638477">
  <xsd:schema xmlns:xsd="http://www.w3.org/2001/XMLSchema" xmlns:xs="http://www.w3.org/2001/XMLSchema" xmlns:p="http://schemas.microsoft.com/office/2006/metadata/properties" xmlns:ns2="189dfa9f-7ea2-4971-90e4-8466902ae014" xmlns:ns3="0f4bdde2-1fd3-49de-b520-3a54132a75ca" targetNamespace="http://schemas.microsoft.com/office/2006/metadata/properties" ma:root="true" ma:fieldsID="2f3a9aeb2b83520ea8352972622e2992" ns2:_="" ns3:_="">
    <xsd:import namespace="189dfa9f-7ea2-4971-90e4-8466902ae014"/>
    <xsd:import namespace="0f4bdde2-1fd3-49de-b520-3a54132a75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dfa9f-7ea2-4971-90e4-8466902ae0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a0c8a5-9410-4859-b50e-276c580bfef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bdde2-1fd3-49de-b520-3a54132a75c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c9e5060-2efc-48ad-8216-7d7d4d7ca0ed}" ma:internalName="TaxCatchAll" ma:showField="CatchAllData" ma:web="0f4bdde2-1fd3-49de-b520-3a54132a75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p:properties xmlns:p="http://schemas.microsoft.com/office/2006/metadata/properties" xmlns:xsi="http://www.w3.org/2001/XMLSchema-instance" xmlns:pc="http://schemas.microsoft.com/office/infopath/2007/PartnerControls">
  <documentManagement>
    <SharedWithUsers xmlns="0f4bdde2-1fd3-49de-b520-3a54132a75ca">
      <UserInfo>
        <DisplayName>Jo Root</DisplayName>
        <AccountId>26</AccountId>
        <AccountType/>
      </UserInfo>
      <UserInfo>
        <DisplayName>zzArchived-Leanne Wells</DisplayName>
        <AccountId>25</AccountId>
        <AccountType/>
      </UserInfo>
      <UserInfo>
        <DisplayName>zzArchived-Mark Metherell</DisplayName>
        <AccountId>38</AccountId>
        <AccountType/>
      </UserInfo>
      <UserInfo>
        <DisplayName>Jenna Gray</DisplayName>
        <AccountId>30</AccountId>
        <AccountType/>
      </UserInfo>
      <UserInfo>
        <DisplayName>James Ansell</DisplayName>
        <AccountId>23</AccountId>
        <AccountType/>
      </UserInfo>
      <UserInfo>
        <DisplayName>zzArchived-Carolyn Thompson</DisplayName>
        <AccountId>28</AccountId>
        <AccountType/>
      </UserInfo>
      <UserInfo>
        <DisplayName>Linda Hayes</DisplayName>
        <AccountId>871</AccountId>
        <AccountType/>
      </UserInfo>
      <UserInfo>
        <DisplayName>Lisa Smith</DisplayName>
        <AccountId>850</AccountId>
        <AccountType/>
      </UserInfo>
    </SharedWithUsers>
    <TaxCatchAll xmlns="0f4bdde2-1fd3-49de-b520-3a54132a75ca" xsi:nil="true"/>
    <lcf76f155ced4ddcb4097134ff3c332f xmlns="189dfa9f-7ea2-4971-90e4-8466902ae01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F3A7D1-8B2E-45E0-AEDE-205148EBDF95}"/>
</file>

<file path=customXml/itemProps2.xml><?xml version="1.0" encoding="utf-8"?>
<ds:datastoreItem xmlns:ds="http://schemas.openxmlformats.org/officeDocument/2006/customXml" ds:itemID="{A14F8A9A-F54A-4CF1-A8C1-B11434D03E73}">
  <ds:schemaRefs>
    <ds:schemaRef ds:uri="http://schemas.openxmlformats.org/officeDocument/2006/bibliography"/>
  </ds:schemaRefs>
</ds:datastoreItem>
</file>

<file path=customXml/itemProps3.xml><?xml version="1.0" encoding="utf-8"?>
<ds:datastoreItem xmlns:ds="http://schemas.openxmlformats.org/officeDocument/2006/customXml" ds:itemID="{8725E973-47D7-4064-B733-6FD8693A0AB8}">
  <ds:schemaRefs>
    <ds:schemaRef ds:uri="http://schemas.microsoft.com/office/2006/metadata/properties"/>
    <ds:schemaRef ds:uri="http://schemas.microsoft.com/office/infopath/2007/PartnerControls"/>
    <ds:schemaRef ds:uri="0f4bdde2-1fd3-49de-b520-3a54132a75ca"/>
    <ds:schemaRef ds:uri="189dfa9f-7ea2-4971-90e4-8466902ae014"/>
  </ds:schemaRefs>
</ds:datastoreItem>
</file>

<file path=customXml/itemProps4.xml><?xml version="1.0" encoding="utf-8"?>
<ds:datastoreItem xmlns:ds="http://schemas.openxmlformats.org/officeDocument/2006/customXml" ds:itemID="{7D5D8EF4-6291-4B1C-81ED-99F6A42AC90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CHF Submissions Template</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dc:creator>
  <cp:keywords/>
  <dc:description/>
  <cp:lastModifiedBy>Linda Hayes</cp:lastModifiedBy>
  <cp:revision>590</cp:revision>
  <cp:lastPrinted>2023-11-20T05:18:00Z</cp:lastPrinted>
  <dcterms:created xsi:type="dcterms:W3CDTF">2022-05-23T00:46:00Z</dcterms:created>
  <dcterms:modified xsi:type="dcterms:W3CDTF">2024-09-20T03:39:37Z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0x010100C9B2B3D5A34EA74CA5C239139DFACAA3</vt:lpwstr>
  </property>
  <property fmtid="{D5CDD505-2E9C-101B-9397-08002B2CF9AE}" pid="3" name="Order">
    <vt:r8>31800</vt:r8>
  </property>
  <property fmtid="{D5CDD505-2E9C-101B-9397-08002B2CF9AE}" pid="4" name="MediaServiceImageTags">
    <vt:lpwstr/>
  </property>
</Properties>
</file>