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D22B63" w:rsidP="00D740CB" w:rsidRDefault="000E4E28" w14:paraId="7110466E" w14:textId="7402E88D">
      <w:r>
        <w:rPr>
          <w:noProof/>
        </w:rPr>
        <w:drawing>
          <wp:anchor distT="0" distB="0" distL="114300" distR="114300" simplePos="0" relativeHeight="251668480" behindDoc="1" locked="0" layoutInCell="1" allowOverlap="1" wp14:anchorId="2EA0600F" wp14:editId="694B2363">
            <wp:simplePos x="0" y="0"/>
            <wp:positionH relativeFrom="column">
              <wp:posOffset>-257175</wp:posOffset>
            </wp:positionH>
            <wp:positionV relativeFrom="paragraph">
              <wp:posOffset>-472440</wp:posOffset>
            </wp:positionV>
            <wp:extent cx="4181475" cy="1562100"/>
            <wp:effectExtent l="0" t="0" r="952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emplogo CHF Aus health Panel_V2-1.png"/>
                    <pic:cNvPicPr/>
                  </pic:nvPicPr>
                  <pic:blipFill>
                    <a:blip r:embed="rId11">
                      <a:extLst>
                        <a:ext uri="{28A0092B-C50C-407E-A947-70E740481C1C}">
                          <a14:useLocalDpi xmlns:a14="http://schemas.microsoft.com/office/drawing/2010/main" val="0"/>
                        </a:ext>
                      </a:extLst>
                    </a:blip>
                    <a:stretch>
                      <a:fillRect/>
                    </a:stretch>
                  </pic:blipFill>
                  <pic:spPr>
                    <a:xfrm>
                      <a:off x="0" y="0"/>
                      <a:ext cx="4181475" cy="1562100"/>
                    </a:xfrm>
                    <a:prstGeom prst="rect">
                      <a:avLst/>
                    </a:prstGeom>
                  </pic:spPr>
                </pic:pic>
              </a:graphicData>
            </a:graphic>
          </wp:anchor>
        </w:drawing>
      </w:r>
    </w:p>
    <w:p w:rsidRPr="00473A62" w:rsidR="00473A62" w:rsidP="00D740CB" w:rsidRDefault="00473A62" w14:paraId="186AE8F8" w14:textId="77777777">
      <w:r w:rsidRPr="00473A62">
        <w:t xml:space="preserve">  </w:t>
      </w:r>
    </w:p>
    <w:p w:rsidRPr="00F82082" w:rsidR="00473A62" w:rsidP="00D740CB" w:rsidRDefault="00473A62" w14:paraId="58782113" w14:textId="77777777"/>
    <w:p w:rsidRPr="00F82082" w:rsidR="00473A62" w:rsidP="00D740CB" w:rsidRDefault="00EB7DA3" w14:paraId="1399AB79" w14:textId="3513E2EA">
      <w:r w:rsidRPr="00473A62">
        <w:rPr>
          <w:noProof/>
          <w:color w:val="FFFFFF" w:themeColor="background2"/>
          <w:lang w:eastAsia="en-AU"/>
        </w:rPr>
        <w:drawing>
          <wp:anchor distT="0" distB="0" distL="114300" distR="114300" simplePos="0" relativeHeight="251653120" behindDoc="1" locked="0" layoutInCell="1" allowOverlap="1" wp14:anchorId="668B7E42" wp14:editId="6AD195EA">
            <wp:simplePos x="0" y="0"/>
            <wp:positionH relativeFrom="column">
              <wp:posOffset>-895350</wp:posOffset>
            </wp:positionH>
            <wp:positionV relativeFrom="paragraph">
              <wp:posOffset>335915</wp:posOffset>
            </wp:positionV>
            <wp:extent cx="7551420" cy="81915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bmissions-title-page-background.png"/>
                    <pic:cNvPicPr/>
                  </pic:nvPicPr>
                  <pic:blipFill>
                    <a:blip r:embed="rId12" cstate="print">
                      <a:duotone>
                        <a:prstClr val="black"/>
                        <a:schemeClr val="accent3">
                          <a:tint val="45000"/>
                          <a:satMod val="400000"/>
                        </a:schemeClr>
                      </a:duotone>
                      <a:extLst>
                        <a:ext uri="{28A0092B-C50C-407E-A947-70E740481C1C}">
                          <a14:useLocalDpi xmlns:a14="http://schemas.microsoft.com/office/drawing/2010/main" val="0"/>
                        </a:ext>
                      </a:extLst>
                    </a:blip>
                    <a:stretch>
                      <a:fillRect/>
                    </a:stretch>
                  </pic:blipFill>
                  <pic:spPr>
                    <a:xfrm>
                      <a:off x="0" y="0"/>
                      <a:ext cx="7551420" cy="8191500"/>
                    </a:xfrm>
                    <a:prstGeom prst="rect">
                      <a:avLst/>
                    </a:prstGeom>
                  </pic:spPr>
                </pic:pic>
              </a:graphicData>
            </a:graphic>
            <wp14:sizeRelH relativeFrom="page">
              <wp14:pctWidth>0</wp14:pctWidth>
            </wp14:sizeRelH>
            <wp14:sizeRelV relativeFrom="page">
              <wp14:pctHeight>0</wp14:pctHeight>
            </wp14:sizeRelV>
          </wp:anchor>
        </w:drawing>
      </w:r>
    </w:p>
    <w:p w:rsidRPr="00F82082" w:rsidR="00473A62" w:rsidP="00D740CB" w:rsidRDefault="00473A62" w14:paraId="09540512" w14:textId="569534B5"/>
    <w:p w:rsidRPr="00D740CB" w:rsidR="00473A62" w:rsidP="00D740CB" w:rsidRDefault="00473A62" w14:paraId="77533B48" w14:textId="77777777">
      <w:pPr>
        <w:rPr>
          <w:b/>
        </w:rPr>
      </w:pPr>
    </w:p>
    <w:p w:rsidRPr="0036342A" w:rsidR="00D740CB" w:rsidP="00D740CB" w:rsidRDefault="004F4060" w14:paraId="4F163EC1" w14:textId="614F50EB">
      <w:pPr>
        <w:ind w:left="2268"/>
        <w:rPr>
          <w:rFonts w:ascii="Roboto" w:hAnsi="Roboto"/>
          <w:b/>
          <w:color w:val="FFFFFF" w:themeColor="background2"/>
          <w:sz w:val="28"/>
        </w:rPr>
      </w:pPr>
      <w:r>
        <w:rPr>
          <w:rFonts w:ascii="Roboto" w:hAnsi="Roboto"/>
          <w:b/>
          <w:color w:val="FFFFFF" w:themeColor="background2"/>
          <w:sz w:val="28"/>
        </w:rPr>
        <w:t>RESULTS</w:t>
      </w:r>
    </w:p>
    <w:p w:rsidRPr="00D740CB" w:rsidR="00473A62" w:rsidP="00D740CB" w:rsidRDefault="00473A62" w14:paraId="237246DC" w14:textId="70937AB3">
      <w:pPr>
        <w:ind w:left="2268"/>
        <w:rPr>
          <w:rFonts w:asciiTheme="majorHAnsi" w:hAnsiTheme="majorHAnsi"/>
          <w:color w:val="FFFFFF" w:themeColor="background2"/>
          <w:sz w:val="44"/>
          <w:szCs w:val="44"/>
        </w:rPr>
      </w:pPr>
      <w:r w:rsidRPr="00D740CB">
        <w:rPr>
          <w:rFonts w:asciiTheme="majorHAnsi" w:hAnsiTheme="majorHAnsi"/>
          <w:color w:val="FFFFFF" w:themeColor="background2"/>
          <w:sz w:val="44"/>
          <w:szCs w:val="44"/>
        </w:rPr>
        <w:t xml:space="preserve"> </w:t>
      </w:r>
      <w:r w:rsidRPr="00D740CB">
        <w:rPr>
          <w:rFonts w:asciiTheme="majorHAnsi" w:hAnsiTheme="majorHAnsi"/>
          <w:color w:val="FFFFFF" w:themeColor="background2"/>
          <w:sz w:val="44"/>
          <w:szCs w:val="44"/>
        </w:rPr>
        <w:br/>
      </w:r>
      <w:r w:rsidRPr="00D740CB">
        <w:rPr>
          <w:rFonts w:asciiTheme="majorHAnsi" w:hAnsiTheme="majorHAnsi"/>
          <w:color w:val="FFFFFF" w:themeColor="background2"/>
          <w:sz w:val="44"/>
          <w:szCs w:val="44"/>
        </w:rPr>
        <w:br/>
      </w:r>
      <w:r w:rsidR="001F1FF8">
        <w:rPr>
          <w:rFonts w:asciiTheme="majorHAnsi" w:hAnsiTheme="majorHAnsi"/>
          <w:color w:val="FFFFFF" w:themeColor="background2"/>
          <w:sz w:val="44"/>
          <w:szCs w:val="44"/>
        </w:rPr>
        <w:t xml:space="preserve">Results of Australia’s Health Panel survey on </w:t>
      </w:r>
      <w:r w:rsidR="00F97693">
        <w:rPr>
          <w:rFonts w:asciiTheme="majorHAnsi" w:hAnsiTheme="majorHAnsi"/>
          <w:color w:val="FFFFFF" w:themeColor="background2"/>
          <w:sz w:val="44"/>
          <w:szCs w:val="44"/>
        </w:rPr>
        <w:t>students in healthcare</w:t>
      </w:r>
    </w:p>
    <w:p w:rsidRPr="00756E18" w:rsidR="00473A62" w:rsidP="00D740CB" w:rsidRDefault="00473A62" w14:paraId="72152A1B" w14:textId="1BB25226">
      <w:pPr>
        <w:ind w:left="2268"/>
        <w:rPr>
          <w:rFonts w:asciiTheme="majorHAnsi" w:hAnsiTheme="majorHAnsi"/>
          <w:b/>
          <w:color w:val="FFFFFF" w:themeColor="background2"/>
          <w:sz w:val="44"/>
          <w:szCs w:val="44"/>
        </w:rPr>
      </w:pPr>
    </w:p>
    <w:p w:rsidRPr="00D740CB" w:rsidR="00473A62" w:rsidP="00D740CB" w:rsidRDefault="00473A62" w14:paraId="30FD32E3" w14:textId="77777777">
      <w:pPr>
        <w:ind w:left="2268"/>
        <w:rPr>
          <w:color w:val="FFFFFF" w:themeColor="background2"/>
        </w:rPr>
      </w:pPr>
    </w:p>
    <w:p w:rsidRPr="00D740CB" w:rsidR="00473A62" w:rsidP="00D740CB" w:rsidRDefault="00473A62" w14:paraId="7C9609A6" w14:textId="77777777">
      <w:pPr>
        <w:ind w:left="2268"/>
        <w:rPr>
          <w:color w:val="FFFFFF" w:themeColor="background2"/>
        </w:rPr>
      </w:pPr>
    </w:p>
    <w:p w:rsidRPr="00D740CB" w:rsidR="00473A62" w:rsidP="00D740CB" w:rsidRDefault="00473A62" w14:paraId="22FD27AF" w14:textId="77777777">
      <w:pPr>
        <w:ind w:left="2268"/>
        <w:rPr>
          <w:color w:val="FFFFFF" w:themeColor="background2"/>
        </w:rPr>
      </w:pPr>
    </w:p>
    <w:p w:rsidRPr="00D740CB" w:rsidR="00473A62" w:rsidP="00D740CB" w:rsidRDefault="00473A62" w14:paraId="64E81A25" w14:textId="77777777">
      <w:pPr>
        <w:ind w:left="2268"/>
        <w:rPr>
          <w:color w:val="FFFFFF" w:themeColor="background2"/>
        </w:rPr>
      </w:pPr>
    </w:p>
    <w:p w:rsidRPr="00D740CB" w:rsidR="00473A62" w:rsidP="00D740CB" w:rsidRDefault="00473A62" w14:paraId="373FF8C6" w14:textId="77777777">
      <w:pPr>
        <w:ind w:left="2268"/>
        <w:rPr>
          <w:color w:val="FFFFFF" w:themeColor="background2"/>
        </w:rPr>
      </w:pPr>
    </w:p>
    <w:p w:rsidRPr="00D740CB" w:rsidR="00473A62" w:rsidP="00D740CB" w:rsidRDefault="00473A62" w14:paraId="2C379D05" w14:textId="77777777">
      <w:pPr>
        <w:ind w:left="2268"/>
        <w:rPr>
          <w:color w:val="FFFFFF" w:themeColor="background2"/>
        </w:rPr>
      </w:pPr>
    </w:p>
    <w:p w:rsidR="006B03C4" w:rsidP="00D740CB" w:rsidRDefault="001E4060" w14:paraId="6C8FA187" w14:textId="744D9ABD">
      <w:pPr>
        <w:ind w:left="2268"/>
        <w:rPr>
          <w:color w:val="FFFFFF" w:themeColor="background2"/>
          <w:sz w:val="28"/>
          <w:szCs w:val="28"/>
        </w:rPr>
        <w:sectPr w:rsidR="006B03C4" w:rsidSect="00C025CD">
          <w:footerReference w:type="even" r:id="rId13"/>
          <w:footerReference w:type="default" r:id="rId14"/>
          <w:footerReference w:type="first" r:id="rId15"/>
          <w:pgSz w:w="11906" w:h="16838" w:orient="portrait"/>
          <w:pgMar w:top="1524" w:right="1440" w:bottom="1440" w:left="1440" w:header="708" w:footer="708" w:gutter="0"/>
          <w:cols w:space="708"/>
          <w:titlePg/>
          <w:docGrid w:linePitch="360"/>
        </w:sectPr>
      </w:pPr>
      <w:r>
        <w:rPr>
          <w:color w:val="FFFFFF" w:themeColor="background2"/>
          <w:sz w:val="28"/>
          <w:szCs w:val="28"/>
        </w:rPr>
        <w:t>March</w:t>
      </w:r>
      <w:r w:rsidR="00A91B4E">
        <w:rPr>
          <w:color w:val="FFFFFF" w:themeColor="background2"/>
          <w:sz w:val="28"/>
          <w:szCs w:val="28"/>
        </w:rPr>
        <w:t xml:space="preserve"> 2022</w:t>
      </w:r>
    </w:p>
    <w:p w:rsidR="00473A62" w:rsidP="00D740CB" w:rsidRDefault="008C7BCA" w14:paraId="5D34BAA4" w14:textId="5850731A">
      <w:pPr>
        <w:ind w:left="2268"/>
        <w:rPr>
          <w:color w:val="FFFFFF" w:themeColor="background2"/>
          <w:sz w:val="28"/>
          <w:szCs w:val="28"/>
        </w:rPr>
      </w:pPr>
      <w:r>
        <w:rPr>
          <w:noProof/>
          <w:color w:val="FFFFFF" w:themeColor="background2"/>
          <w:sz w:val="28"/>
          <w:szCs w:val="28"/>
          <w:lang w:eastAsia="en-AU"/>
        </w:rPr>
        <mc:AlternateContent>
          <mc:Choice Requires="wps">
            <w:drawing>
              <wp:anchor distT="0" distB="0" distL="114300" distR="114300" simplePos="0" relativeHeight="251661312" behindDoc="0" locked="0" layoutInCell="1" allowOverlap="1" wp14:anchorId="547315D0" wp14:editId="393D76FC">
                <wp:simplePos x="0" y="0"/>
                <wp:positionH relativeFrom="margin">
                  <wp:align>center</wp:align>
                </wp:positionH>
                <wp:positionV relativeFrom="paragraph">
                  <wp:posOffset>-1466215</wp:posOffset>
                </wp:positionV>
                <wp:extent cx="7581900" cy="10683240"/>
                <wp:effectExtent l="0" t="0" r="19050" b="22860"/>
                <wp:wrapNone/>
                <wp:docPr id="2" name="Text Box 2"/>
                <wp:cNvGraphicFramePr/>
                <a:graphic xmlns:a="http://schemas.openxmlformats.org/drawingml/2006/main">
                  <a:graphicData uri="http://schemas.microsoft.com/office/word/2010/wordprocessingShape">
                    <wps:wsp>
                      <wps:cNvSpPr txBox="1"/>
                      <wps:spPr>
                        <a:xfrm>
                          <a:off x="0" y="0"/>
                          <a:ext cx="7581900" cy="10683240"/>
                        </a:xfrm>
                        <a:prstGeom prst="rect">
                          <a:avLst/>
                        </a:prstGeom>
                        <a:solidFill>
                          <a:srgbClr val="F5DEC0"/>
                        </a:solidFill>
                        <a:ln w="6350">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2D08E5" w:rsidRDefault="002D08E5" w14:paraId="0478E1DF"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04963E0">
              <v:shapetype id="_x0000_t202" coordsize="21600,21600" o:spt="202" path="m,l,21600r21600,l21600,xe" w14:anchorId="547315D0">
                <v:stroke joinstyle="miter"/>
                <v:path gradientshapeok="t" o:connecttype="rect"/>
              </v:shapetype>
              <v:shape id="Text Box 2" style="position:absolute;left:0;text-align:left;margin-left:0;margin-top:-115.45pt;width:597pt;height:841.2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spid="_x0000_s1026" fillcolor="#f5dec0" strokecolor="#e6f3e5 [3215]"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">
                <v:textbox>
                  <w:txbxContent>
                    <w:p w:rsidR="002D08E5" w:rsidRDefault="002D08E5" w14:paraId="672A6659" w14:textId="77777777"/>
                  </w:txbxContent>
                </v:textbox>
                <w10:wrap anchorx="margin"/>
              </v:shape>
            </w:pict>
          </mc:Fallback>
        </mc:AlternateContent>
      </w:r>
    </w:p>
    <w:p w:rsidR="00756E18" w:rsidP="00D740CB" w:rsidRDefault="00756E18" w14:paraId="4AE9167F" w14:textId="77777777">
      <w:pPr>
        <w:ind w:left="2268"/>
        <w:rPr>
          <w:color w:val="FFFFFF" w:themeColor="background2"/>
          <w:sz w:val="28"/>
          <w:szCs w:val="28"/>
        </w:rPr>
      </w:pPr>
    </w:p>
    <w:p w:rsidR="00756E18" w:rsidP="00D740CB" w:rsidRDefault="00756E18" w14:paraId="6B10D5B5" w14:textId="77777777">
      <w:pPr>
        <w:ind w:left="2268"/>
        <w:rPr>
          <w:color w:val="FFFFFF" w:themeColor="background2"/>
          <w:sz w:val="28"/>
          <w:szCs w:val="28"/>
        </w:rPr>
      </w:pPr>
    </w:p>
    <w:p w:rsidR="00756E18" w:rsidP="00D740CB" w:rsidRDefault="00756E18" w14:paraId="7FE37D35" w14:textId="77777777">
      <w:pPr>
        <w:ind w:left="2268"/>
        <w:rPr>
          <w:color w:val="FFFFFF" w:themeColor="background2"/>
          <w:sz w:val="28"/>
          <w:szCs w:val="28"/>
        </w:rPr>
      </w:pPr>
    </w:p>
    <w:p w:rsidR="00473A62" w:rsidP="00D740CB" w:rsidRDefault="006B03C4" w14:paraId="55474F37" w14:textId="1DDD92AB">
      <w:r>
        <w:rPr>
          <w:noProof/>
          <w:lang w:eastAsia="en-AU"/>
        </w:rPr>
        <mc:AlternateContent>
          <mc:Choice Requires="wps">
            <w:drawing>
              <wp:anchor distT="0" distB="0" distL="114300" distR="114300" simplePos="0" relativeHeight="251665408" behindDoc="0" locked="0" layoutInCell="1" allowOverlap="1" wp14:anchorId="72C8AE2F" wp14:editId="415D95D5">
                <wp:simplePos x="0" y="0"/>
                <wp:positionH relativeFrom="column">
                  <wp:posOffset>1734185</wp:posOffset>
                </wp:positionH>
                <wp:positionV relativeFrom="paragraph">
                  <wp:posOffset>2168525</wp:posOffset>
                </wp:positionV>
                <wp:extent cx="3965575" cy="4489450"/>
                <wp:effectExtent l="0" t="0" r="0" b="6350"/>
                <wp:wrapNone/>
                <wp:docPr id="7" name="Text Box 7"/>
                <wp:cNvGraphicFramePr/>
                <a:graphic xmlns:a="http://schemas.openxmlformats.org/drawingml/2006/main">
                  <a:graphicData uri="http://schemas.microsoft.com/office/word/2010/wordprocessingShape">
                    <wps:wsp>
                      <wps:cNvSpPr txBox="1"/>
                      <wps:spPr>
                        <a:xfrm>
                          <a:off x="0" y="0"/>
                          <a:ext cx="3965575" cy="4489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Pr="000D59B3" w:rsidR="002D08E5" w:rsidP="000D59B3" w:rsidRDefault="002D08E5" w14:paraId="720CAB15" w14:textId="1219530B">
                            <w:pPr>
                              <w:jc w:val="right"/>
                            </w:pPr>
                            <w:r w:rsidRPr="008C7BCA">
                              <w:t>Consumers Health Forum of Australia (20</w:t>
                            </w:r>
                            <w:r w:rsidR="00C41DF6">
                              <w:t>2</w:t>
                            </w:r>
                            <w:r w:rsidR="00A91B4E">
                              <w:t>2</w:t>
                            </w:r>
                            <w:r w:rsidRPr="008C7BCA">
                              <w:t xml:space="preserve">) </w:t>
                            </w:r>
                            <w:r w:rsidRPr="00A91B4E" w:rsidR="00A91B4E">
                              <w:rPr>
                                <w:i/>
                                <w:iCs/>
                              </w:rPr>
                              <w:t>Results of Australia’s Health Panel survey on students in healthcare</w:t>
                            </w:r>
                            <w:r w:rsidRPr="008C7BCA">
                              <w:rPr>
                                <w:i/>
                                <w:iCs/>
                              </w:rPr>
                              <w:t xml:space="preserve">, </w:t>
                            </w:r>
                            <w:r w:rsidRPr="008C7BCA">
                              <w:t>Canberra, Australia</w:t>
                            </w:r>
                          </w:p>
                          <w:p w:rsidRPr="000D59B3" w:rsidR="002D08E5" w:rsidRDefault="002D08E5" w14:paraId="6B0C2FB3" w14:textId="77777777"/>
                          <w:p w:rsidRPr="000D59B3" w:rsidR="002D08E5" w:rsidP="000D59B3" w:rsidRDefault="002D08E5" w14:paraId="4D8ED598" w14:textId="77777777">
                            <w:pPr>
                              <w:jc w:val="right"/>
                            </w:pPr>
                            <w:r w:rsidRPr="000D59B3">
                              <w:rPr>
                                <w:b/>
                              </w:rPr>
                              <w:t>P:</w:t>
                            </w:r>
                            <w:r w:rsidRPr="000D59B3">
                              <w:t xml:space="preserve"> 02 6273 5444</w:t>
                            </w:r>
                            <w:r w:rsidRPr="000D59B3">
                              <w:br/>
                            </w:r>
                            <w:r w:rsidRPr="000D59B3">
                              <w:rPr>
                                <w:b/>
                              </w:rPr>
                              <w:t>E:</w:t>
                            </w:r>
                            <w:r w:rsidRPr="000D59B3">
                              <w:t xml:space="preserve"> </w:t>
                            </w:r>
                            <w:hyperlink w:history="1" r:id="rId16">
                              <w:r w:rsidRPr="000D59B3">
                                <w:rPr>
                                  <w:rStyle w:val="Hyperlink"/>
                                </w:rPr>
                                <w:t>info@chf.org.au</w:t>
                              </w:r>
                            </w:hyperlink>
                          </w:p>
                          <w:p w:rsidRPr="000D59B3" w:rsidR="002D08E5" w:rsidP="000D59B3" w:rsidRDefault="00186B3E" w14:paraId="7BA513E3" w14:textId="77777777">
                            <w:pPr>
                              <w:jc w:val="right"/>
                            </w:pPr>
                            <w:hyperlink w:history="1" r:id="rId17">
                              <w:r w:rsidRPr="000D59B3" w:rsidR="002D08E5">
                                <w:rPr>
                                  <w:rStyle w:val="Hyperlink"/>
                                </w:rPr>
                                <w:t>twitter.com/</w:t>
                              </w:r>
                              <w:proofErr w:type="spellStart"/>
                              <w:r w:rsidRPr="000D59B3" w:rsidR="002D08E5">
                                <w:rPr>
                                  <w:rStyle w:val="Hyperlink"/>
                                </w:rPr>
                                <w:t>CHFofAustralia</w:t>
                              </w:r>
                              <w:proofErr w:type="spellEnd"/>
                            </w:hyperlink>
                            <w:r w:rsidRPr="000D59B3" w:rsidR="002D08E5">
                              <w:t xml:space="preserve">   </w:t>
                            </w:r>
                            <w:r w:rsidRPr="000D59B3" w:rsidR="002D08E5">
                              <w:br/>
                            </w:r>
                            <w:hyperlink w:history="1" r:id="rId18">
                              <w:r w:rsidRPr="000D59B3" w:rsidR="002D08E5">
                                <w:rPr>
                                  <w:rStyle w:val="Hyperlink"/>
                                </w:rPr>
                                <w:t>facebook.com/</w:t>
                              </w:r>
                              <w:proofErr w:type="spellStart"/>
                              <w:r w:rsidRPr="000D59B3" w:rsidR="002D08E5">
                                <w:rPr>
                                  <w:rStyle w:val="Hyperlink"/>
                                </w:rPr>
                                <w:t>CHFofAustralia</w:t>
                              </w:r>
                              <w:proofErr w:type="spellEnd"/>
                            </w:hyperlink>
                            <w:r w:rsidRPr="000D59B3" w:rsidR="002D08E5">
                              <w:t xml:space="preserve"> </w:t>
                            </w:r>
                          </w:p>
                          <w:p w:rsidRPr="000D59B3" w:rsidR="002D08E5" w:rsidP="000D59B3" w:rsidRDefault="002D08E5" w14:paraId="06F8EC58" w14:textId="666B82D3">
                            <w:pPr>
                              <w:jc w:val="right"/>
                            </w:pPr>
                            <w:r w:rsidRPr="000D59B3">
                              <w:rPr>
                                <w:b/>
                              </w:rPr>
                              <w:t>Office Address</w:t>
                            </w:r>
                            <w:r w:rsidRPr="000D59B3">
                              <w:br/>
                            </w:r>
                            <w:r w:rsidRPr="000D59B3">
                              <w:t>7B/17 Napier Close</w:t>
                            </w:r>
                            <w:r w:rsidRPr="000D59B3">
                              <w:br/>
                            </w:r>
                            <w:r w:rsidRPr="000D59B3">
                              <w:t>Deakin ACT 2600</w:t>
                            </w:r>
                          </w:p>
                          <w:p w:rsidR="002D08E5" w:rsidP="000D59B3" w:rsidRDefault="002D08E5" w14:paraId="168FAFA2" w14:textId="77777777">
                            <w:pPr>
                              <w:jc w:val="right"/>
                            </w:pPr>
                            <w:r w:rsidRPr="000D59B3">
                              <w:rPr>
                                <w:b/>
                              </w:rPr>
                              <w:t>Postal Address</w:t>
                            </w:r>
                            <w:r w:rsidRPr="000D59B3">
                              <w:br/>
                            </w:r>
                            <w:r w:rsidRPr="000D59B3">
                              <w:t>PO Box 73</w:t>
                            </w:r>
                            <w:r w:rsidRPr="000D59B3">
                              <w:br/>
                            </w:r>
                            <w:r w:rsidRPr="000D59B3">
                              <w:t>Deakin West ACT 2600</w:t>
                            </w:r>
                          </w:p>
                          <w:p w:rsidR="002D08E5" w:rsidP="000D59B3" w:rsidRDefault="002D08E5" w14:paraId="21518E27" w14:textId="77777777">
                            <w:pPr>
                              <w:jc w:val="right"/>
                            </w:pPr>
                          </w:p>
                          <w:p w:rsidRPr="000D59B3" w:rsidR="002D08E5" w:rsidP="000D59B3" w:rsidRDefault="002D08E5" w14:paraId="50C73FC4" w14:textId="77777777">
                            <w:pPr>
                              <w:jc w:val="right"/>
                              <w:rPr>
                                <w:color w:val="1F497D"/>
                              </w:rPr>
                            </w:pPr>
                            <w:r w:rsidRPr="000D59B3">
                              <w:rPr>
                                <w:i/>
                              </w:rPr>
                              <w:t>Consumers Health Forum of Australia is funded by the Australian Government as the peak healthcare consumer organisation under the Health Peak and Advisory Bodies Programme</w:t>
                            </w:r>
                          </w:p>
                          <w:p w:rsidR="002D08E5" w:rsidP="000D59B3" w:rsidRDefault="002D08E5" w14:paraId="06E614A1" w14:textId="77777777">
                            <w:pPr>
                              <w:jc w:val="right"/>
                            </w:pPr>
                          </w:p>
                          <w:p w:rsidRPr="000D59B3" w:rsidR="002D08E5" w:rsidP="000D59B3" w:rsidRDefault="002D08E5" w14:paraId="43B21079" w14:textId="77777777">
                            <w:pPr>
                              <w:jc w:val="right"/>
                              <w:rPr>
                                <w:sz w:val="18"/>
                              </w:rPr>
                            </w:pPr>
                            <w:r w:rsidRPr="000D59B3">
                              <w:br/>
                            </w:r>
                            <w:r w:rsidRPr="000D59B3">
                              <w:rPr>
                                <w:sz w:val="18"/>
                              </w:rPr>
                              <w:br/>
                            </w:r>
                          </w:p>
                          <w:p w:rsidRPr="000D59B3" w:rsidR="002D08E5" w:rsidRDefault="002D08E5" w14:paraId="212EBD56" w14:textId="77777777">
                            <w:pPr>
                              <w:rPr>
                                <w:sz w:val="18"/>
                              </w:rPr>
                            </w:pPr>
                          </w:p>
                          <w:p w:rsidRPr="000D59B3" w:rsidR="002D08E5" w:rsidRDefault="002D08E5" w14:paraId="19225BBE" w14:textId="77777777">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7E75ED6C">
              <v:shape id="Text Box 7" style="position:absolute;margin-left:136.55pt;margin-top:170.75pt;width:312.25pt;height:35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" w14:anchorId="72C8AE2F">
                <v:textbox>
                  <w:txbxContent>
                    <w:p w:rsidRPr="000D59B3" w:rsidR="002D08E5" w:rsidP="000D59B3" w:rsidRDefault="002D08E5" w14:paraId="20641082" w14:textId="1219530B">
                      <w:pPr>
                        <w:jc w:val="right"/>
                      </w:pPr>
                      <w:r w:rsidRPr="008C7BCA">
                        <w:t>Consumers Health Forum of Australia (20</w:t>
                      </w:r>
                      <w:r w:rsidR="00C41DF6">
                        <w:t>2</w:t>
                      </w:r>
                      <w:r w:rsidR="00A91B4E">
                        <w:t>2</w:t>
                      </w:r>
                      <w:r w:rsidRPr="008C7BCA">
                        <w:t xml:space="preserve">) </w:t>
                      </w:r>
                      <w:r w:rsidRPr="00A91B4E" w:rsidR="00A91B4E">
                        <w:rPr>
                          <w:i/>
                          <w:iCs/>
                        </w:rPr>
                        <w:t>Results of Australia’s Health Panel survey on students in healthcare</w:t>
                      </w:r>
                      <w:r w:rsidRPr="008C7BCA">
                        <w:rPr>
                          <w:i/>
                          <w:iCs/>
                        </w:rPr>
                        <w:t xml:space="preserve">, </w:t>
                      </w:r>
                      <w:r w:rsidRPr="008C7BCA">
                        <w:t>Canberra, Australia</w:t>
                      </w:r>
                    </w:p>
                    <w:p w:rsidRPr="000D59B3" w:rsidR="002D08E5" w:rsidRDefault="002D08E5" w14:paraId="0A37501D" w14:textId="77777777"/>
                    <w:p w:rsidRPr="000D59B3" w:rsidR="002D08E5" w:rsidP="000D59B3" w:rsidRDefault="002D08E5" w14:paraId="5CA7D33F" w14:textId="77777777">
                      <w:pPr>
                        <w:jc w:val="right"/>
                      </w:pPr>
                      <w:r w:rsidRPr="000D59B3">
                        <w:rPr>
                          <w:b/>
                        </w:rPr>
                        <w:t>P:</w:t>
                      </w:r>
                      <w:r w:rsidRPr="000D59B3">
                        <w:t xml:space="preserve"> 02 6273 5444</w:t>
                      </w:r>
                      <w:r w:rsidRPr="000D59B3">
                        <w:br/>
                      </w:r>
                      <w:r w:rsidRPr="000D59B3">
                        <w:rPr>
                          <w:b/>
                        </w:rPr>
                        <w:t>E:</w:t>
                      </w:r>
                      <w:r w:rsidRPr="000D59B3">
                        <w:t xml:space="preserve"> </w:t>
                      </w:r>
                      <w:hyperlink w:history="1" r:id="rId19">
                        <w:r w:rsidRPr="000D59B3">
                          <w:rPr>
                            <w:rStyle w:val="Hyperlink"/>
                          </w:rPr>
                          <w:t>info@chf.org.au</w:t>
                        </w:r>
                      </w:hyperlink>
                    </w:p>
                    <w:p w:rsidRPr="000D59B3" w:rsidR="002D08E5" w:rsidP="000D59B3" w:rsidRDefault="00186B3E" w14:paraId="1D453472" w14:textId="77777777">
                      <w:pPr>
                        <w:jc w:val="right"/>
                      </w:pPr>
                      <w:hyperlink w:history="1" r:id="rId20">
                        <w:r w:rsidRPr="000D59B3" w:rsidR="002D08E5">
                          <w:rPr>
                            <w:rStyle w:val="Hyperlink"/>
                          </w:rPr>
                          <w:t>twitter.com/</w:t>
                        </w:r>
                        <w:proofErr w:type="spellStart"/>
                        <w:r w:rsidRPr="000D59B3" w:rsidR="002D08E5">
                          <w:rPr>
                            <w:rStyle w:val="Hyperlink"/>
                          </w:rPr>
                          <w:t>CHFofAustralia</w:t>
                        </w:r>
                        <w:proofErr w:type="spellEnd"/>
                      </w:hyperlink>
                      <w:r w:rsidRPr="000D59B3" w:rsidR="002D08E5">
                        <w:t xml:space="preserve">   </w:t>
                      </w:r>
                      <w:r w:rsidRPr="000D59B3" w:rsidR="002D08E5">
                        <w:br/>
                      </w:r>
                      <w:hyperlink w:history="1" r:id="rId21">
                        <w:r w:rsidRPr="000D59B3" w:rsidR="002D08E5">
                          <w:rPr>
                            <w:rStyle w:val="Hyperlink"/>
                          </w:rPr>
                          <w:t>facebook.com/</w:t>
                        </w:r>
                        <w:proofErr w:type="spellStart"/>
                        <w:r w:rsidRPr="000D59B3" w:rsidR="002D08E5">
                          <w:rPr>
                            <w:rStyle w:val="Hyperlink"/>
                          </w:rPr>
                          <w:t>CHFofAustralia</w:t>
                        </w:r>
                        <w:proofErr w:type="spellEnd"/>
                      </w:hyperlink>
                      <w:r w:rsidRPr="000D59B3" w:rsidR="002D08E5">
                        <w:t xml:space="preserve"> </w:t>
                      </w:r>
                    </w:p>
                    <w:p w:rsidRPr="000D59B3" w:rsidR="002D08E5" w:rsidP="000D59B3" w:rsidRDefault="002D08E5" w14:paraId="1ABDE260" w14:textId="666B82D3">
                      <w:pPr>
                        <w:jc w:val="right"/>
                      </w:pPr>
                      <w:r w:rsidRPr="000D59B3">
                        <w:rPr>
                          <w:b/>
                        </w:rPr>
                        <w:t>Office Address</w:t>
                      </w:r>
                      <w:r w:rsidRPr="000D59B3">
                        <w:br/>
                      </w:r>
                      <w:r w:rsidRPr="000D59B3">
                        <w:t>7B/17 Napier Close</w:t>
                      </w:r>
                      <w:r w:rsidRPr="000D59B3">
                        <w:br/>
                      </w:r>
                      <w:r w:rsidRPr="000D59B3">
                        <w:t>Deakin ACT 2600</w:t>
                      </w:r>
                    </w:p>
                    <w:p w:rsidR="002D08E5" w:rsidP="000D59B3" w:rsidRDefault="002D08E5" w14:paraId="7FDD33C7" w14:textId="77777777">
                      <w:pPr>
                        <w:jc w:val="right"/>
                      </w:pPr>
                      <w:r w:rsidRPr="000D59B3">
                        <w:rPr>
                          <w:b/>
                        </w:rPr>
                        <w:t>Postal Address</w:t>
                      </w:r>
                      <w:r w:rsidRPr="000D59B3">
                        <w:br/>
                      </w:r>
                      <w:r w:rsidRPr="000D59B3">
                        <w:t>PO Box 73</w:t>
                      </w:r>
                      <w:r w:rsidRPr="000D59B3">
                        <w:br/>
                      </w:r>
                      <w:r w:rsidRPr="000D59B3">
                        <w:t>Deakin West ACT 2600</w:t>
                      </w:r>
                    </w:p>
                    <w:p w:rsidR="002D08E5" w:rsidP="000D59B3" w:rsidRDefault="002D08E5" w14:paraId="5DAB6C7B" w14:textId="77777777">
                      <w:pPr>
                        <w:jc w:val="right"/>
                      </w:pPr>
                    </w:p>
                    <w:p w:rsidRPr="000D59B3" w:rsidR="002D08E5" w:rsidP="000D59B3" w:rsidRDefault="002D08E5" w14:paraId="4C19F22B" w14:textId="77777777">
                      <w:pPr>
                        <w:jc w:val="right"/>
                        <w:rPr>
                          <w:color w:val="1F497D"/>
                        </w:rPr>
                      </w:pPr>
                      <w:r w:rsidRPr="000D59B3">
                        <w:rPr>
                          <w:i/>
                        </w:rPr>
                        <w:t>Consumers Health Forum of Australia is funded by the Australian Government as the peak healthcare consumer organisation under the Health Peak and Advisory Bodies Programme</w:t>
                      </w:r>
                    </w:p>
                    <w:p w:rsidR="002D08E5" w:rsidP="000D59B3" w:rsidRDefault="002D08E5" w14:paraId="02EB378F" w14:textId="77777777">
                      <w:pPr>
                        <w:jc w:val="right"/>
                      </w:pPr>
                    </w:p>
                    <w:p w:rsidRPr="000D59B3" w:rsidR="002D08E5" w:rsidP="000D59B3" w:rsidRDefault="002D08E5" w14:paraId="6A05A809" w14:textId="77777777">
                      <w:pPr>
                        <w:jc w:val="right"/>
                        <w:rPr>
                          <w:sz w:val="18"/>
                        </w:rPr>
                      </w:pPr>
                      <w:r w:rsidRPr="000D59B3">
                        <w:br/>
                      </w:r>
                      <w:r w:rsidRPr="000D59B3">
                        <w:rPr>
                          <w:sz w:val="18"/>
                        </w:rPr>
                        <w:br/>
                      </w:r>
                    </w:p>
                    <w:p w:rsidRPr="000D59B3" w:rsidR="002D08E5" w:rsidRDefault="002D08E5" w14:paraId="5A39BBE3" w14:textId="77777777">
                      <w:pPr>
                        <w:rPr>
                          <w:sz w:val="18"/>
                        </w:rPr>
                      </w:pPr>
                    </w:p>
                    <w:p w:rsidRPr="000D59B3" w:rsidR="002D08E5" w:rsidRDefault="002D08E5" w14:paraId="41C8F396" w14:textId="77777777">
                      <w:pPr>
                        <w:rPr>
                          <w:sz w:val="18"/>
                        </w:rPr>
                      </w:pPr>
                    </w:p>
                  </w:txbxContent>
                </v:textbox>
              </v:shape>
            </w:pict>
          </mc:Fallback>
        </mc:AlternateContent>
      </w:r>
      <w:r>
        <w:br w:type="page"/>
      </w:r>
    </w:p>
    <w:p w:rsidR="00D740CB" w:rsidP="006D5FE3" w:rsidRDefault="007863F7" w14:paraId="2BB6DFA7" w14:textId="65B5C99C">
      <w:pPr>
        <w:jc w:val="right"/>
        <w:rPr>
          <w:rFonts w:asciiTheme="majorHAnsi" w:hAnsiTheme="majorHAnsi"/>
          <w:b/>
          <w:color w:val="643169" w:themeColor="accent1"/>
          <w:sz w:val="40"/>
          <w:szCs w:val="40"/>
        </w:rPr>
      </w:pPr>
      <w:bookmarkStart w:name="_Toc422231588" w:id="0"/>
      <w:r>
        <w:rPr>
          <w:noProof/>
          <w:lang w:eastAsia="en-AU"/>
        </w:rPr>
        <mc:AlternateContent>
          <mc:Choice Requires="wps">
            <w:drawing>
              <wp:anchor distT="0" distB="0" distL="114300" distR="114300" simplePos="0" relativeHeight="251657216" behindDoc="0" locked="0" layoutInCell="1" allowOverlap="0" wp14:anchorId="502F7AB5" wp14:editId="7E1D7B79">
                <wp:simplePos x="0" y="0"/>
                <wp:positionH relativeFrom="page">
                  <wp:posOffset>1543050</wp:posOffset>
                </wp:positionH>
                <wp:positionV relativeFrom="paragraph">
                  <wp:posOffset>13335</wp:posOffset>
                </wp:positionV>
                <wp:extent cx="4648200" cy="7410450"/>
                <wp:effectExtent l="0" t="0" r="0" b="0"/>
                <wp:wrapNone/>
                <wp:docPr id="5" name="Text Box 5"/>
                <wp:cNvGraphicFramePr/>
                <a:graphic xmlns:a="http://schemas.openxmlformats.org/drawingml/2006/main">
                  <a:graphicData uri="http://schemas.microsoft.com/office/word/2010/wordprocessingShape">
                    <wps:wsp>
                      <wps:cNvSpPr txBox="1"/>
                      <wps:spPr>
                        <a:xfrm>
                          <a:off x="0" y="0"/>
                          <a:ext cx="4648200" cy="7410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id w:val="1169983599"/>
                              <w:docPartObj>
                                <w:docPartGallery w:val="Table of Contents"/>
                                <w:docPartUnique/>
                              </w:docPartObj>
                            </w:sdtPr>
                            <w:sdtEndPr>
                              <w:rPr>
                                <w:rFonts w:asciiTheme="minorHAnsi" w:hAnsiTheme="minorHAnsi" w:eastAsiaTheme="minorHAnsi" w:cstheme="minorBidi"/>
                                <w:noProof/>
                                <w:color w:val="auto"/>
                                <w:sz w:val="22"/>
                                <w:szCs w:val="22"/>
                                <w:lang w:val="en-AU" w:eastAsia="en-US"/>
                              </w:rPr>
                            </w:sdtEndPr>
                            <w:sdtContent>
                              <w:p w:rsidR="00862890" w:rsidRDefault="00862890" w14:paraId="2D7333FD" w14:textId="085AEA61">
                                <w:pPr>
                                  <w:pStyle w:val="TOCHeading"/>
                                </w:pPr>
                                <w:r>
                                  <w:t>Contents</w:t>
                                </w:r>
                              </w:p>
                              <w:p w:rsidR="00862890" w:rsidRDefault="00862890" w14:paraId="42AD0D66" w14:textId="3AB52527">
                                <w:pPr>
                                  <w:pStyle w:val="TOC1"/>
                                  <w:rPr>
                                    <w:rFonts w:asciiTheme="minorHAnsi" w:hAnsiTheme="minorHAnsi"/>
                                    <w:color w:val="auto"/>
                                    <w:sz w:val="22"/>
                                    <w:szCs w:val="22"/>
                                    <w:lang w:val="en-AU" w:eastAsia="en-AU"/>
                                  </w:rPr>
                                </w:pPr>
                                <w:r>
                                  <w:fldChar w:fldCharType="begin"/>
                                </w:r>
                                <w:r>
                                  <w:instrText xml:space="preserve"> TOC \o "1-3" \h \z \u </w:instrText>
                                </w:r>
                                <w:r>
                                  <w:fldChar w:fldCharType="separate"/>
                                </w:r>
                                <w:hyperlink w:history="1" w:anchor="_Toc103934534">
                                  <w:r w:rsidRPr="003333FD">
                                    <w:rPr>
                                      <w:rStyle w:val="Hyperlink"/>
                                    </w:rPr>
                                    <w:t>Introduction</w:t>
                                  </w:r>
                                  <w:r>
                                    <w:rPr>
                                      <w:webHidden/>
                                    </w:rPr>
                                    <w:tab/>
                                  </w:r>
                                  <w:r>
                                    <w:rPr>
                                      <w:webHidden/>
                                    </w:rPr>
                                    <w:fldChar w:fldCharType="begin"/>
                                  </w:r>
                                  <w:r>
                                    <w:rPr>
                                      <w:webHidden/>
                                    </w:rPr>
                                    <w:instrText xml:space="preserve"> PAGEREF _Toc103934534 \h </w:instrText>
                                  </w:r>
                                  <w:r>
                                    <w:rPr>
                                      <w:webHidden/>
                                    </w:rPr>
                                  </w:r>
                                  <w:r>
                                    <w:rPr>
                                      <w:webHidden/>
                                    </w:rPr>
                                    <w:fldChar w:fldCharType="separate"/>
                                  </w:r>
                                  <w:r w:rsidR="00810D53">
                                    <w:rPr>
                                      <w:webHidden/>
                                    </w:rPr>
                                    <w:t>4</w:t>
                                  </w:r>
                                  <w:r>
                                    <w:rPr>
                                      <w:webHidden/>
                                    </w:rPr>
                                    <w:fldChar w:fldCharType="end"/>
                                  </w:r>
                                </w:hyperlink>
                              </w:p>
                              <w:p w:rsidR="00862890" w:rsidRDefault="00862890" w14:paraId="03E7D8FA" w14:textId="215398E2">
                                <w:pPr>
                                  <w:pStyle w:val="TOC1"/>
                                  <w:rPr>
                                    <w:rFonts w:asciiTheme="minorHAnsi" w:hAnsiTheme="minorHAnsi"/>
                                    <w:color w:val="auto"/>
                                    <w:sz w:val="22"/>
                                    <w:szCs w:val="22"/>
                                    <w:lang w:val="en-AU" w:eastAsia="en-AU"/>
                                  </w:rPr>
                                </w:pPr>
                                <w:hyperlink w:history="1" w:anchor="_Toc103934535">
                                  <w:r w:rsidRPr="003333FD">
                                    <w:rPr>
                                      <w:rStyle w:val="Hyperlink"/>
                                    </w:rPr>
                                    <w:t>Demographics</w:t>
                                  </w:r>
                                  <w:r>
                                    <w:rPr>
                                      <w:webHidden/>
                                    </w:rPr>
                                    <w:tab/>
                                  </w:r>
                                  <w:r>
                                    <w:rPr>
                                      <w:webHidden/>
                                    </w:rPr>
                                    <w:fldChar w:fldCharType="begin"/>
                                  </w:r>
                                  <w:r>
                                    <w:rPr>
                                      <w:webHidden/>
                                    </w:rPr>
                                    <w:instrText xml:space="preserve"> PAGEREF _Toc103934535 \h </w:instrText>
                                  </w:r>
                                  <w:r>
                                    <w:rPr>
                                      <w:webHidden/>
                                    </w:rPr>
                                  </w:r>
                                  <w:r>
                                    <w:rPr>
                                      <w:webHidden/>
                                    </w:rPr>
                                    <w:fldChar w:fldCharType="separate"/>
                                  </w:r>
                                  <w:r w:rsidR="00810D53">
                                    <w:rPr>
                                      <w:webHidden/>
                                    </w:rPr>
                                    <w:t>4</w:t>
                                  </w:r>
                                  <w:r>
                                    <w:rPr>
                                      <w:webHidden/>
                                    </w:rPr>
                                    <w:fldChar w:fldCharType="end"/>
                                  </w:r>
                                </w:hyperlink>
                              </w:p>
                              <w:p w:rsidR="00862890" w:rsidRDefault="00862890" w14:paraId="707B96E8" w14:textId="2EE99EE1">
                                <w:pPr>
                                  <w:pStyle w:val="TOC1"/>
                                  <w:rPr>
                                    <w:rFonts w:asciiTheme="minorHAnsi" w:hAnsiTheme="minorHAnsi"/>
                                    <w:color w:val="auto"/>
                                    <w:sz w:val="22"/>
                                    <w:szCs w:val="22"/>
                                    <w:lang w:val="en-AU" w:eastAsia="en-AU"/>
                                  </w:rPr>
                                </w:pPr>
                                <w:hyperlink w:history="1" w:anchor="_Toc103934536">
                                  <w:r w:rsidRPr="003333FD">
                                    <w:rPr>
                                      <w:rStyle w:val="Hyperlink"/>
                                    </w:rPr>
                                    <w:t>Personal experience with students in healthcare</w:t>
                                  </w:r>
                                  <w:r>
                                    <w:rPr>
                                      <w:webHidden/>
                                    </w:rPr>
                                    <w:tab/>
                                  </w:r>
                                  <w:r>
                                    <w:rPr>
                                      <w:webHidden/>
                                    </w:rPr>
                                    <w:fldChar w:fldCharType="begin"/>
                                  </w:r>
                                  <w:r>
                                    <w:rPr>
                                      <w:webHidden/>
                                    </w:rPr>
                                    <w:instrText xml:space="preserve"> PAGEREF _Toc103934536 \h </w:instrText>
                                  </w:r>
                                  <w:r>
                                    <w:rPr>
                                      <w:webHidden/>
                                    </w:rPr>
                                  </w:r>
                                  <w:r>
                                    <w:rPr>
                                      <w:webHidden/>
                                    </w:rPr>
                                    <w:fldChar w:fldCharType="separate"/>
                                  </w:r>
                                  <w:r w:rsidR="00810D53">
                                    <w:rPr>
                                      <w:webHidden/>
                                    </w:rPr>
                                    <w:t>5</w:t>
                                  </w:r>
                                  <w:r>
                                    <w:rPr>
                                      <w:webHidden/>
                                    </w:rPr>
                                    <w:fldChar w:fldCharType="end"/>
                                  </w:r>
                                </w:hyperlink>
                              </w:p>
                              <w:p w:rsidR="00862890" w:rsidRDefault="00862890" w14:paraId="505922F0" w14:textId="12064436">
                                <w:pPr>
                                  <w:pStyle w:val="TOC1"/>
                                  <w:rPr>
                                    <w:rFonts w:asciiTheme="minorHAnsi" w:hAnsiTheme="minorHAnsi"/>
                                    <w:color w:val="auto"/>
                                    <w:sz w:val="22"/>
                                    <w:szCs w:val="22"/>
                                    <w:lang w:val="en-AU" w:eastAsia="en-AU"/>
                                  </w:rPr>
                                </w:pPr>
                                <w:hyperlink w:history="1" w:anchor="_Toc103934537">
                                  <w:r w:rsidRPr="003333FD">
                                    <w:rPr>
                                      <w:rStyle w:val="Hyperlink"/>
                                    </w:rPr>
                                    <w:t>No personal experience</w:t>
                                  </w:r>
                                  <w:r>
                                    <w:rPr>
                                      <w:webHidden/>
                                    </w:rPr>
                                    <w:tab/>
                                  </w:r>
                                  <w:r>
                                    <w:rPr>
                                      <w:webHidden/>
                                    </w:rPr>
                                    <w:fldChar w:fldCharType="begin"/>
                                  </w:r>
                                  <w:r>
                                    <w:rPr>
                                      <w:webHidden/>
                                    </w:rPr>
                                    <w:instrText xml:space="preserve"> PAGEREF _Toc103934537 \h </w:instrText>
                                  </w:r>
                                  <w:r>
                                    <w:rPr>
                                      <w:webHidden/>
                                    </w:rPr>
                                  </w:r>
                                  <w:r>
                                    <w:rPr>
                                      <w:webHidden/>
                                    </w:rPr>
                                    <w:fldChar w:fldCharType="separate"/>
                                  </w:r>
                                  <w:r w:rsidR="00810D53">
                                    <w:rPr>
                                      <w:webHidden/>
                                    </w:rPr>
                                    <w:t>7</w:t>
                                  </w:r>
                                  <w:r>
                                    <w:rPr>
                                      <w:webHidden/>
                                    </w:rPr>
                                    <w:fldChar w:fldCharType="end"/>
                                  </w:r>
                                </w:hyperlink>
                              </w:p>
                              <w:p w:rsidR="00862890" w:rsidRDefault="00862890" w14:paraId="069E3752" w14:textId="0ED08000">
                                <w:pPr>
                                  <w:pStyle w:val="TOC1"/>
                                  <w:rPr>
                                    <w:rFonts w:asciiTheme="minorHAnsi" w:hAnsiTheme="minorHAnsi"/>
                                    <w:color w:val="auto"/>
                                    <w:sz w:val="22"/>
                                    <w:szCs w:val="22"/>
                                    <w:lang w:val="en-AU" w:eastAsia="en-AU"/>
                                  </w:rPr>
                                </w:pPr>
                                <w:hyperlink w:history="1" w:anchor="_Toc103934538">
                                  <w:r w:rsidRPr="003333FD">
                                    <w:rPr>
                                      <w:rStyle w:val="Hyperlink"/>
                                    </w:rPr>
                                    <w:t>General perceptions of student involvement</w:t>
                                  </w:r>
                                  <w:r>
                                    <w:rPr>
                                      <w:webHidden/>
                                    </w:rPr>
                                    <w:tab/>
                                  </w:r>
                                  <w:r>
                                    <w:rPr>
                                      <w:webHidden/>
                                    </w:rPr>
                                    <w:fldChar w:fldCharType="begin"/>
                                  </w:r>
                                  <w:r>
                                    <w:rPr>
                                      <w:webHidden/>
                                    </w:rPr>
                                    <w:instrText xml:space="preserve"> PAGEREF _Toc103934538 \h </w:instrText>
                                  </w:r>
                                  <w:r>
                                    <w:rPr>
                                      <w:webHidden/>
                                    </w:rPr>
                                  </w:r>
                                  <w:r>
                                    <w:rPr>
                                      <w:webHidden/>
                                    </w:rPr>
                                    <w:fldChar w:fldCharType="separate"/>
                                  </w:r>
                                  <w:r w:rsidR="00810D53">
                                    <w:rPr>
                                      <w:webHidden/>
                                    </w:rPr>
                                    <w:t>9</w:t>
                                  </w:r>
                                  <w:r>
                                    <w:rPr>
                                      <w:webHidden/>
                                    </w:rPr>
                                    <w:fldChar w:fldCharType="end"/>
                                  </w:r>
                                </w:hyperlink>
                              </w:p>
                              <w:p w:rsidR="00862890" w:rsidRDefault="00862890" w14:paraId="7EBCE800" w14:textId="63236E3D">
                                <w:pPr>
                                  <w:pStyle w:val="TOC1"/>
                                  <w:rPr>
                                    <w:rFonts w:asciiTheme="minorHAnsi" w:hAnsiTheme="minorHAnsi"/>
                                    <w:color w:val="auto"/>
                                    <w:sz w:val="22"/>
                                    <w:szCs w:val="22"/>
                                    <w:lang w:val="en-AU" w:eastAsia="en-AU"/>
                                  </w:rPr>
                                </w:pPr>
                                <w:hyperlink w:history="1" w:anchor="_Toc103934539">
                                  <w:r w:rsidRPr="003333FD">
                                    <w:rPr>
                                      <w:rStyle w:val="Hyperlink"/>
                                    </w:rPr>
                                    <w:t>Consumer role in student training</w:t>
                                  </w:r>
                                  <w:r>
                                    <w:rPr>
                                      <w:webHidden/>
                                    </w:rPr>
                                    <w:tab/>
                                  </w:r>
                                  <w:r>
                                    <w:rPr>
                                      <w:webHidden/>
                                    </w:rPr>
                                    <w:fldChar w:fldCharType="begin"/>
                                  </w:r>
                                  <w:r>
                                    <w:rPr>
                                      <w:webHidden/>
                                    </w:rPr>
                                    <w:instrText xml:space="preserve"> PAGEREF _Toc103934539 \h </w:instrText>
                                  </w:r>
                                  <w:r>
                                    <w:rPr>
                                      <w:webHidden/>
                                    </w:rPr>
                                  </w:r>
                                  <w:r>
                                    <w:rPr>
                                      <w:webHidden/>
                                    </w:rPr>
                                    <w:fldChar w:fldCharType="separate"/>
                                  </w:r>
                                  <w:r w:rsidR="00810D53">
                                    <w:rPr>
                                      <w:webHidden/>
                                    </w:rPr>
                                    <w:t>11</w:t>
                                  </w:r>
                                  <w:r>
                                    <w:rPr>
                                      <w:webHidden/>
                                    </w:rPr>
                                    <w:fldChar w:fldCharType="end"/>
                                  </w:r>
                                </w:hyperlink>
                              </w:p>
                              <w:p w:rsidR="00862890" w:rsidRDefault="00862890" w14:paraId="301D5671" w14:textId="4926DA41">
                                <w:pPr>
                                  <w:pStyle w:val="TOC1"/>
                                  <w:rPr>
                                    <w:rFonts w:asciiTheme="minorHAnsi" w:hAnsiTheme="minorHAnsi"/>
                                    <w:color w:val="auto"/>
                                    <w:sz w:val="22"/>
                                    <w:szCs w:val="22"/>
                                    <w:lang w:val="en-AU" w:eastAsia="en-AU"/>
                                  </w:rPr>
                                </w:pPr>
                                <w:hyperlink w:history="1" w:anchor="_Toc103934540">
                                  <w:r w:rsidRPr="003333FD">
                                    <w:rPr>
                                      <w:rStyle w:val="Hyperlink"/>
                                    </w:rPr>
                                    <w:t>Conclusion</w:t>
                                  </w:r>
                                  <w:r>
                                    <w:rPr>
                                      <w:webHidden/>
                                    </w:rPr>
                                    <w:tab/>
                                  </w:r>
                                  <w:r>
                                    <w:rPr>
                                      <w:webHidden/>
                                    </w:rPr>
                                    <w:fldChar w:fldCharType="begin"/>
                                  </w:r>
                                  <w:r>
                                    <w:rPr>
                                      <w:webHidden/>
                                    </w:rPr>
                                    <w:instrText xml:space="preserve"> PAGEREF _Toc103934540 \h </w:instrText>
                                  </w:r>
                                  <w:r>
                                    <w:rPr>
                                      <w:webHidden/>
                                    </w:rPr>
                                  </w:r>
                                  <w:r>
                                    <w:rPr>
                                      <w:webHidden/>
                                    </w:rPr>
                                    <w:fldChar w:fldCharType="separate"/>
                                  </w:r>
                                  <w:r w:rsidR="00810D53">
                                    <w:rPr>
                                      <w:webHidden/>
                                    </w:rPr>
                                    <w:t>13</w:t>
                                  </w:r>
                                  <w:r>
                                    <w:rPr>
                                      <w:webHidden/>
                                    </w:rPr>
                                    <w:fldChar w:fldCharType="end"/>
                                  </w:r>
                                </w:hyperlink>
                              </w:p>
                              <w:p w:rsidR="00862890" w:rsidRDefault="00862890" w14:paraId="379E38D8" w14:textId="28A2CB38">
                                <w:r>
                                  <w:rPr>
                                    <w:b/>
                                    <w:bCs/>
                                    <w:noProof/>
                                  </w:rPr>
                                  <w:fldChar w:fldCharType="end"/>
                                </w:r>
                              </w:p>
                            </w:sdtContent>
                          </w:sdt>
                          <w:p w:rsidR="002D08E5" w:rsidRDefault="002D08E5" w14:paraId="4BF1E975"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137954C3">
              <v:shape id="Text Box 5" style="position:absolute;left:0;text-align:left;margin-left:121.5pt;margin-top:1.05pt;width:366pt;height:58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spid="_x0000_s1028" o:allowoverlap="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" w14:anchorId="502F7AB5">
                <v:textbox>
                  <w:txbxContent>
                    <w:sdt>
                      <w:sdtPr>
                        <w:id w:val="1705945142"/>
                        <w:id w:val="1169983599"/>
                        <w:docPartObj>
                          <w:docPartGallery w:val="Table of Contents"/>
                          <w:docPartUnique/>
                        </w:docPartObj>
                      </w:sdtPr>
                      <w:sdtEndPr>
                        <w:rPr>
                          <w:rFonts w:asciiTheme="minorHAnsi" w:hAnsiTheme="minorHAnsi" w:eastAsiaTheme="minorHAnsi" w:cstheme="minorBidi"/>
                          <w:noProof/>
                          <w:color w:val="auto"/>
                          <w:sz w:val="22"/>
                          <w:szCs w:val="22"/>
                          <w:lang w:val="en-AU" w:eastAsia="en-US"/>
                        </w:rPr>
                      </w:sdtEndPr>
                      <w:sdtContent>
                        <w:p w:rsidR="00862890" w:rsidRDefault="00862890" w14:paraId="406425CA" w14:textId="085AEA61">
                          <w:pPr>
                            <w:pStyle w:val="TOCHeading"/>
                          </w:pPr>
                          <w:r>
                            <w:t>Contents</w:t>
                          </w:r>
                        </w:p>
                        <w:p w:rsidR="00862890" w:rsidRDefault="00862890" w14:paraId="1579FA56" w14:textId="3AB52527">
                          <w:pPr>
                            <w:pStyle w:val="TOC1"/>
                            <w:rPr>
                              <w:rFonts w:asciiTheme="minorHAnsi" w:hAnsiTheme="minorHAnsi"/>
                              <w:color w:val="auto"/>
                              <w:sz w:val="22"/>
                              <w:szCs w:val="22"/>
                              <w:lang w:val="en-AU" w:eastAsia="en-AU"/>
                            </w:rPr>
                          </w:pPr>
                          <w:r>
                            <w:fldChar w:fldCharType="begin"/>
                          </w:r>
                          <w:r>
                            <w:instrText xml:space="preserve"> TOC \o "1-3" \h \z \u </w:instrText>
                          </w:r>
                          <w:r>
                            <w:fldChar w:fldCharType="separate"/>
                          </w:r>
                          <w:hyperlink w:history="1" w:anchor="_Toc103934534">
                            <w:r w:rsidRPr="003333FD">
                              <w:rPr>
                                <w:rStyle w:val="Hyperlink"/>
                              </w:rPr>
                              <w:t>Introduction</w:t>
                            </w:r>
                            <w:r>
                              <w:rPr>
                                <w:webHidden/>
                              </w:rPr>
                              <w:tab/>
                            </w:r>
                            <w:r>
                              <w:rPr>
                                <w:webHidden/>
                              </w:rPr>
                              <w:fldChar w:fldCharType="begin"/>
                            </w:r>
                            <w:r>
                              <w:rPr>
                                <w:webHidden/>
                              </w:rPr>
                              <w:instrText xml:space="preserve"> PAGEREF _Toc103934534 \h </w:instrText>
                            </w:r>
                            <w:r>
                              <w:rPr>
                                <w:webHidden/>
                              </w:rPr>
                            </w:r>
                            <w:r>
                              <w:rPr>
                                <w:webHidden/>
                              </w:rPr>
                              <w:fldChar w:fldCharType="separate"/>
                            </w:r>
                            <w:r w:rsidR="00810D53">
                              <w:rPr>
                                <w:webHidden/>
                              </w:rPr>
                              <w:t>4</w:t>
                            </w:r>
                            <w:r>
                              <w:rPr>
                                <w:webHidden/>
                              </w:rPr>
                              <w:fldChar w:fldCharType="end"/>
                            </w:r>
                          </w:hyperlink>
                        </w:p>
                        <w:p w:rsidR="00862890" w:rsidRDefault="00862890" w14:paraId="1D946301" w14:textId="215398E2">
                          <w:pPr>
                            <w:pStyle w:val="TOC1"/>
                            <w:rPr>
                              <w:rFonts w:asciiTheme="minorHAnsi" w:hAnsiTheme="minorHAnsi"/>
                              <w:color w:val="auto"/>
                              <w:sz w:val="22"/>
                              <w:szCs w:val="22"/>
                              <w:lang w:val="en-AU" w:eastAsia="en-AU"/>
                            </w:rPr>
                          </w:pPr>
                          <w:hyperlink w:history="1" w:anchor="_Toc103934535">
                            <w:r w:rsidRPr="003333FD">
                              <w:rPr>
                                <w:rStyle w:val="Hyperlink"/>
                              </w:rPr>
                              <w:t>Demographics</w:t>
                            </w:r>
                            <w:r>
                              <w:rPr>
                                <w:webHidden/>
                              </w:rPr>
                              <w:tab/>
                            </w:r>
                            <w:r>
                              <w:rPr>
                                <w:webHidden/>
                              </w:rPr>
                              <w:fldChar w:fldCharType="begin"/>
                            </w:r>
                            <w:r>
                              <w:rPr>
                                <w:webHidden/>
                              </w:rPr>
                              <w:instrText xml:space="preserve"> PAGEREF _Toc103934535 \h </w:instrText>
                            </w:r>
                            <w:r>
                              <w:rPr>
                                <w:webHidden/>
                              </w:rPr>
                            </w:r>
                            <w:r>
                              <w:rPr>
                                <w:webHidden/>
                              </w:rPr>
                              <w:fldChar w:fldCharType="separate"/>
                            </w:r>
                            <w:r w:rsidR="00810D53">
                              <w:rPr>
                                <w:webHidden/>
                              </w:rPr>
                              <w:t>4</w:t>
                            </w:r>
                            <w:r>
                              <w:rPr>
                                <w:webHidden/>
                              </w:rPr>
                              <w:fldChar w:fldCharType="end"/>
                            </w:r>
                          </w:hyperlink>
                        </w:p>
                        <w:p w:rsidR="00862890" w:rsidRDefault="00862890" w14:paraId="329AC1D5" w14:textId="2EE99EE1">
                          <w:pPr>
                            <w:pStyle w:val="TOC1"/>
                            <w:rPr>
                              <w:rFonts w:asciiTheme="minorHAnsi" w:hAnsiTheme="minorHAnsi"/>
                              <w:color w:val="auto"/>
                              <w:sz w:val="22"/>
                              <w:szCs w:val="22"/>
                              <w:lang w:val="en-AU" w:eastAsia="en-AU"/>
                            </w:rPr>
                          </w:pPr>
                          <w:hyperlink w:history="1" w:anchor="_Toc103934536">
                            <w:r w:rsidRPr="003333FD">
                              <w:rPr>
                                <w:rStyle w:val="Hyperlink"/>
                              </w:rPr>
                              <w:t>Personal experience with students in healthcare</w:t>
                            </w:r>
                            <w:r>
                              <w:rPr>
                                <w:webHidden/>
                              </w:rPr>
                              <w:tab/>
                            </w:r>
                            <w:r>
                              <w:rPr>
                                <w:webHidden/>
                              </w:rPr>
                              <w:fldChar w:fldCharType="begin"/>
                            </w:r>
                            <w:r>
                              <w:rPr>
                                <w:webHidden/>
                              </w:rPr>
                              <w:instrText xml:space="preserve"> PAGEREF _Toc103934536 \h </w:instrText>
                            </w:r>
                            <w:r>
                              <w:rPr>
                                <w:webHidden/>
                              </w:rPr>
                            </w:r>
                            <w:r>
                              <w:rPr>
                                <w:webHidden/>
                              </w:rPr>
                              <w:fldChar w:fldCharType="separate"/>
                            </w:r>
                            <w:r w:rsidR="00810D53">
                              <w:rPr>
                                <w:webHidden/>
                              </w:rPr>
                              <w:t>5</w:t>
                            </w:r>
                            <w:r>
                              <w:rPr>
                                <w:webHidden/>
                              </w:rPr>
                              <w:fldChar w:fldCharType="end"/>
                            </w:r>
                          </w:hyperlink>
                        </w:p>
                        <w:p w:rsidR="00862890" w:rsidRDefault="00862890" w14:paraId="7F8D700D" w14:textId="12064436">
                          <w:pPr>
                            <w:pStyle w:val="TOC1"/>
                            <w:rPr>
                              <w:rFonts w:asciiTheme="minorHAnsi" w:hAnsiTheme="minorHAnsi"/>
                              <w:color w:val="auto"/>
                              <w:sz w:val="22"/>
                              <w:szCs w:val="22"/>
                              <w:lang w:val="en-AU" w:eastAsia="en-AU"/>
                            </w:rPr>
                          </w:pPr>
                          <w:hyperlink w:history="1" w:anchor="_Toc103934537">
                            <w:r w:rsidRPr="003333FD">
                              <w:rPr>
                                <w:rStyle w:val="Hyperlink"/>
                              </w:rPr>
                              <w:t>No personal experience</w:t>
                            </w:r>
                            <w:r>
                              <w:rPr>
                                <w:webHidden/>
                              </w:rPr>
                              <w:tab/>
                            </w:r>
                            <w:r>
                              <w:rPr>
                                <w:webHidden/>
                              </w:rPr>
                              <w:fldChar w:fldCharType="begin"/>
                            </w:r>
                            <w:r>
                              <w:rPr>
                                <w:webHidden/>
                              </w:rPr>
                              <w:instrText xml:space="preserve"> PAGEREF _Toc103934537 \h </w:instrText>
                            </w:r>
                            <w:r>
                              <w:rPr>
                                <w:webHidden/>
                              </w:rPr>
                            </w:r>
                            <w:r>
                              <w:rPr>
                                <w:webHidden/>
                              </w:rPr>
                              <w:fldChar w:fldCharType="separate"/>
                            </w:r>
                            <w:r w:rsidR="00810D53">
                              <w:rPr>
                                <w:webHidden/>
                              </w:rPr>
                              <w:t>7</w:t>
                            </w:r>
                            <w:r>
                              <w:rPr>
                                <w:webHidden/>
                              </w:rPr>
                              <w:fldChar w:fldCharType="end"/>
                            </w:r>
                          </w:hyperlink>
                        </w:p>
                        <w:p w:rsidR="00862890" w:rsidRDefault="00862890" w14:paraId="44BC938C" w14:textId="0ED08000">
                          <w:pPr>
                            <w:pStyle w:val="TOC1"/>
                            <w:rPr>
                              <w:rFonts w:asciiTheme="minorHAnsi" w:hAnsiTheme="minorHAnsi"/>
                              <w:color w:val="auto"/>
                              <w:sz w:val="22"/>
                              <w:szCs w:val="22"/>
                              <w:lang w:val="en-AU" w:eastAsia="en-AU"/>
                            </w:rPr>
                          </w:pPr>
                          <w:hyperlink w:history="1" w:anchor="_Toc103934538">
                            <w:r w:rsidRPr="003333FD">
                              <w:rPr>
                                <w:rStyle w:val="Hyperlink"/>
                              </w:rPr>
                              <w:t>General perceptions of student involvement</w:t>
                            </w:r>
                            <w:r>
                              <w:rPr>
                                <w:webHidden/>
                              </w:rPr>
                              <w:tab/>
                            </w:r>
                            <w:r>
                              <w:rPr>
                                <w:webHidden/>
                              </w:rPr>
                              <w:fldChar w:fldCharType="begin"/>
                            </w:r>
                            <w:r>
                              <w:rPr>
                                <w:webHidden/>
                              </w:rPr>
                              <w:instrText xml:space="preserve"> PAGEREF _Toc103934538 \h </w:instrText>
                            </w:r>
                            <w:r>
                              <w:rPr>
                                <w:webHidden/>
                              </w:rPr>
                            </w:r>
                            <w:r>
                              <w:rPr>
                                <w:webHidden/>
                              </w:rPr>
                              <w:fldChar w:fldCharType="separate"/>
                            </w:r>
                            <w:r w:rsidR="00810D53">
                              <w:rPr>
                                <w:webHidden/>
                              </w:rPr>
                              <w:t>9</w:t>
                            </w:r>
                            <w:r>
                              <w:rPr>
                                <w:webHidden/>
                              </w:rPr>
                              <w:fldChar w:fldCharType="end"/>
                            </w:r>
                          </w:hyperlink>
                        </w:p>
                        <w:p w:rsidR="00862890" w:rsidRDefault="00862890" w14:paraId="5473712E" w14:textId="63236E3D">
                          <w:pPr>
                            <w:pStyle w:val="TOC1"/>
                            <w:rPr>
                              <w:rFonts w:asciiTheme="minorHAnsi" w:hAnsiTheme="minorHAnsi"/>
                              <w:color w:val="auto"/>
                              <w:sz w:val="22"/>
                              <w:szCs w:val="22"/>
                              <w:lang w:val="en-AU" w:eastAsia="en-AU"/>
                            </w:rPr>
                          </w:pPr>
                          <w:hyperlink w:history="1" w:anchor="_Toc103934539">
                            <w:r w:rsidRPr="003333FD">
                              <w:rPr>
                                <w:rStyle w:val="Hyperlink"/>
                              </w:rPr>
                              <w:t>Consumer role in student training</w:t>
                            </w:r>
                            <w:r>
                              <w:rPr>
                                <w:webHidden/>
                              </w:rPr>
                              <w:tab/>
                            </w:r>
                            <w:r>
                              <w:rPr>
                                <w:webHidden/>
                              </w:rPr>
                              <w:fldChar w:fldCharType="begin"/>
                            </w:r>
                            <w:r>
                              <w:rPr>
                                <w:webHidden/>
                              </w:rPr>
                              <w:instrText xml:space="preserve"> PAGEREF _Toc103934539 \h </w:instrText>
                            </w:r>
                            <w:r>
                              <w:rPr>
                                <w:webHidden/>
                              </w:rPr>
                            </w:r>
                            <w:r>
                              <w:rPr>
                                <w:webHidden/>
                              </w:rPr>
                              <w:fldChar w:fldCharType="separate"/>
                            </w:r>
                            <w:r w:rsidR="00810D53">
                              <w:rPr>
                                <w:webHidden/>
                              </w:rPr>
                              <w:t>11</w:t>
                            </w:r>
                            <w:r>
                              <w:rPr>
                                <w:webHidden/>
                              </w:rPr>
                              <w:fldChar w:fldCharType="end"/>
                            </w:r>
                          </w:hyperlink>
                        </w:p>
                        <w:p w:rsidR="00862890" w:rsidRDefault="00862890" w14:paraId="6E47FA87" w14:textId="4926DA41">
                          <w:pPr>
                            <w:pStyle w:val="TOC1"/>
                            <w:rPr>
                              <w:rFonts w:asciiTheme="minorHAnsi" w:hAnsiTheme="minorHAnsi"/>
                              <w:color w:val="auto"/>
                              <w:sz w:val="22"/>
                              <w:szCs w:val="22"/>
                              <w:lang w:val="en-AU" w:eastAsia="en-AU"/>
                            </w:rPr>
                          </w:pPr>
                          <w:hyperlink w:history="1" w:anchor="_Toc103934540">
                            <w:r w:rsidRPr="003333FD">
                              <w:rPr>
                                <w:rStyle w:val="Hyperlink"/>
                              </w:rPr>
                              <w:t>Conclusion</w:t>
                            </w:r>
                            <w:r>
                              <w:rPr>
                                <w:webHidden/>
                              </w:rPr>
                              <w:tab/>
                            </w:r>
                            <w:r>
                              <w:rPr>
                                <w:webHidden/>
                              </w:rPr>
                              <w:fldChar w:fldCharType="begin"/>
                            </w:r>
                            <w:r>
                              <w:rPr>
                                <w:webHidden/>
                              </w:rPr>
                              <w:instrText xml:space="preserve"> PAGEREF _Toc103934540 \h </w:instrText>
                            </w:r>
                            <w:r>
                              <w:rPr>
                                <w:webHidden/>
                              </w:rPr>
                            </w:r>
                            <w:r>
                              <w:rPr>
                                <w:webHidden/>
                              </w:rPr>
                              <w:fldChar w:fldCharType="separate"/>
                            </w:r>
                            <w:r w:rsidR="00810D53">
                              <w:rPr>
                                <w:webHidden/>
                              </w:rPr>
                              <w:t>13</w:t>
                            </w:r>
                            <w:r>
                              <w:rPr>
                                <w:webHidden/>
                              </w:rPr>
                              <w:fldChar w:fldCharType="end"/>
                            </w:r>
                          </w:hyperlink>
                        </w:p>
                        <w:p w:rsidR="00862890" w:rsidRDefault="00862890" w14:paraId="72A3D3EC" w14:textId="28A2CB38">
                          <w:r>
                            <w:rPr>
                              <w:b/>
                              <w:bCs/>
                              <w:noProof/>
                            </w:rPr>
                            <w:fldChar w:fldCharType="end"/>
                          </w:r>
                        </w:p>
                      </w:sdtContent>
                    </w:sdt>
                    <w:p w:rsidR="002D08E5" w:rsidRDefault="002D08E5" w14:paraId="0D0B940D" w14:textId="77777777"/>
                  </w:txbxContent>
                </v:textbox>
                <w10:wrap anchorx="page"/>
              </v:shape>
            </w:pict>
          </mc:Fallback>
        </mc:AlternateContent>
      </w:r>
      <w:r w:rsidR="003C26A8">
        <w:rPr>
          <w:noProof/>
          <w:lang w:eastAsia="en-AU"/>
        </w:rPr>
        <mc:AlternateContent>
          <mc:Choice Requires="wps">
            <w:drawing>
              <wp:anchor distT="0" distB="0" distL="114300" distR="114300" simplePos="0" relativeHeight="251650048" behindDoc="0" locked="0" layoutInCell="1" allowOverlap="1" wp14:anchorId="6EF6936D" wp14:editId="1775121A">
                <wp:simplePos x="0" y="0"/>
                <wp:positionH relativeFrom="page">
                  <wp:posOffset>-1990090</wp:posOffset>
                </wp:positionH>
                <wp:positionV relativeFrom="page">
                  <wp:posOffset>2028190</wp:posOffset>
                </wp:positionV>
                <wp:extent cx="13547725" cy="9539605"/>
                <wp:effectExtent l="3810" t="0" r="635" b="6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3547725" cy="9539605"/>
                        </a:xfrm>
                        <a:prstGeom prst="rect">
                          <a:avLst/>
                        </a:prstGeom>
                        <a:solidFill>
                          <a:srgbClr val="F5DEC0"/>
                        </a:solidFill>
                        <a:ln w="9525">
                          <a:noFill/>
                          <a:miter lim="800000"/>
                          <a:headEnd/>
                          <a:tailEnd/>
                        </a:ln>
                      </wps:spPr>
                      <wps:txbx>
                        <w:txbxContent>
                          <w:p w:rsidRPr="00CA5725" w:rsidR="002D08E5" w:rsidP="00CA5725" w:rsidRDefault="002D08E5" w14:paraId="0BBB0914" w14:textId="5A44BE8C">
                            <w:pPr>
                              <w:jc w:val="right"/>
                              <w:rPr>
                                <w:b/>
                                <w:color w:val="FFFFFF" w:themeColor="background2"/>
                                <w:sz w:val="144"/>
                                <w:szCs w:val="1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68D76982">
              <v:shape id="_x0000_s1029" style="position:absolute;left:0;text-align:left;margin-left:-156.7pt;margin-top:159.7pt;width:1066.75pt;height:751.15pt;rotation:90;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fillcolor="#f5dec0"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" w14:anchorId="6EF6936D">
                <v:textbox>
                  <w:txbxContent>
                    <w:p w:rsidRPr="00CA5725" w:rsidR="002D08E5" w:rsidP="00CA5725" w:rsidRDefault="002D08E5" w14:paraId="0E27B00A" w14:textId="5A44BE8C">
                      <w:pPr>
                        <w:jc w:val="right"/>
                        <w:rPr>
                          <w:b/>
                          <w:color w:val="FFFFFF" w:themeColor="background2"/>
                          <w:sz w:val="144"/>
                          <w:szCs w:val="144"/>
                        </w:rPr>
                      </w:pPr>
                    </w:p>
                  </w:txbxContent>
                </v:textbox>
                <w10:wrap anchorx="page" anchory="page"/>
              </v:shape>
            </w:pict>
          </mc:Fallback>
        </mc:AlternateContent>
      </w:r>
      <w:r w:rsidR="00D740CB">
        <w:br w:type="page"/>
      </w:r>
    </w:p>
    <w:p w:rsidR="00D83181" w:rsidP="00167070" w:rsidRDefault="00D83181" w14:paraId="27368989" w14:textId="77777777">
      <w:pPr>
        <w:pStyle w:val="Heading1"/>
      </w:pPr>
      <w:bookmarkStart w:name="_Toc459107859" w:id="1"/>
      <w:bookmarkStart w:name="_Toc459108089" w:id="2"/>
      <w:bookmarkStart w:name="_Toc66697687" w:id="3"/>
      <w:bookmarkStart w:name="_Toc66697781" w:id="4"/>
      <w:bookmarkStart w:name="_Toc66698815" w:id="5"/>
      <w:bookmarkStart w:name="_Toc66698880" w:id="6"/>
      <w:bookmarkStart w:name="_Toc77685560" w:id="7"/>
      <w:bookmarkStart w:name="_Toc80704024" w:id="8"/>
      <w:bookmarkStart w:name="_Toc81470414" w:id="9"/>
      <w:bookmarkStart w:name="_Toc83371139" w:id="10"/>
      <w:bookmarkStart w:name="_Toc84596188" w:id="11"/>
      <w:bookmarkStart w:name="_Toc86309395" w:id="12"/>
      <w:bookmarkStart w:name="_Toc87957631" w:id="13"/>
      <w:bookmarkStart w:name="_Toc87959740" w:id="14"/>
      <w:bookmarkStart w:name="_Toc87965803" w:id="15"/>
      <w:bookmarkStart w:name="_Toc87970155" w:id="16"/>
      <w:bookmarkStart w:name="_Toc88577299" w:id="17"/>
      <w:bookmarkStart w:name="_Toc98848258" w:id="18"/>
      <w:bookmarkStart w:name="_Toc99112756" w:id="19"/>
      <w:bookmarkStart w:name="_Toc99112791" w:id="20"/>
      <w:bookmarkStart w:name="_Toc99112825" w:id="21"/>
      <w:bookmarkStart w:name="_Toc99112874" w:id="22"/>
      <w:bookmarkStart w:name="_Toc99112888" w:id="23"/>
      <w:bookmarkStart w:name="_Toc523221313" w:id="24"/>
      <w:bookmarkStart w:name="_Toc103934534" w:id="25"/>
      <w:bookmarkEnd w:id="0"/>
      <w:r>
        <w:t>Introduction</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5"/>
    </w:p>
    <w:p w:rsidR="007B2865" w:rsidP="00ED0219" w:rsidRDefault="00FD0434" w14:paraId="36962055" w14:textId="77777777">
      <w:pPr>
        <w:pStyle w:val="PanelMemberQuotes"/>
      </w:pPr>
      <w:bookmarkStart w:name="_Toc81470415" w:id="26"/>
      <w:bookmarkStart w:name="_Toc80704025" w:id="27"/>
      <w:bookmarkStart w:name="_Toc523221318" w:id="28"/>
      <w:bookmarkStart w:name="_Toc523223637" w:id="29"/>
      <w:bookmarkStart w:name="_Toc523224796" w:id="30"/>
      <w:bookmarkStart w:name="_Toc525216339" w:id="31"/>
      <w:bookmarkStart w:name="_Toc525222737" w:id="32"/>
      <w:bookmarkEnd w:id="24"/>
      <w:r w:rsidRPr="00FD0434">
        <w:t xml:space="preserve">I think this is the best way to learn, as a student can identify their strengths and weaknesses, address any assumptions or stereotypical beliefs, as well as gaining a real word appreciation about the concept of consent and patient centred care. </w:t>
      </w:r>
    </w:p>
    <w:p w:rsidRPr="00B27A31" w:rsidR="00ED0219" w:rsidP="00ED0219" w:rsidRDefault="00B27A31" w14:paraId="1C96B1D2" w14:textId="1A57D514">
      <w:pPr>
        <w:pStyle w:val="PanelMemberQuotes"/>
        <w:rPr>
          <w:i w:val="0"/>
          <w:iCs/>
        </w:rPr>
      </w:pPr>
      <w:r>
        <w:rPr>
          <w:i w:val="0"/>
          <w:iCs/>
        </w:rPr>
        <w:t>– AHP Panellist</w:t>
      </w:r>
    </w:p>
    <w:p w:rsidR="00745B34" w:rsidP="00745B34" w:rsidRDefault="00745B34" w14:paraId="38E7506E" w14:textId="64D71D96">
      <w:bookmarkStart w:name="_Toc80704026" w:id="33"/>
      <w:bookmarkStart w:name="_Toc81470416" w:id="34"/>
      <w:bookmarkStart w:name="_Toc83371140" w:id="35"/>
      <w:bookmarkStart w:name="_Toc84596189" w:id="36"/>
      <w:bookmarkStart w:name="_Toc86309396" w:id="37"/>
      <w:bookmarkStart w:name="_Toc87957632" w:id="38"/>
      <w:bookmarkStart w:name="_Toc87959741" w:id="39"/>
      <w:bookmarkStart w:name="_Toc87965804" w:id="40"/>
      <w:bookmarkEnd w:id="26"/>
      <w:bookmarkEnd w:id="27"/>
      <w:r>
        <w:t>Today’s healthcare students are tomorrow’s healthcare practitioners and students need hands-on experience with consumers to become competent healthcare professionals. As such consumers can play a key role in the education and training of healthcare students. However, little is known about how consumers themselves feel about their role in student education nor how student practitioners affect the consumer’s healthcare experience.</w:t>
      </w:r>
    </w:p>
    <w:p w:rsidR="001D7324" w:rsidP="001D7324" w:rsidRDefault="00745B34" w14:paraId="5795B6F0" w14:textId="608782AA">
      <w:r>
        <w:t>For the December 2021</w:t>
      </w:r>
      <w:r w:rsidR="00330B5D">
        <w:t>/January 2022</w:t>
      </w:r>
      <w:r>
        <w:t xml:space="preserve"> survey of Australia’s Health Panel, as students across the country graduate their studies, we </w:t>
      </w:r>
      <w:r w:rsidR="001E4060">
        <w:t>asked the Panel about their experiences with and opinions</w:t>
      </w:r>
      <w:r>
        <w:t xml:space="preserve"> </w:t>
      </w:r>
      <w:r w:rsidR="001E4060">
        <w:t>on</w:t>
      </w:r>
      <w:r>
        <w:t xml:space="preserve"> students delivering healthcar</w:t>
      </w:r>
      <w:r w:rsidR="001E4060">
        <w:t>e in Australia</w:t>
      </w:r>
      <w:r>
        <w:t xml:space="preserve">. </w:t>
      </w:r>
      <w:bookmarkStart w:name="_Toc87970156" w:id="41"/>
      <w:bookmarkStart w:name="_Toc88577300" w:id="42"/>
      <w:bookmarkStart w:name="_Toc98848259" w:id="43"/>
    </w:p>
    <w:p w:rsidR="00136CD2" w:rsidP="001D7324" w:rsidRDefault="00136CD2" w14:paraId="21A392F9" w14:textId="6FA993BD">
      <w:pPr>
        <w:pStyle w:val="Heading1"/>
      </w:pPr>
      <w:bookmarkStart w:name="_Toc99112757" w:id="44"/>
      <w:bookmarkStart w:name="_Toc99112792" w:id="45"/>
      <w:bookmarkStart w:name="_Toc99112826" w:id="46"/>
      <w:bookmarkStart w:name="_Toc99112875" w:id="47"/>
      <w:bookmarkStart w:name="_Toc99112889" w:id="48"/>
      <w:bookmarkStart w:name="_Toc103934535" w:id="49"/>
      <w:r>
        <w:t>Demographics</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Pr="002E63BA" w:rsidR="002620A1" w:rsidP="002620A1" w:rsidRDefault="002620A1" w14:paraId="10AFBE4D" w14:textId="332C9404">
      <w:pPr>
        <w:rPr>
          <w:color w:val="FF0000"/>
        </w:rPr>
      </w:pPr>
      <w:bookmarkStart w:name="_Toc80704027" w:id="50"/>
      <w:r w:rsidRPr="002B3BFC">
        <w:t xml:space="preserve">For this survey </w:t>
      </w:r>
      <w:r w:rsidR="00EF6C55">
        <w:t>117</w:t>
      </w:r>
      <w:r w:rsidRPr="00D24DB8">
        <w:t xml:space="preserve"> panellists </w:t>
      </w:r>
      <w:r w:rsidRPr="00D574EF">
        <w:t>participated. They were mostly female (</w:t>
      </w:r>
      <w:r w:rsidRPr="00D574EF" w:rsidR="004A56D5">
        <w:t>79</w:t>
      </w:r>
      <w:r w:rsidRPr="00D574EF">
        <w:t xml:space="preserve">%), aged </w:t>
      </w:r>
      <w:r w:rsidRPr="00D574EF" w:rsidR="003833B3">
        <w:t>5</w:t>
      </w:r>
      <w:r w:rsidRPr="00D574EF">
        <w:t>6 or older (</w:t>
      </w:r>
      <w:r w:rsidRPr="00D574EF" w:rsidR="003833B3">
        <w:t>6</w:t>
      </w:r>
      <w:r w:rsidR="004B1324">
        <w:t>1</w:t>
      </w:r>
      <w:r w:rsidRPr="00D574EF">
        <w:t>%) and lived in major cities of more than 250,000 people (71%). Panellists came from across every state and territory</w:t>
      </w:r>
      <w:r w:rsidR="00DC7CE9">
        <w:t xml:space="preserve"> (see Figure 1)</w:t>
      </w:r>
      <w:r w:rsidRPr="00D574EF">
        <w:t xml:space="preserve">. Panellists generally reported as being reasonably healthy, with only </w:t>
      </w:r>
      <w:r w:rsidRPr="00D574EF" w:rsidR="00765D08">
        <w:t>1</w:t>
      </w:r>
      <w:r w:rsidR="002D11BF">
        <w:t>1</w:t>
      </w:r>
      <w:r w:rsidRPr="00D574EF">
        <w:t xml:space="preserve">% reporting they were in poor health while </w:t>
      </w:r>
      <w:r w:rsidR="006372DC">
        <w:t>50</w:t>
      </w:r>
      <w:r w:rsidRPr="00D574EF">
        <w:t xml:space="preserve">% reported they were in </w:t>
      </w:r>
      <w:r w:rsidRPr="00D574EF" w:rsidR="00D574EF">
        <w:t xml:space="preserve">good or </w:t>
      </w:r>
      <w:r w:rsidRPr="00D574EF">
        <w:t xml:space="preserve">excellent health. </w:t>
      </w:r>
      <w:r w:rsidRPr="00D574EF" w:rsidR="001C0CB8">
        <w:t>Additionally,</w:t>
      </w:r>
      <w:r w:rsidRPr="00D574EF">
        <w:t xml:space="preserve"> </w:t>
      </w:r>
      <w:r w:rsidR="006372DC">
        <w:t>3</w:t>
      </w:r>
      <w:r w:rsidRPr="00D574EF">
        <w:t xml:space="preserve">% identified as Aboriginal or Torres Strait Islander, </w:t>
      </w:r>
      <w:r w:rsidRPr="00D574EF" w:rsidR="00D574EF">
        <w:t>8</w:t>
      </w:r>
      <w:r w:rsidRPr="00D574EF">
        <w:t xml:space="preserve">% as LGBTIQA+, </w:t>
      </w:r>
      <w:r w:rsidR="00DC7CE9">
        <w:t>9</w:t>
      </w:r>
      <w:r w:rsidRPr="00D574EF">
        <w:t xml:space="preserve">% as culturally or linguistically diverse and </w:t>
      </w:r>
      <w:r w:rsidR="00DC7CE9">
        <w:t>22</w:t>
      </w:r>
      <w:r w:rsidRPr="00D574EF">
        <w:t>% as a person with a disability.</w:t>
      </w:r>
    </w:p>
    <w:p w:rsidR="00DC7CE9" w:rsidP="00DC7CE9" w:rsidRDefault="0064722A" w14:paraId="367E014D" w14:textId="77777777">
      <w:pPr>
        <w:keepNext/>
        <w:jc w:val="center"/>
      </w:pPr>
      <w:r>
        <w:rPr>
          <w:noProof/>
        </w:rPr>
        <w:drawing>
          <wp:inline distT="0" distB="0" distL="0" distR="0" wp14:anchorId="10835937" wp14:editId="1A024EB3">
            <wp:extent cx="4533900" cy="2686050"/>
            <wp:effectExtent l="0" t="0" r="0" b="0"/>
            <wp:docPr id="13" name="Picture 13"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hart, pie chart&#10;&#10;Description automatically generated"/>
                    <pic:cNvPicPr/>
                  </pic:nvPicPr>
                  <pic:blipFill>
                    <a:blip r:embed="rId22"/>
                    <a:stretch>
                      <a:fillRect/>
                    </a:stretch>
                  </pic:blipFill>
                  <pic:spPr>
                    <a:xfrm>
                      <a:off x="0" y="0"/>
                      <a:ext cx="4533900" cy="2686050"/>
                    </a:xfrm>
                    <a:prstGeom prst="rect">
                      <a:avLst/>
                    </a:prstGeom>
                  </pic:spPr>
                </pic:pic>
              </a:graphicData>
            </a:graphic>
          </wp:inline>
        </w:drawing>
      </w:r>
    </w:p>
    <w:p w:rsidR="00024BA3" w:rsidP="00DC7CE9" w:rsidRDefault="00DC7CE9" w14:paraId="5D0E9406" w14:textId="3BBC50DD">
      <w:pPr>
        <w:pStyle w:val="Caption"/>
      </w:pPr>
      <w:r>
        <w:t xml:space="preserve">Figure </w:t>
      </w:r>
      <w:r>
        <w:fldChar w:fldCharType="begin"/>
      </w:r>
      <w:r>
        <w:instrText> SEQ Figure \* ARABIC </w:instrText>
      </w:r>
      <w:r>
        <w:fldChar w:fldCharType="separate"/>
      </w:r>
      <w:r w:rsidR="00810D53">
        <w:rPr>
          <w:noProof/>
        </w:rPr>
        <w:t>1</w:t>
      </w:r>
      <w:r>
        <w:fldChar w:fldCharType="end"/>
      </w:r>
      <w:r>
        <w:t>- State of residence of participating panellists</w:t>
      </w:r>
    </w:p>
    <w:p w:rsidR="00024BA3" w:rsidP="0070451C" w:rsidRDefault="00024BA3" w14:paraId="2802054C" w14:textId="77777777"/>
    <w:p w:rsidR="00024BA3" w:rsidP="0070451C" w:rsidRDefault="00D81251" w14:paraId="1D74599B" w14:textId="612BEB5E">
      <w:r>
        <w:t xml:space="preserve">Most panellists (85%) had </w:t>
      </w:r>
      <w:r w:rsidR="008B6C7B">
        <w:t>experience with</w:t>
      </w:r>
      <w:r>
        <w:t xml:space="preserve"> a healthcare student observ</w:t>
      </w:r>
      <w:r w:rsidR="008B6C7B">
        <w:t>ing</w:t>
      </w:r>
      <w:r>
        <w:t xml:space="preserve">, </w:t>
      </w:r>
      <w:proofErr w:type="gramStart"/>
      <w:r>
        <w:t>assist</w:t>
      </w:r>
      <w:r w:rsidR="008B6C7B">
        <w:t>ing</w:t>
      </w:r>
      <w:proofErr w:type="gramEnd"/>
      <w:r>
        <w:t xml:space="preserve"> or provid</w:t>
      </w:r>
      <w:r w:rsidR="008B6C7B">
        <w:t>ing</w:t>
      </w:r>
      <w:r>
        <w:t xml:space="preserve"> care for them or someone they care for: 49% themselves, 7% for someone they care for and 29% for both themselves and someone they care for.</w:t>
      </w:r>
      <w:r w:rsidR="002407FB">
        <w:t xml:space="preserve"> </w:t>
      </w:r>
    </w:p>
    <w:p w:rsidR="00845853" w:rsidP="0070451C" w:rsidRDefault="00845853" w14:paraId="1832CB81" w14:textId="77777777"/>
    <w:p w:rsidR="00136CD2" w:rsidP="00167070" w:rsidRDefault="00EC43B0" w14:paraId="373B15A8" w14:textId="01025B94">
      <w:pPr>
        <w:pStyle w:val="Heading1"/>
      </w:pPr>
      <w:bookmarkStart w:name="_Toc98848260" w:id="51"/>
      <w:bookmarkStart w:name="_Toc99112758" w:id="52"/>
      <w:bookmarkStart w:name="_Toc99112793" w:id="53"/>
      <w:bookmarkStart w:name="_Toc99112827" w:id="54"/>
      <w:bookmarkStart w:name="_Toc99112876" w:id="55"/>
      <w:bookmarkStart w:name="_Toc99112890" w:id="56"/>
      <w:bookmarkStart w:name="_Toc103934536" w:id="57"/>
      <w:bookmarkEnd w:id="50"/>
      <w:r>
        <w:t>Personal experience with students in healthcare</w:t>
      </w:r>
      <w:bookmarkEnd w:id="51"/>
      <w:bookmarkEnd w:id="52"/>
      <w:bookmarkEnd w:id="53"/>
      <w:bookmarkEnd w:id="54"/>
      <w:bookmarkEnd w:id="55"/>
      <w:bookmarkEnd w:id="56"/>
      <w:bookmarkEnd w:id="57"/>
    </w:p>
    <w:p w:rsidR="00537DC1" w:rsidP="00537DC1" w:rsidRDefault="00A80BB2" w14:paraId="26114AB0" w14:textId="57D88496">
      <w:bookmarkStart w:name="_Toc80704033" w:id="58"/>
      <w:r>
        <w:t>T</w:t>
      </w:r>
      <w:r w:rsidR="00B448AC">
        <w:t>he</w:t>
      </w:r>
      <w:r>
        <w:t xml:space="preserve"> m</w:t>
      </w:r>
      <w:r w:rsidR="00537DC1">
        <w:t xml:space="preserve">ost common places </w:t>
      </w:r>
      <w:r w:rsidR="0032027F">
        <w:t>panellists</w:t>
      </w:r>
      <w:r w:rsidR="0076640A">
        <w:t xml:space="preserve"> had experience</w:t>
      </w:r>
      <w:r w:rsidR="00327AF5">
        <w:t>d</w:t>
      </w:r>
      <w:r w:rsidR="0076640A">
        <w:t xml:space="preserve"> </w:t>
      </w:r>
      <w:r w:rsidR="0095054E">
        <w:t xml:space="preserve">student involvement in healthcare </w:t>
      </w:r>
      <w:r w:rsidR="00537DC1">
        <w:t xml:space="preserve">were at a </w:t>
      </w:r>
      <w:r w:rsidR="00523056">
        <w:t>hospital</w:t>
      </w:r>
      <w:r w:rsidR="00537DC1">
        <w:t xml:space="preserve"> as an in-patient (</w:t>
      </w:r>
      <w:r w:rsidR="00FB63A1">
        <w:t>50%</w:t>
      </w:r>
      <w:r w:rsidR="00537DC1">
        <w:t>) and General Practice (</w:t>
      </w:r>
      <w:r w:rsidR="00FB63A1">
        <w:t>46%</w:t>
      </w:r>
      <w:r w:rsidR="00537DC1">
        <w:t>)</w:t>
      </w:r>
      <w:r w:rsidR="00B448AC">
        <w:t>, a</w:t>
      </w:r>
      <w:r w:rsidR="00537DC1">
        <w:t>lthough sizeable minorities had also encountered them at Allied Health services (</w:t>
      </w:r>
      <w:r w:rsidR="00FB63A1">
        <w:t>21%</w:t>
      </w:r>
      <w:r w:rsidR="00537DC1">
        <w:t xml:space="preserve">), Medical </w:t>
      </w:r>
      <w:r w:rsidR="00FB63A1">
        <w:t>Specialists</w:t>
      </w:r>
      <w:r w:rsidR="00537DC1">
        <w:t xml:space="preserve"> (</w:t>
      </w:r>
      <w:r w:rsidR="00FB63A1">
        <w:t>17%</w:t>
      </w:r>
      <w:r w:rsidR="00537DC1">
        <w:t xml:space="preserve">), </w:t>
      </w:r>
      <w:r w:rsidR="00FB63A1">
        <w:t>Hospital</w:t>
      </w:r>
      <w:r w:rsidR="00537DC1">
        <w:t xml:space="preserve"> out-patient (</w:t>
      </w:r>
      <w:r w:rsidR="00327AF5">
        <w:t>15%</w:t>
      </w:r>
      <w:r w:rsidR="00537DC1">
        <w:t xml:space="preserve">) and </w:t>
      </w:r>
      <w:r w:rsidR="00FB63A1">
        <w:t>Emergency</w:t>
      </w:r>
      <w:r w:rsidR="00537DC1">
        <w:t xml:space="preserve"> Departments (</w:t>
      </w:r>
      <w:r w:rsidR="00FB63A1">
        <w:t>14%</w:t>
      </w:r>
      <w:r w:rsidR="00537DC1">
        <w:t xml:space="preserve">). </w:t>
      </w:r>
      <w:r>
        <w:t>See Table 1</w:t>
      </w:r>
      <w:r w:rsidR="00516D0F">
        <w:t xml:space="preserve"> for the full breakdown</w:t>
      </w:r>
      <w:r w:rsidR="00B747A4">
        <w:t>.</w:t>
      </w:r>
    </w:p>
    <w:p w:rsidR="0095054E" w:rsidP="0095054E" w:rsidRDefault="0095054E" w14:paraId="7062ED7B" w14:textId="7FE8E466">
      <w:pPr>
        <w:pStyle w:val="Caption"/>
        <w:keepNext/>
      </w:pPr>
      <w:r>
        <w:t xml:space="preserve">Table </w:t>
      </w:r>
      <w:r>
        <w:fldChar w:fldCharType="begin"/>
      </w:r>
      <w:r>
        <w:instrText> SEQ Table \* ARABIC </w:instrText>
      </w:r>
      <w:r>
        <w:fldChar w:fldCharType="separate"/>
      </w:r>
      <w:r w:rsidR="00810D53">
        <w:rPr>
          <w:noProof/>
        </w:rPr>
        <w:t>1</w:t>
      </w:r>
      <w:r>
        <w:fldChar w:fldCharType="end"/>
      </w:r>
      <w:r>
        <w:t>- Healthcare settings where panellists had encountered students in training</w:t>
      </w:r>
    </w:p>
    <w:tbl>
      <w:tblPr>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5E3CB"/>
        <w:tblLook w:val="04A0" w:firstRow="1" w:lastRow="0" w:firstColumn="1" w:lastColumn="0" w:noHBand="0" w:noVBand="1"/>
      </w:tblPr>
      <w:tblGrid>
        <w:gridCol w:w="8359"/>
        <w:gridCol w:w="1275"/>
      </w:tblGrid>
      <w:tr w:rsidRPr="004E7819" w:rsidR="00A80BB2" w:rsidTr="004B06E3" w14:paraId="27ED84CE" w14:textId="77777777">
        <w:trPr>
          <w:trHeight w:val="300"/>
        </w:trPr>
        <w:tc>
          <w:tcPr>
            <w:tcW w:w="8359" w:type="dxa"/>
            <w:shd w:val="clear" w:color="auto" w:fill="F5E3CB"/>
            <w:noWrap/>
            <w:vAlign w:val="bottom"/>
          </w:tcPr>
          <w:p w:rsidRPr="004E7819" w:rsidR="00A80BB2" w:rsidP="004B06E3" w:rsidRDefault="00FA45B1" w14:paraId="30A6073B" w14:textId="4298C7F8">
            <w:pPr>
              <w:spacing w:after="0" w:line="240" w:lineRule="auto"/>
              <w:rPr>
                <w:rFonts w:eastAsia="Times New Roman" w:cs="Calibri"/>
                <w:b/>
                <w:bCs/>
                <w:color w:val="7030A0"/>
                <w:lang w:eastAsia="en-AU"/>
              </w:rPr>
            </w:pPr>
            <w:r>
              <w:rPr>
                <w:rFonts w:eastAsia="Times New Roman" w:cs="Calibri"/>
                <w:b/>
                <w:bCs/>
                <w:color w:val="7030A0"/>
                <w:lang w:eastAsia="en-AU"/>
              </w:rPr>
              <w:t xml:space="preserve">Healthcare setting where a student observed, </w:t>
            </w:r>
            <w:proofErr w:type="gramStart"/>
            <w:r>
              <w:rPr>
                <w:rFonts w:eastAsia="Times New Roman" w:cs="Calibri"/>
                <w:b/>
                <w:bCs/>
                <w:color w:val="7030A0"/>
                <w:lang w:eastAsia="en-AU"/>
              </w:rPr>
              <w:t>assisted</w:t>
            </w:r>
            <w:proofErr w:type="gramEnd"/>
            <w:r>
              <w:rPr>
                <w:rFonts w:eastAsia="Times New Roman" w:cs="Calibri"/>
                <w:b/>
                <w:bCs/>
                <w:color w:val="7030A0"/>
                <w:lang w:eastAsia="en-AU"/>
              </w:rPr>
              <w:t xml:space="preserve"> or provided care</w:t>
            </w:r>
          </w:p>
        </w:tc>
        <w:tc>
          <w:tcPr>
            <w:tcW w:w="1275" w:type="dxa"/>
            <w:shd w:val="clear" w:color="auto" w:fill="F5E3CB"/>
            <w:noWrap/>
            <w:vAlign w:val="bottom"/>
          </w:tcPr>
          <w:p w:rsidRPr="004E7819" w:rsidR="00A80BB2" w:rsidP="004B06E3" w:rsidRDefault="00A80BB2" w14:paraId="6C7036A7" w14:textId="77777777">
            <w:pPr>
              <w:spacing w:after="0" w:line="240" w:lineRule="auto"/>
              <w:jc w:val="right"/>
              <w:rPr>
                <w:rFonts w:eastAsia="Times New Roman" w:cs="Calibri"/>
                <w:b/>
                <w:bCs/>
                <w:color w:val="7030A0"/>
                <w:lang w:eastAsia="en-AU"/>
              </w:rPr>
            </w:pPr>
            <w:r>
              <w:rPr>
                <w:rFonts w:eastAsia="Times New Roman" w:cs="Calibri"/>
                <w:b/>
                <w:bCs/>
                <w:color w:val="7030A0"/>
                <w:lang w:eastAsia="en-AU"/>
              </w:rPr>
              <w:t>% Selected</w:t>
            </w:r>
          </w:p>
        </w:tc>
      </w:tr>
      <w:tr w:rsidRPr="004E7819" w:rsidR="00FB63A1" w:rsidTr="004B06E3" w14:paraId="091CFF11" w14:textId="77777777">
        <w:trPr>
          <w:trHeight w:val="300"/>
        </w:trPr>
        <w:tc>
          <w:tcPr>
            <w:tcW w:w="8359" w:type="dxa"/>
            <w:shd w:val="clear" w:color="auto" w:fill="F5E3CB"/>
            <w:noWrap/>
            <w:hideMark/>
          </w:tcPr>
          <w:p w:rsidRPr="004E7819" w:rsidR="00FB63A1" w:rsidP="00FB63A1" w:rsidRDefault="00FB63A1" w14:paraId="5E0C881C" w14:textId="1683E9E3">
            <w:pPr>
              <w:spacing w:after="0" w:line="240" w:lineRule="auto"/>
              <w:rPr>
                <w:rFonts w:eastAsia="Times New Roman" w:cs="Calibri"/>
                <w:color w:val="000000"/>
                <w:lang w:eastAsia="en-AU"/>
              </w:rPr>
            </w:pPr>
            <w:r w:rsidRPr="000566D3">
              <w:t>Hospital (in-patient)</w:t>
            </w:r>
          </w:p>
        </w:tc>
        <w:tc>
          <w:tcPr>
            <w:tcW w:w="1275" w:type="dxa"/>
            <w:shd w:val="clear" w:color="auto" w:fill="F5E3CB"/>
            <w:noWrap/>
          </w:tcPr>
          <w:p w:rsidRPr="004E7819" w:rsidR="00FB63A1" w:rsidP="00FB63A1" w:rsidRDefault="00FB63A1" w14:paraId="21CE79A2" w14:textId="2A81D4E9">
            <w:pPr>
              <w:spacing w:after="0" w:line="240" w:lineRule="auto"/>
              <w:jc w:val="right"/>
              <w:rPr>
                <w:rFonts w:eastAsia="Times New Roman" w:cs="Calibri"/>
                <w:color w:val="000000"/>
                <w:lang w:eastAsia="en-AU"/>
              </w:rPr>
            </w:pPr>
            <w:r w:rsidRPr="00665487">
              <w:t>50%</w:t>
            </w:r>
          </w:p>
        </w:tc>
      </w:tr>
      <w:tr w:rsidRPr="004E7819" w:rsidR="00FB63A1" w:rsidTr="004B06E3" w14:paraId="058D52D3" w14:textId="77777777">
        <w:trPr>
          <w:trHeight w:val="300"/>
        </w:trPr>
        <w:tc>
          <w:tcPr>
            <w:tcW w:w="8359" w:type="dxa"/>
            <w:shd w:val="clear" w:color="auto" w:fill="F5E3CB"/>
            <w:noWrap/>
            <w:hideMark/>
          </w:tcPr>
          <w:p w:rsidRPr="004E7819" w:rsidR="00FB63A1" w:rsidP="00FB63A1" w:rsidRDefault="00FB63A1" w14:paraId="3871E008" w14:textId="37A2C277">
            <w:pPr>
              <w:spacing w:after="0" w:line="240" w:lineRule="auto"/>
              <w:rPr>
                <w:rFonts w:eastAsia="Times New Roman" w:cs="Calibri"/>
                <w:color w:val="000000"/>
                <w:lang w:eastAsia="en-AU"/>
              </w:rPr>
            </w:pPr>
            <w:r w:rsidRPr="000566D3">
              <w:t>General Practice</w:t>
            </w:r>
          </w:p>
        </w:tc>
        <w:tc>
          <w:tcPr>
            <w:tcW w:w="1275" w:type="dxa"/>
            <w:shd w:val="clear" w:color="auto" w:fill="F5E3CB"/>
            <w:noWrap/>
          </w:tcPr>
          <w:p w:rsidRPr="004E7819" w:rsidR="00FB63A1" w:rsidP="00FB63A1" w:rsidRDefault="00FB63A1" w14:paraId="03AC56DF" w14:textId="76A09EC1">
            <w:pPr>
              <w:spacing w:after="0" w:line="240" w:lineRule="auto"/>
              <w:jc w:val="right"/>
              <w:rPr>
                <w:rFonts w:eastAsia="Times New Roman" w:cs="Calibri"/>
                <w:color w:val="000000"/>
                <w:lang w:eastAsia="en-AU"/>
              </w:rPr>
            </w:pPr>
            <w:r w:rsidRPr="00665487">
              <w:t>47%</w:t>
            </w:r>
          </w:p>
        </w:tc>
      </w:tr>
      <w:tr w:rsidRPr="004E7819" w:rsidR="00FB63A1" w:rsidTr="004B06E3" w14:paraId="4FC447E2" w14:textId="77777777">
        <w:trPr>
          <w:trHeight w:val="300"/>
        </w:trPr>
        <w:tc>
          <w:tcPr>
            <w:tcW w:w="8359" w:type="dxa"/>
            <w:shd w:val="clear" w:color="auto" w:fill="F5E3CB"/>
            <w:noWrap/>
            <w:hideMark/>
          </w:tcPr>
          <w:p w:rsidRPr="004E7819" w:rsidR="00FB63A1" w:rsidP="00FB63A1" w:rsidRDefault="00FB63A1" w14:paraId="19AF29C5" w14:textId="3A387AAF">
            <w:pPr>
              <w:spacing w:after="0" w:line="240" w:lineRule="auto"/>
              <w:rPr>
                <w:rFonts w:eastAsia="Times New Roman" w:cs="Calibri"/>
                <w:color w:val="000000"/>
                <w:lang w:eastAsia="en-AU"/>
              </w:rPr>
            </w:pPr>
            <w:r w:rsidRPr="000566D3">
              <w:t xml:space="preserve">Allied health service </w:t>
            </w:r>
            <w:proofErr w:type="gramStart"/>
            <w:r w:rsidRPr="000566D3">
              <w:t>e.g.</w:t>
            </w:r>
            <w:proofErr w:type="gramEnd"/>
            <w:r w:rsidRPr="000566D3">
              <w:t xml:space="preserve"> Optometrist, Dietician</w:t>
            </w:r>
          </w:p>
        </w:tc>
        <w:tc>
          <w:tcPr>
            <w:tcW w:w="1275" w:type="dxa"/>
            <w:shd w:val="clear" w:color="auto" w:fill="F5E3CB"/>
            <w:noWrap/>
          </w:tcPr>
          <w:p w:rsidRPr="004E7819" w:rsidR="00FB63A1" w:rsidP="00FB63A1" w:rsidRDefault="00FB63A1" w14:paraId="6FE2181F" w14:textId="49242CF4">
            <w:pPr>
              <w:spacing w:after="0" w:line="240" w:lineRule="auto"/>
              <w:jc w:val="right"/>
              <w:rPr>
                <w:rFonts w:eastAsia="Times New Roman" w:cs="Calibri"/>
                <w:color w:val="000000"/>
                <w:lang w:eastAsia="en-AU"/>
              </w:rPr>
            </w:pPr>
            <w:r w:rsidRPr="00665487">
              <w:t>21%</w:t>
            </w:r>
          </w:p>
        </w:tc>
      </w:tr>
      <w:tr w:rsidRPr="004E7819" w:rsidR="00FB63A1" w:rsidTr="004B06E3" w14:paraId="2389366C" w14:textId="77777777">
        <w:trPr>
          <w:trHeight w:val="300"/>
        </w:trPr>
        <w:tc>
          <w:tcPr>
            <w:tcW w:w="8359" w:type="dxa"/>
            <w:shd w:val="clear" w:color="auto" w:fill="F5E3CB"/>
            <w:noWrap/>
            <w:hideMark/>
          </w:tcPr>
          <w:p w:rsidRPr="004E7819" w:rsidR="00FB63A1" w:rsidP="00FB63A1" w:rsidRDefault="00FB63A1" w14:paraId="38069539" w14:textId="6543A713">
            <w:pPr>
              <w:spacing w:after="0" w:line="240" w:lineRule="auto"/>
              <w:rPr>
                <w:rFonts w:eastAsia="Times New Roman" w:cs="Calibri"/>
                <w:color w:val="000000"/>
                <w:lang w:eastAsia="en-AU"/>
              </w:rPr>
            </w:pPr>
            <w:r w:rsidRPr="000566D3">
              <w:t xml:space="preserve">Medical specialist service </w:t>
            </w:r>
            <w:proofErr w:type="gramStart"/>
            <w:r w:rsidRPr="000566D3">
              <w:t>e.g.</w:t>
            </w:r>
            <w:proofErr w:type="gramEnd"/>
            <w:r w:rsidRPr="000566D3">
              <w:t xml:space="preserve"> Oncologist, Paediatrician</w:t>
            </w:r>
          </w:p>
        </w:tc>
        <w:tc>
          <w:tcPr>
            <w:tcW w:w="1275" w:type="dxa"/>
            <w:shd w:val="clear" w:color="auto" w:fill="F5E3CB"/>
            <w:noWrap/>
          </w:tcPr>
          <w:p w:rsidRPr="004E7819" w:rsidR="00FB63A1" w:rsidP="00FB63A1" w:rsidRDefault="00FB63A1" w14:paraId="6F9789AA" w14:textId="48D3A14B">
            <w:pPr>
              <w:spacing w:after="0" w:line="240" w:lineRule="auto"/>
              <w:jc w:val="right"/>
              <w:rPr>
                <w:rFonts w:eastAsia="Times New Roman" w:cs="Calibri"/>
                <w:color w:val="000000"/>
                <w:lang w:eastAsia="en-AU"/>
              </w:rPr>
            </w:pPr>
            <w:r w:rsidRPr="00665487">
              <w:t>17%</w:t>
            </w:r>
          </w:p>
        </w:tc>
      </w:tr>
      <w:tr w:rsidRPr="004E7819" w:rsidR="00FB63A1" w:rsidTr="004B06E3" w14:paraId="2418592F" w14:textId="77777777">
        <w:trPr>
          <w:trHeight w:val="300"/>
        </w:trPr>
        <w:tc>
          <w:tcPr>
            <w:tcW w:w="8359" w:type="dxa"/>
            <w:shd w:val="clear" w:color="auto" w:fill="F5E3CB"/>
            <w:noWrap/>
            <w:hideMark/>
          </w:tcPr>
          <w:p w:rsidRPr="004E7819" w:rsidR="00FB63A1" w:rsidP="00FB63A1" w:rsidRDefault="00FB63A1" w14:paraId="61F983DB" w14:textId="16B68EF3">
            <w:pPr>
              <w:spacing w:after="0" w:line="240" w:lineRule="auto"/>
              <w:rPr>
                <w:rFonts w:eastAsia="Times New Roman" w:cs="Calibri"/>
                <w:color w:val="000000"/>
                <w:lang w:eastAsia="en-AU"/>
              </w:rPr>
            </w:pPr>
            <w:r w:rsidRPr="000566D3">
              <w:t>Hospital (out-patient)</w:t>
            </w:r>
          </w:p>
        </w:tc>
        <w:tc>
          <w:tcPr>
            <w:tcW w:w="1275" w:type="dxa"/>
            <w:shd w:val="clear" w:color="auto" w:fill="F5E3CB"/>
            <w:noWrap/>
          </w:tcPr>
          <w:p w:rsidRPr="004E7819" w:rsidR="00FB63A1" w:rsidP="00FB63A1" w:rsidRDefault="00FB63A1" w14:paraId="3C44525C" w14:textId="120CF87C">
            <w:pPr>
              <w:spacing w:after="0" w:line="240" w:lineRule="auto"/>
              <w:jc w:val="right"/>
              <w:rPr>
                <w:rFonts w:eastAsia="Times New Roman" w:cs="Calibri"/>
                <w:color w:val="000000"/>
                <w:lang w:eastAsia="en-AU"/>
              </w:rPr>
            </w:pPr>
            <w:r w:rsidRPr="00665487">
              <w:t>15%</w:t>
            </w:r>
          </w:p>
        </w:tc>
      </w:tr>
      <w:tr w:rsidRPr="004E7819" w:rsidR="00FB63A1" w:rsidTr="004B06E3" w14:paraId="6C8FE9CD" w14:textId="77777777">
        <w:trPr>
          <w:trHeight w:val="300"/>
        </w:trPr>
        <w:tc>
          <w:tcPr>
            <w:tcW w:w="8359" w:type="dxa"/>
            <w:shd w:val="clear" w:color="auto" w:fill="F5E3CB"/>
            <w:noWrap/>
          </w:tcPr>
          <w:p w:rsidRPr="00AA70C8" w:rsidR="00FB63A1" w:rsidP="00FB63A1" w:rsidRDefault="00FB63A1" w14:paraId="09DE9DC2" w14:textId="1A063354">
            <w:pPr>
              <w:spacing w:after="0" w:line="240" w:lineRule="auto"/>
            </w:pPr>
            <w:r w:rsidRPr="000566D3">
              <w:t>Emergency Department</w:t>
            </w:r>
          </w:p>
        </w:tc>
        <w:tc>
          <w:tcPr>
            <w:tcW w:w="1275" w:type="dxa"/>
            <w:shd w:val="clear" w:color="auto" w:fill="F5E3CB"/>
            <w:noWrap/>
          </w:tcPr>
          <w:p w:rsidRPr="00AA70C8" w:rsidR="00FB63A1" w:rsidP="00FB63A1" w:rsidRDefault="00FB63A1" w14:paraId="3C56E4AF" w14:textId="638B6E4C">
            <w:pPr>
              <w:spacing w:after="0" w:line="240" w:lineRule="auto"/>
              <w:jc w:val="right"/>
            </w:pPr>
            <w:r w:rsidRPr="00665487">
              <w:t>14%</w:t>
            </w:r>
          </w:p>
        </w:tc>
      </w:tr>
      <w:tr w:rsidRPr="004E7819" w:rsidR="00FB63A1" w:rsidTr="004B06E3" w14:paraId="05F1652B" w14:textId="77777777">
        <w:trPr>
          <w:trHeight w:val="300"/>
        </w:trPr>
        <w:tc>
          <w:tcPr>
            <w:tcW w:w="8359" w:type="dxa"/>
            <w:shd w:val="clear" w:color="auto" w:fill="F5E3CB"/>
            <w:noWrap/>
          </w:tcPr>
          <w:p w:rsidRPr="00AA70C8" w:rsidR="00FB63A1" w:rsidP="00FB63A1" w:rsidRDefault="00FB63A1" w14:paraId="68093F07" w14:textId="456F7E6B">
            <w:pPr>
              <w:spacing w:after="0" w:line="240" w:lineRule="auto"/>
            </w:pPr>
            <w:r w:rsidRPr="000566D3">
              <w:t>Dentist</w:t>
            </w:r>
          </w:p>
        </w:tc>
        <w:tc>
          <w:tcPr>
            <w:tcW w:w="1275" w:type="dxa"/>
            <w:shd w:val="clear" w:color="auto" w:fill="F5E3CB"/>
            <w:noWrap/>
          </w:tcPr>
          <w:p w:rsidRPr="00AA70C8" w:rsidR="00FB63A1" w:rsidP="00FB63A1" w:rsidRDefault="00FB63A1" w14:paraId="45C3DC90" w14:textId="36B513EF">
            <w:pPr>
              <w:spacing w:after="0" w:line="240" w:lineRule="auto"/>
              <w:jc w:val="right"/>
            </w:pPr>
            <w:r w:rsidRPr="00665487">
              <w:t>6%</w:t>
            </w:r>
          </w:p>
        </w:tc>
      </w:tr>
      <w:tr w:rsidRPr="004E7819" w:rsidR="00FB63A1" w:rsidTr="004B06E3" w14:paraId="0949842C" w14:textId="77777777">
        <w:trPr>
          <w:trHeight w:val="300"/>
        </w:trPr>
        <w:tc>
          <w:tcPr>
            <w:tcW w:w="8359" w:type="dxa"/>
            <w:shd w:val="clear" w:color="auto" w:fill="F5E3CB"/>
            <w:noWrap/>
          </w:tcPr>
          <w:p w:rsidRPr="00AA70C8" w:rsidR="00FB63A1" w:rsidP="00FB63A1" w:rsidRDefault="00FB63A1" w14:paraId="18C2E8D5" w14:textId="136EEF0D">
            <w:pPr>
              <w:spacing w:after="0" w:line="240" w:lineRule="auto"/>
            </w:pPr>
            <w:r w:rsidRPr="000566D3">
              <w:t xml:space="preserve">Alternative health service </w:t>
            </w:r>
            <w:proofErr w:type="gramStart"/>
            <w:r w:rsidRPr="000566D3">
              <w:t>e.g.</w:t>
            </w:r>
            <w:proofErr w:type="gramEnd"/>
            <w:r w:rsidRPr="000566D3">
              <w:t xml:space="preserve"> Chiropractor, Osteopath </w:t>
            </w:r>
          </w:p>
        </w:tc>
        <w:tc>
          <w:tcPr>
            <w:tcW w:w="1275" w:type="dxa"/>
            <w:shd w:val="clear" w:color="auto" w:fill="F5E3CB"/>
            <w:noWrap/>
          </w:tcPr>
          <w:p w:rsidRPr="00AA70C8" w:rsidR="00FB63A1" w:rsidP="00FB63A1" w:rsidRDefault="00FB63A1" w14:paraId="086AEE6D" w14:textId="02BF1567">
            <w:pPr>
              <w:spacing w:after="0" w:line="240" w:lineRule="auto"/>
              <w:jc w:val="right"/>
            </w:pPr>
            <w:r w:rsidRPr="00665487">
              <w:t>4%</w:t>
            </w:r>
          </w:p>
        </w:tc>
      </w:tr>
      <w:tr w:rsidRPr="004E7819" w:rsidR="00FB63A1" w:rsidTr="004B06E3" w14:paraId="70D1DCC2" w14:textId="77777777">
        <w:trPr>
          <w:trHeight w:val="300"/>
        </w:trPr>
        <w:tc>
          <w:tcPr>
            <w:tcW w:w="8359" w:type="dxa"/>
            <w:shd w:val="clear" w:color="auto" w:fill="F5E3CB"/>
            <w:noWrap/>
          </w:tcPr>
          <w:p w:rsidRPr="00AA70C8" w:rsidR="00FB63A1" w:rsidP="00FB63A1" w:rsidRDefault="00FB63A1" w14:paraId="646044C7" w14:textId="1968BF3B">
            <w:pPr>
              <w:spacing w:after="0" w:line="240" w:lineRule="auto"/>
            </w:pPr>
            <w:r w:rsidRPr="000566D3">
              <w:t>College or University clinic</w:t>
            </w:r>
          </w:p>
        </w:tc>
        <w:tc>
          <w:tcPr>
            <w:tcW w:w="1275" w:type="dxa"/>
            <w:shd w:val="clear" w:color="auto" w:fill="F5E3CB"/>
            <w:noWrap/>
          </w:tcPr>
          <w:p w:rsidRPr="00AA70C8" w:rsidR="00FB63A1" w:rsidP="00FB63A1" w:rsidRDefault="00FB63A1" w14:paraId="5C3B7A5B" w14:textId="0746B682">
            <w:pPr>
              <w:spacing w:after="0" w:line="240" w:lineRule="auto"/>
              <w:jc w:val="right"/>
            </w:pPr>
            <w:r w:rsidRPr="00665487">
              <w:t>4%</w:t>
            </w:r>
          </w:p>
        </w:tc>
      </w:tr>
      <w:tr w:rsidRPr="004E7819" w:rsidR="00FB63A1" w:rsidTr="004B06E3" w14:paraId="25A4CB7A" w14:textId="77777777">
        <w:trPr>
          <w:trHeight w:val="300"/>
        </w:trPr>
        <w:tc>
          <w:tcPr>
            <w:tcW w:w="8359" w:type="dxa"/>
            <w:shd w:val="clear" w:color="auto" w:fill="F5E3CB"/>
            <w:noWrap/>
          </w:tcPr>
          <w:p w:rsidRPr="00AA70C8" w:rsidR="00FB63A1" w:rsidP="00FB63A1" w:rsidRDefault="00FB63A1" w14:paraId="3E0EE74D" w14:textId="706BF689">
            <w:pPr>
              <w:spacing w:after="0" w:line="240" w:lineRule="auto"/>
            </w:pPr>
            <w:r w:rsidRPr="000566D3">
              <w:t>Other (please specify)</w:t>
            </w:r>
          </w:p>
        </w:tc>
        <w:tc>
          <w:tcPr>
            <w:tcW w:w="1275" w:type="dxa"/>
            <w:shd w:val="clear" w:color="auto" w:fill="F5E3CB"/>
            <w:noWrap/>
          </w:tcPr>
          <w:p w:rsidRPr="00AA70C8" w:rsidR="00FB63A1" w:rsidP="00FB63A1" w:rsidRDefault="00FB63A1" w14:paraId="5CCC534E" w14:textId="70647482">
            <w:pPr>
              <w:spacing w:after="0" w:line="240" w:lineRule="auto"/>
              <w:jc w:val="right"/>
            </w:pPr>
            <w:r w:rsidRPr="00665487">
              <w:t>4%</w:t>
            </w:r>
          </w:p>
        </w:tc>
      </w:tr>
      <w:tr w:rsidRPr="004E7819" w:rsidR="00FB63A1" w:rsidTr="004B06E3" w14:paraId="46BCC3D3" w14:textId="77777777">
        <w:trPr>
          <w:trHeight w:val="300"/>
        </w:trPr>
        <w:tc>
          <w:tcPr>
            <w:tcW w:w="8359" w:type="dxa"/>
            <w:shd w:val="clear" w:color="auto" w:fill="F5E3CB"/>
            <w:noWrap/>
          </w:tcPr>
          <w:p w:rsidRPr="00AA70C8" w:rsidR="00FB63A1" w:rsidP="00FB63A1" w:rsidRDefault="00FB63A1" w14:paraId="6688D0A6" w14:textId="7079797B">
            <w:pPr>
              <w:spacing w:after="0" w:line="240" w:lineRule="auto"/>
            </w:pPr>
            <w:r w:rsidRPr="000566D3">
              <w:t>Aged Care service</w:t>
            </w:r>
          </w:p>
        </w:tc>
        <w:tc>
          <w:tcPr>
            <w:tcW w:w="1275" w:type="dxa"/>
            <w:shd w:val="clear" w:color="auto" w:fill="F5E3CB"/>
            <w:noWrap/>
          </w:tcPr>
          <w:p w:rsidRPr="00AA70C8" w:rsidR="00FB63A1" w:rsidP="00FB63A1" w:rsidRDefault="00FB63A1" w14:paraId="29B959F5" w14:textId="3D9AC61A">
            <w:pPr>
              <w:spacing w:after="0" w:line="240" w:lineRule="auto"/>
              <w:jc w:val="right"/>
            </w:pPr>
            <w:r w:rsidRPr="00665487">
              <w:t>3%</w:t>
            </w:r>
          </w:p>
        </w:tc>
      </w:tr>
      <w:tr w:rsidRPr="004E7819" w:rsidR="00FB63A1" w:rsidTr="004B06E3" w14:paraId="03203CC4" w14:textId="77777777">
        <w:trPr>
          <w:trHeight w:val="300"/>
        </w:trPr>
        <w:tc>
          <w:tcPr>
            <w:tcW w:w="8359" w:type="dxa"/>
            <w:shd w:val="clear" w:color="auto" w:fill="F5E3CB"/>
            <w:noWrap/>
          </w:tcPr>
          <w:p w:rsidRPr="00AA70C8" w:rsidR="00FB63A1" w:rsidP="00FB63A1" w:rsidRDefault="00FB63A1" w14:paraId="52B15BDB" w14:textId="6474CF47">
            <w:pPr>
              <w:spacing w:after="0" w:line="240" w:lineRule="auto"/>
            </w:pPr>
            <w:r w:rsidRPr="000566D3">
              <w:t>Home or 'home care' service</w:t>
            </w:r>
          </w:p>
        </w:tc>
        <w:tc>
          <w:tcPr>
            <w:tcW w:w="1275" w:type="dxa"/>
            <w:shd w:val="clear" w:color="auto" w:fill="F5E3CB"/>
            <w:noWrap/>
          </w:tcPr>
          <w:p w:rsidRPr="00AA70C8" w:rsidR="00FB63A1" w:rsidP="00FB63A1" w:rsidRDefault="00FB63A1" w14:paraId="791DB11A" w14:textId="4B4E6344">
            <w:pPr>
              <w:spacing w:after="0" w:line="240" w:lineRule="auto"/>
              <w:jc w:val="right"/>
            </w:pPr>
            <w:r w:rsidRPr="00665487">
              <w:t>3%</w:t>
            </w:r>
          </w:p>
        </w:tc>
      </w:tr>
      <w:tr w:rsidRPr="004E7819" w:rsidR="00FB63A1" w:rsidTr="004B06E3" w14:paraId="2DFD1EFE" w14:textId="77777777">
        <w:trPr>
          <w:trHeight w:val="300"/>
        </w:trPr>
        <w:tc>
          <w:tcPr>
            <w:tcW w:w="8359" w:type="dxa"/>
            <w:shd w:val="clear" w:color="auto" w:fill="F5E3CB"/>
            <w:noWrap/>
          </w:tcPr>
          <w:p w:rsidRPr="00AA70C8" w:rsidR="00FB63A1" w:rsidP="00FB63A1" w:rsidRDefault="00FB63A1" w14:paraId="06C7EAAC" w14:textId="01E3CD8E">
            <w:pPr>
              <w:spacing w:after="0" w:line="240" w:lineRule="auto"/>
            </w:pPr>
            <w:r w:rsidRPr="000566D3">
              <w:t>Pharmacy</w:t>
            </w:r>
          </w:p>
        </w:tc>
        <w:tc>
          <w:tcPr>
            <w:tcW w:w="1275" w:type="dxa"/>
            <w:shd w:val="clear" w:color="auto" w:fill="F5E3CB"/>
            <w:noWrap/>
          </w:tcPr>
          <w:p w:rsidRPr="00AA70C8" w:rsidR="00FB63A1" w:rsidP="00FB63A1" w:rsidRDefault="00FB63A1" w14:paraId="3E827632" w14:textId="3B4B7B69">
            <w:pPr>
              <w:spacing w:after="0" w:line="240" w:lineRule="auto"/>
              <w:jc w:val="right"/>
            </w:pPr>
            <w:r w:rsidRPr="00665487">
              <w:t>3%</w:t>
            </w:r>
          </w:p>
        </w:tc>
      </w:tr>
    </w:tbl>
    <w:p w:rsidR="00516D0F" w:rsidP="00537DC1" w:rsidRDefault="00A80BB2" w14:paraId="08EC00BD" w14:textId="64529D81">
      <w:r>
        <w:t xml:space="preserve"> </w:t>
      </w:r>
    </w:p>
    <w:p w:rsidR="00C87FD3" w:rsidP="00537DC1" w:rsidRDefault="0074505A" w14:paraId="2552A4F5" w14:textId="73BF5A58">
      <w:r>
        <w:t xml:space="preserve">In the </w:t>
      </w:r>
      <w:r w:rsidR="00E76912">
        <w:t xml:space="preserve">‘Other (please specify)’ responses panellists mostly listed specific </w:t>
      </w:r>
      <w:r w:rsidR="000F7EA9">
        <w:t xml:space="preserve">health professionals </w:t>
      </w:r>
      <w:r w:rsidR="0014469C">
        <w:t xml:space="preserve">already </w:t>
      </w:r>
      <w:r w:rsidR="000F7EA9">
        <w:t xml:space="preserve">captured in other categories </w:t>
      </w:r>
      <w:proofErr w:type="gramStart"/>
      <w:r w:rsidR="000F7EA9">
        <w:t>e.g.</w:t>
      </w:r>
      <w:proofErr w:type="gramEnd"/>
      <w:r w:rsidR="000F7EA9">
        <w:t xml:space="preserve"> </w:t>
      </w:r>
      <w:r w:rsidR="008D72BF">
        <w:t>paediatrician</w:t>
      </w:r>
      <w:r w:rsidR="000F7EA9">
        <w:t xml:space="preserve">, </w:t>
      </w:r>
      <w:r w:rsidR="00B3570C">
        <w:t>psychologist</w:t>
      </w:r>
      <w:r w:rsidR="008D72BF">
        <w:t xml:space="preserve"> but also </w:t>
      </w:r>
      <w:r w:rsidR="00B3570C">
        <w:t xml:space="preserve">noted additional </w:t>
      </w:r>
      <w:r w:rsidR="0014469C">
        <w:t xml:space="preserve">health </w:t>
      </w:r>
      <w:r w:rsidR="00B3570C">
        <w:t xml:space="preserve">professions of counsellors and paramedics. </w:t>
      </w:r>
    </w:p>
    <w:p w:rsidR="00537DC1" w:rsidP="00537DC1" w:rsidRDefault="00DC7231" w14:paraId="006B1257" w14:textId="3E81A81A">
      <w:r>
        <w:t>Overwhelmingly</w:t>
      </w:r>
      <w:r w:rsidR="00537DC1">
        <w:t xml:space="preserve"> the most common </w:t>
      </w:r>
      <w:r w:rsidR="00EC574A">
        <w:t>type of</w:t>
      </w:r>
      <w:r w:rsidR="00537DC1">
        <w:t xml:space="preserve"> involvement was</w:t>
      </w:r>
      <w:r w:rsidR="0014469C">
        <w:t xml:space="preserve"> the student</w:t>
      </w:r>
      <w:r w:rsidR="00EC574A">
        <w:t xml:space="preserve"> only</w:t>
      </w:r>
      <w:r w:rsidR="00537DC1">
        <w:t xml:space="preserve"> observing </w:t>
      </w:r>
      <w:r w:rsidR="00EC574A">
        <w:t xml:space="preserve">as </w:t>
      </w:r>
      <w:r w:rsidR="00537DC1">
        <w:t xml:space="preserve">the </w:t>
      </w:r>
      <w:r w:rsidR="00E46A8B">
        <w:t>panellist</w:t>
      </w:r>
      <w:r w:rsidR="00FC4299">
        <w:t>’</w:t>
      </w:r>
      <w:r w:rsidR="00E46A8B">
        <w:t>s</w:t>
      </w:r>
      <w:r w:rsidR="00537DC1">
        <w:t xml:space="preserve"> usual healthcare provider </w:t>
      </w:r>
      <w:r w:rsidR="00EC574A">
        <w:t xml:space="preserve">worked </w:t>
      </w:r>
      <w:r w:rsidR="00537DC1">
        <w:t xml:space="preserve">(61%), with a nearly equal </w:t>
      </w:r>
      <w:r w:rsidR="00A83C6A">
        <w:t xml:space="preserve">minorities </w:t>
      </w:r>
      <w:r w:rsidR="00537DC1">
        <w:t xml:space="preserve">split </w:t>
      </w:r>
      <w:r w:rsidR="006A0756">
        <w:t xml:space="preserve">between having the student assist the usual </w:t>
      </w:r>
      <w:r>
        <w:t>practitioner</w:t>
      </w:r>
      <w:r w:rsidR="006A0756">
        <w:t xml:space="preserve"> (21%) </w:t>
      </w:r>
      <w:r w:rsidR="00A83C6A">
        <w:t>and the student leading the con</w:t>
      </w:r>
      <w:r>
        <w:t xml:space="preserve">sultation (18%). </w:t>
      </w:r>
    </w:p>
    <w:p w:rsidR="00537DC1" w:rsidP="00537DC1" w:rsidRDefault="00974611" w14:paraId="26AB4343" w14:textId="0C7FB1A6">
      <w:r>
        <w:t>Concerningly</w:t>
      </w:r>
      <w:r w:rsidR="00537DC1">
        <w:t xml:space="preserve"> </w:t>
      </w:r>
      <w:r w:rsidR="008D1EB5">
        <w:t>slightly less than</w:t>
      </w:r>
      <w:r>
        <w:t xml:space="preserve"> two thirds of panellists (65%)</w:t>
      </w:r>
      <w:r w:rsidR="00537DC1">
        <w:t xml:space="preserve"> </w:t>
      </w:r>
      <w:r>
        <w:t>were asked</w:t>
      </w:r>
      <w:r w:rsidR="00537DC1">
        <w:t xml:space="preserve"> if they consented to having the student involved in their treatment, with only a minority (</w:t>
      </w:r>
      <w:r w:rsidR="00593B6A">
        <w:t>44%</w:t>
      </w:r>
      <w:r w:rsidR="00537DC1">
        <w:t xml:space="preserve">) feeling they were able to refuse and not be </w:t>
      </w:r>
      <w:r w:rsidR="00593B6A">
        <w:t>penalised</w:t>
      </w:r>
      <w:r w:rsidR="00537DC1">
        <w:t xml:space="preserve">. Of </w:t>
      </w:r>
      <w:r w:rsidR="00593B6A">
        <w:t>similar</w:t>
      </w:r>
      <w:r w:rsidR="00537DC1">
        <w:t xml:space="preserve"> concern was </w:t>
      </w:r>
      <w:r w:rsidR="00215897">
        <w:t>that less than half</w:t>
      </w:r>
      <w:r w:rsidR="00537DC1">
        <w:t xml:space="preserve"> of panellists </w:t>
      </w:r>
      <w:r w:rsidR="00215897">
        <w:t>(49%)</w:t>
      </w:r>
      <w:r w:rsidR="00615E1F">
        <w:t xml:space="preserve"> </w:t>
      </w:r>
      <w:r w:rsidR="00537DC1">
        <w:t>had the purpose of the student</w:t>
      </w:r>
      <w:r w:rsidR="00FC4299">
        <w:t>’</w:t>
      </w:r>
      <w:r w:rsidR="00593B6A">
        <w:t>s</w:t>
      </w:r>
      <w:r w:rsidR="00537DC1">
        <w:t xml:space="preserve"> </w:t>
      </w:r>
      <w:r w:rsidR="00593B6A">
        <w:t>involvement</w:t>
      </w:r>
      <w:r w:rsidR="00537DC1">
        <w:t xml:space="preserve"> explained to them and their questions answered</w:t>
      </w:r>
      <w:r w:rsidRPr="001C0723" w:rsidR="00537DC1">
        <w:t>.</w:t>
      </w:r>
      <w:r w:rsidRPr="001C0723" w:rsidR="00215897">
        <w:t xml:space="preserve"> This </w:t>
      </w:r>
      <w:r w:rsidRPr="001C0723" w:rsidR="004A6437">
        <w:t>i</w:t>
      </w:r>
      <w:r w:rsidRPr="001C0723" w:rsidR="00215897">
        <w:t>ndicates that</w:t>
      </w:r>
      <w:r w:rsidRPr="001C0723" w:rsidR="005156C7">
        <w:t xml:space="preserve"> there is a </w:t>
      </w:r>
      <w:r w:rsidRPr="001C0723" w:rsidR="001C0723">
        <w:t>significant</w:t>
      </w:r>
      <w:r w:rsidRPr="001C0723" w:rsidR="005156C7">
        <w:t xml:space="preserve"> need to improve communication</w:t>
      </w:r>
      <w:r w:rsidRPr="001C0723" w:rsidR="00215897">
        <w:t xml:space="preserve"> </w:t>
      </w:r>
      <w:r w:rsidRPr="001C0723" w:rsidR="001C0723">
        <w:t xml:space="preserve">with </w:t>
      </w:r>
      <w:r w:rsidRPr="001C0723" w:rsidR="00215897">
        <w:t xml:space="preserve">consumers </w:t>
      </w:r>
      <w:r w:rsidRPr="001C0723" w:rsidR="00497FC5">
        <w:t xml:space="preserve">when </w:t>
      </w:r>
      <w:r w:rsidRPr="001C0723" w:rsidR="005156C7">
        <w:t xml:space="preserve">students are </w:t>
      </w:r>
      <w:r w:rsidRPr="001C0723" w:rsidR="001C0723">
        <w:t>potentially being involved</w:t>
      </w:r>
      <w:r w:rsidRPr="001C0723" w:rsidR="005156C7">
        <w:t xml:space="preserve"> in delivering healthcare.</w:t>
      </w:r>
      <w:r w:rsidR="00215897">
        <w:t xml:space="preserve"> </w:t>
      </w:r>
    </w:p>
    <w:p w:rsidR="0082467B" w:rsidP="0082467B" w:rsidRDefault="002057D9" w14:paraId="5C780389" w14:textId="70734B90">
      <w:r>
        <w:t>P</w:t>
      </w:r>
      <w:r w:rsidR="00537DC1">
        <w:t xml:space="preserve">anellists reported that having a student </w:t>
      </w:r>
      <w:r w:rsidR="00CA762A">
        <w:t>involved</w:t>
      </w:r>
      <w:r w:rsidR="00537DC1">
        <w:t xml:space="preserve"> </w:t>
      </w:r>
      <w:r w:rsidR="00524098">
        <w:t xml:space="preserve">didn’t </w:t>
      </w:r>
      <w:r w:rsidR="00537DC1">
        <w:t>le</w:t>
      </w:r>
      <w:r w:rsidR="001A24E4">
        <w:t>t</w:t>
      </w:r>
      <w:r w:rsidR="00537DC1">
        <w:t xml:space="preserve"> t</w:t>
      </w:r>
      <w:r w:rsidR="00524098">
        <w:t>h</w:t>
      </w:r>
      <w:r w:rsidR="00537DC1">
        <w:t>em to getting additional benefits</w:t>
      </w:r>
      <w:r>
        <w:t xml:space="preserve"> in terms of their </w:t>
      </w:r>
      <w:r w:rsidRPr="000A4B26">
        <w:rPr>
          <w:i/>
          <w:iCs/>
        </w:rPr>
        <w:t>treatment</w:t>
      </w:r>
      <w:r>
        <w:t xml:space="preserve">- they </w:t>
      </w:r>
      <w:r w:rsidR="00585E1C">
        <w:t>near unanimously</w:t>
      </w:r>
      <w:r w:rsidR="001F325E">
        <w:t xml:space="preserve"> </w:t>
      </w:r>
      <w:r>
        <w:t xml:space="preserve">didn’t </w:t>
      </w:r>
      <w:r w:rsidR="001F325E">
        <w:t>get treated sooner</w:t>
      </w:r>
      <w:r w:rsidR="00C62C9B">
        <w:t xml:space="preserve"> (98%)</w:t>
      </w:r>
      <w:r w:rsidR="001F325E">
        <w:t>, get a treatment they otherwise wouldn’t have received</w:t>
      </w:r>
      <w:r w:rsidR="00585E1C">
        <w:t xml:space="preserve"> (98%)</w:t>
      </w:r>
      <w:r w:rsidR="001F325E">
        <w:t xml:space="preserve"> or get a treatment they </w:t>
      </w:r>
      <w:r w:rsidR="00BB3CA8">
        <w:t>wouldn’t</w:t>
      </w:r>
      <w:r w:rsidR="001F325E">
        <w:t xml:space="preserve"> have otherwise afforded</w:t>
      </w:r>
      <w:r w:rsidR="00585E1C">
        <w:t xml:space="preserve"> (100%)</w:t>
      </w:r>
      <w:r w:rsidR="00537DC1">
        <w:t xml:space="preserve">. </w:t>
      </w:r>
      <w:r w:rsidR="00EC574A">
        <w:t>Concurrently</w:t>
      </w:r>
      <w:r w:rsidR="004E73C0">
        <w:t>,</w:t>
      </w:r>
      <w:r w:rsidR="00EC574A">
        <w:t xml:space="preserve"> </w:t>
      </w:r>
      <w:proofErr w:type="gramStart"/>
      <w:r w:rsidR="00EC574A">
        <w:t>t</w:t>
      </w:r>
      <w:r w:rsidR="0082467B">
        <w:t>he majority of</w:t>
      </w:r>
      <w:proofErr w:type="gramEnd"/>
      <w:r w:rsidR="0082467B">
        <w:t xml:space="preserve"> panellists (67%) reported that the quality of the appointment was about the same as their usual consultation, with near equal minorities reporting it was better (16%) or worse (15%) than usual consultation. This indicates that student involvement in healthcare does not tend to impact the perception of quality of care received.</w:t>
      </w:r>
    </w:p>
    <w:p w:rsidR="0082467B" w:rsidP="0082467B" w:rsidRDefault="00EC574A" w14:paraId="793E5E18" w14:textId="1226C1FC">
      <w:r>
        <w:t>However</w:t>
      </w:r>
      <w:r w:rsidR="004E73C0">
        <w:t>,</w:t>
      </w:r>
      <w:r>
        <w:t xml:space="preserve"> f</w:t>
      </w:r>
      <w:r w:rsidR="0082467B">
        <w:t xml:space="preserve">or the </w:t>
      </w:r>
      <w:r>
        <w:t>minority</w:t>
      </w:r>
      <w:r w:rsidR="0082467B">
        <w:t xml:space="preserve"> of panellists who found the appointment quality was better, the equal most common reasons were due to increased opportunity to discuss relevant health condition (78%) or because they received more attention than usual (78%). Few panellists reported feeling more listened to (21%) or that the student suggested new options that hadn’t been previously offered or discussed (21%). </w:t>
      </w:r>
    </w:p>
    <w:p w:rsidR="00CA762A" w:rsidP="00537DC1" w:rsidRDefault="00EA66BE" w14:paraId="3DC59239" w14:textId="4A86288D">
      <w:r>
        <w:t>Additionally, panellists reported</w:t>
      </w:r>
      <w:r w:rsidR="0082467B">
        <w:t xml:space="preserve"> via open text that they felt they had a better understanding of their issue and/or treatment, got more time in their consultation session or that they felt good about being able to help the education/training of future healthcare workers</w:t>
      </w:r>
      <w:r>
        <w:t xml:space="preserve">; </w:t>
      </w:r>
      <w:proofErr w:type="gramStart"/>
      <w:r>
        <w:t>i</w:t>
      </w:r>
      <w:r w:rsidR="0082467B">
        <w:t>n particular when</w:t>
      </w:r>
      <w:proofErr w:type="gramEnd"/>
      <w:r w:rsidR="0082467B">
        <w:t xml:space="preserve"> the panellists had a rare or complex issue that the student had not learned about in </w:t>
      </w:r>
      <w:r w:rsidR="00C97724">
        <w:t xml:space="preserve">their </w:t>
      </w:r>
      <w:r w:rsidR="00446781">
        <w:t>training</w:t>
      </w:r>
      <w:r w:rsidR="0082467B">
        <w:t>.</w:t>
      </w:r>
    </w:p>
    <w:p w:rsidR="001828ED" w:rsidP="00537DC1" w:rsidRDefault="001828ED" w14:paraId="15DED27C" w14:textId="77777777"/>
    <w:p w:rsidR="000472BA" w:rsidP="006F7CDC" w:rsidRDefault="000472BA" w14:paraId="240042CC" w14:textId="77777777">
      <w:pPr>
        <w:pStyle w:val="PanelMemberQuotes"/>
      </w:pPr>
      <w:r w:rsidRPr="000472BA">
        <w:t>They got to learn about my condition which was not taught in med school and for which there is no diagnostic test at present and the clinical guidelines are over 20 years old and out of date.</w:t>
      </w:r>
    </w:p>
    <w:p w:rsidRPr="006F7CDC" w:rsidR="006F7CDC" w:rsidP="006F7CDC" w:rsidRDefault="006F7CDC" w14:paraId="49B7D98E" w14:textId="5A34507A">
      <w:pPr>
        <w:pStyle w:val="PanelMemberQuotes"/>
        <w:rPr>
          <w:i w:val="0"/>
          <w:iCs/>
        </w:rPr>
      </w:pPr>
      <w:r>
        <w:rPr>
          <w:i w:val="0"/>
          <w:iCs/>
        </w:rPr>
        <w:t>- AHP Panellist</w:t>
      </w:r>
    </w:p>
    <w:p w:rsidR="001828ED" w:rsidP="00537DC1" w:rsidRDefault="001828ED" w14:paraId="75E2E812" w14:textId="77777777"/>
    <w:p w:rsidR="006F7CDC" w:rsidP="00537DC1" w:rsidRDefault="00345E76" w14:paraId="1660992C" w14:textId="40CAF66D">
      <w:r>
        <w:t xml:space="preserve">While it is good news that the involvement of students does not </w:t>
      </w:r>
      <w:r w:rsidR="00E64219">
        <w:t xml:space="preserve">generally have a </w:t>
      </w:r>
      <w:r>
        <w:t>negativ</w:t>
      </w:r>
      <w:r w:rsidR="00E64219">
        <w:t>e</w:t>
      </w:r>
      <w:r>
        <w:t xml:space="preserve"> </w:t>
      </w:r>
      <w:r w:rsidR="00E64219">
        <w:t>i</w:t>
      </w:r>
      <w:r>
        <w:t>mpact</w:t>
      </w:r>
      <w:r w:rsidR="00E64219">
        <w:t xml:space="preserve"> on</w:t>
      </w:r>
      <w:r>
        <w:t xml:space="preserve"> th</w:t>
      </w:r>
      <w:r w:rsidR="00E64219">
        <w:t xml:space="preserve">e </w:t>
      </w:r>
      <w:r w:rsidR="001F62CC">
        <w:t xml:space="preserve">perceived </w:t>
      </w:r>
      <w:r w:rsidR="00E64219">
        <w:t xml:space="preserve">quality of the healthcare consultation or treatment, having more ubiquitous </w:t>
      </w:r>
      <w:r w:rsidR="00611B28">
        <w:t>and consistent positive impacts</w:t>
      </w:r>
      <w:r w:rsidR="00E64219">
        <w:t xml:space="preserve"> </w:t>
      </w:r>
      <w:r w:rsidR="00611B28">
        <w:t>would be beneficial in encouraging more consumers to agree to have students involved in their healthcare</w:t>
      </w:r>
      <w:r w:rsidR="00C22BF4">
        <w:t>.</w:t>
      </w:r>
    </w:p>
    <w:p w:rsidR="00537DC1" w:rsidP="00537DC1" w:rsidRDefault="00EF4D39" w14:paraId="1F6DD071" w14:textId="455C996D">
      <w:r>
        <w:t>Concerningly</w:t>
      </w:r>
      <w:r w:rsidR="00C11203">
        <w:t xml:space="preserve"> </w:t>
      </w:r>
      <w:r w:rsidR="00537DC1">
        <w:t xml:space="preserve">only </w:t>
      </w:r>
      <w:r>
        <w:t>a</w:t>
      </w:r>
      <w:r w:rsidR="00537DC1">
        <w:t xml:space="preserve"> minority</w:t>
      </w:r>
      <w:r w:rsidR="00C11203">
        <w:t xml:space="preserve"> (28%</w:t>
      </w:r>
      <w:r w:rsidR="00537DC1">
        <w:t>)</w:t>
      </w:r>
      <w:r w:rsidR="00C11203">
        <w:t xml:space="preserve"> of panellists</w:t>
      </w:r>
      <w:r w:rsidR="00537DC1">
        <w:t xml:space="preserve"> reported they had the </w:t>
      </w:r>
      <w:r w:rsidR="005263E2">
        <w:t>opportunity</w:t>
      </w:r>
      <w:r w:rsidR="00537DC1">
        <w:t xml:space="preserve"> to be involved in the st</w:t>
      </w:r>
      <w:r w:rsidR="00C11203">
        <w:t>u</w:t>
      </w:r>
      <w:r w:rsidR="00537DC1">
        <w:t>dent’s training by providing feedback. H</w:t>
      </w:r>
      <w:r w:rsidR="00C11203">
        <w:t>o</w:t>
      </w:r>
      <w:r w:rsidR="00537DC1">
        <w:t>w</w:t>
      </w:r>
      <w:r w:rsidR="00C11203">
        <w:t>ev</w:t>
      </w:r>
      <w:r w:rsidR="00537DC1">
        <w:t>er</w:t>
      </w:r>
      <w:r w:rsidR="001F62CC">
        <w:t>,</w:t>
      </w:r>
      <w:r w:rsidR="00537DC1">
        <w:t xml:space="preserve"> the majority </w:t>
      </w:r>
      <w:r w:rsidR="005263E2">
        <w:t xml:space="preserve">(85%) </w:t>
      </w:r>
      <w:r w:rsidR="00537DC1">
        <w:t xml:space="preserve">of those who re were given the opportunity reported that they did choose to give feedback. This </w:t>
      </w:r>
      <w:r w:rsidR="005263E2">
        <w:t>indicates</w:t>
      </w:r>
      <w:r w:rsidR="00537DC1">
        <w:t xml:space="preserve"> that is it not an unwillingness of consumers to provide input, in fact they seem quite </w:t>
      </w:r>
      <w:r w:rsidR="005263E2">
        <w:t>enthusiastic</w:t>
      </w:r>
      <w:r w:rsidR="00537DC1">
        <w:t xml:space="preserve"> to, but simply that the consumer or patient view isn’t actively bei</w:t>
      </w:r>
      <w:r w:rsidR="005263E2">
        <w:t>n</w:t>
      </w:r>
      <w:r w:rsidR="00537DC1">
        <w:t xml:space="preserve">g </w:t>
      </w:r>
      <w:proofErr w:type="gramStart"/>
      <w:r w:rsidR="00537DC1">
        <w:t>taken into account</w:t>
      </w:r>
      <w:proofErr w:type="gramEnd"/>
      <w:r w:rsidR="00537DC1">
        <w:t xml:space="preserve"> as to </w:t>
      </w:r>
      <w:r w:rsidR="005263E2">
        <w:t>how</w:t>
      </w:r>
      <w:r w:rsidR="00537DC1">
        <w:t xml:space="preserve"> the student performed.</w:t>
      </w:r>
    </w:p>
    <w:p w:rsidR="00537DC1" w:rsidP="00537DC1" w:rsidRDefault="00C34104" w14:paraId="4E10603D" w14:textId="582B518E">
      <w:r>
        <w:t xml:space="preserve">When asked </w:t>
      </w:r>
      <w:r w:rsidR="00A50523">
        <w:t xml:space="preserve">to </w:t>
      </w:r>
      <w:r w:rsidR="00045F7C">
        <w:t>suggest ways via open text</w:t>
      </w:r>
      <w:r w:rsidR="004D5CBE">
        <w:t xml:space="preserve"> response</w:t>
      </w:r>
      <w:r w:rsidR="00045F7C">
        <w:t xml:space="preserve"> that the student involvement could have been improved, </w:t>
      </w:r>
      <w:r w:rsidR="00C12A70">
        <w:t>recurring suggestions included:</w:t>
      </w:r>
    </w:p>
    <w:p w:rsidR="00C12A70" w:rsidP="00C63913" w:rsidRDefault="00C12A70" w14:paraId="6B412B45" w14:textId="34DFB4D1">
      <w:pPr>
        <w:pStyle w:val="ListParagraph"/>
        <w:numPr>
          <w:ilvl w:val="0"/>
          <w:numId w:val="4"/>
        </w:numPr>
      </w:pPr>
      <w:r>
        <w:t>Being asked for permission or consent to have the student involved</w:t>
      </w:r>
      <w:r w:rsidR="00554336">
        <w:t>.</w:t>
      </w:r>
    </w:p>
    <w:p w:rsidR="00C12A70" w:rsidP="00C63913" w:rsidRDefault="00EE1DA5" w14:paraId="0911AD96" w14:textId="0014486B">
      <w:pPr>
        <w:pStyle w:val="ListParagraph"/>
        <w:numPr>
          <w:ilvl w:val="0"/>
          <w:numId w:val="4"/>
        </w:numPr>
      </w:pPr>
      <w:r>
        <w:t xml:space="preserve">Learning more about the </w:t>
      </w:r>
      <w:r w:rsidR="007120D5">
        <w:t>student</w:t>
      </w:r>
      <w:r>
        <w:t xml:space="preserve"> </w:t>
      </w:r>
      <w:r w:rsidR="00523056">
        <w:t>e.g.,</w:t>
      </w:r>
      <w:r>
        <w:t xml:space="preserve"> what stage of st</w:t>
      </w:r>
      <w:r w:rsidR="00D95BCC">
        <w:t>u</w:t>
      </w:r>
      <w:r>
        <w:t>dies they were at</w:t>
      </w:r>
      <w:r w:rsidR="00554336">
        <w:t>.</w:t>
      </w:r>
    </w:p>
    <w:p w:rsidR="00EE1DA5" w:rsidP="374BA7EB" w:rsidRDefault="00EE1DA5" w14:paraId="5E110A10" w14:textId="73AF9563" w14:noSpellErr="1">
      <w:pPr>
        <w:pStyle w:val="ListParagraph"/>
        <w:rPr/>
      </w:pPr>
      <w:r w:rsidRPr="374BA7EB" w:rsidR="00EE1DA5">
        <w:rPr>
          <w:lang w:val="en-US"/>
        </w:rPr>
        <w:t xml:space="preserve">Giving the </w:t>
      </w:r>
      <w:r w:rsidRPr="374BA7EB" w:rsidR="00EE1DA5">
        <w:rPr>
          <w:lang w:val="en-US"/>
        </w:rPr>
        <w:t>option</w:t>
      </w:r>
      <w:r w:rsidRPr="374BA7EB" w:rsidR="00EE1DA5">
        <w:rPr>
          <w:lang w:val="en-US"/>
        </w:rPr>
        <w:t xml:space="preserve"> for the student </w:t>
      </w:r>
      <w:r w:rsidRPr="374BA7EB" w:rsidR="00EE1DA5">
        <w:rPr>
          <w:lang w:val="en-US"/>
        </w:rPr>
        <w:t>take</w:t>
      </w:r>
      <w:r w:rsidRPr="374BA7EB" w:rsidR="00EE1DA5">
        <w:rPr>
          <w:lang w:val="en-US"/>
        </w:rPr>
        <w:t xml:space="preserve"> a more active role and having the usual </w:t>
      </w:r>
      <w:r w:rsidRPr="374BA7EB" w:rsidR="00D95BCC">
        <w:rPr>
          <w:lang w:val="en-US"/>
        </w:rPr>
        <w:t>practitioner</w:t>
      </w:r>
      <w:r w:rsidRPr="374BA7EB" w:rsidR="00EE1DA5">
        <w:rPr>
          <w:lang w:val="en-US"/>
        </w:rPr>
        <w:t xml:space="preserve"> take a more </w:t>
      </w:r>
      <w:r w:rsidRPr="374BA7EB" w:rsidR="00D95BCC">
        <w:rPr>
          <w:lang w:val="en-US"/>
        </w:rPr>
        <w:t>supervising</w:t>
      </w:r>
      <w:r w:rsidRPr="374BA7EB" w:rsidR="00EE1DA5">
        <w:rPr>
          <w:lang w:val="en-US"/>
        </w:rPr>
        <w:t xml:space="preserve"> role</w:t>
      </w:r>
      <w:r w:rsidRPr="374BA7EB" w:rsidR="00554336">
        <w:rPr>
          <w:lang w:val="en-US"/>
        </w:rPr>
        <w:t>.</w:t>
      </w:r>
    </w:p>
    <w:p w:rsidR="00EE1DA5" w:rsidP="00C63913" w:rsidRDefault="007120D5" w14:paraId="6B96C0BD" w14:textId="3202EA35">
      <w:pPr>
        <w:pStyle w:val="ListParagraph"/>
        <w:numPr>
          <w:ilvl w:val="0"/>
          <w:numId w:val="4"/>
        </w:numPr>
      </w:pPr>
      <w:r>
        <w:t xml:space="preserve">Being able to give the student </w:t>
      </w:r>
      <w:r w:rsidR="00F16EE7">
        <w:t xml:space="preserve">more </w:t>
      </w:r>
      <w:r w:rsidR="00584400">
        <w:t>information</w:t>
      </w:r>
      <w:r w:rsidR="00F16EE7">
        <w:t xml:space="preserve"> about the patient</w:t>
      </w:r>
      <w:r w:rsidR="003E7D09">
        <w:t>’</w:t>
      </w:r>
      <w:r w:rsidR="00F16EE7">
        <w:t xml:space="preserve">s </w:t>
      </w:r>
      <w:r w:rsidR="00584400">
        <w:t xml:space="preserve">medical </w:t>
      </w:r>
      <w:r w:rsidR="00F16EE7">
        <w:t>history and lived experience</w:t>
      </w:r>
      <w:r w:rsidR="00584400">
        <w:t xml:space="preserve"> before tackling the </w:t>
      </w:r>
      <w:r w:rsidR="00991E43">
        <w:t>current consultation</w:t>
      </w:r>
      <w:r w:rsidR="00554336">
        <w:t>.</w:t>
      </w:r>
      <w:r w:rsidR="00991E43">
        <w:t xml:space="preserve"> </w:t>
      </w:r>
    </w:p>
    <w:p w:rsidR="00537DC1" w:rsidP="00537DC1" w:rsidRDefault="004A7841" w14:paraId="3A8474A0" w14:textId="0BE5CCD5">
      <w:r>
        <w:t>O</w:t>
      </w:r>
      <w:r w:rsidR="00537DC1">
        <w:t xml:space="preserve">verall, most panellists rated supervised student </w:t>
      </w:r>
      <w:r>
        <w:t>consultation</w:t>
      </w:r>
      <w:r w:rsidR="00537DC1">
        <w:t xml:space="preserve"> as </w:t>
      </w:r>
      <w:r>
        <w:t xml:space="preserve">either </w:t>
      </w:r>
      <w:r w:rsidR="00537DC1">
        <w:t xml:space="preserve">good </w:t>
      </w:r>
      <w:r w:rsidR="00AF6BF7">
        <w:t xml:space="preserve">(38%) </w:t>
      </w:r>
      <w:r w:rsidR="00537DC1">
        <w:t>or excellent (</w:t>
      </w:r>
      <w:r w:rsidR="00AF6BF7">
        <w:t>30%)</w:t>
      </w:r>
      <w:r w:rsidR="00537DC1">
        <w:t xml:space="preserve">, with only a small </w:t>
      </w:r>
      <w:r w:rsidR="00183F14">
        <w:t>proportions</w:t>
      </w:r>
      <w:r w:rsidR="00537DC1">
        <w:t xml:space="preserve"> thinking it was poor </w:t>
      </w:r>
      <w:r w:rsidR="00183F14">
        <w:t xml:space="preserve">(7%) </w:t>
      </w:r>
      <w:r w:rsidR="00537DC1">
        <w:t>or unacceptable</w:t>
      </w:r>
      <w:r w:rsidR="00183F14">
        <w:t xml:space="preserve"> (</w:t>
      </w:r>
      <w:r w:rsidR="00525956">
        <w:t>5%)</w:t>
      </w:r>
      <w:r w:rsidR="00537DC1">
        <w:t>.</w:t>
      </w:r>
      <w:r w:rsidR="00525956">
        <w:t xml:space="preserve"> Given this</w:t>
      </w:r>
      <w:r w:rsidR="00FD66B3">
        <w:t>,</w:t>
      </w:r>
      <w:r w:rsidR="00525956">
        <w:t xml:space="preserve"> it was unsurprising that </w:t>
      </w:r>
      <w:r w:rsidR="00537DC1">
        <w:t xml:space="preserve">most </w:t>
      </w:r>
      <w:r w:rsidR="00525956">
        <w:t xml:space="preserve">panellists said </w:t>
      </w:r>
      <w:r w:rsidR="00537DC1">
        <w:t xml:space="preserve">they would be happy to be treated by a supervised student again (69%) </w:t>
      </w:r>
      <w:r w:rsidR="00525956">
        <w:t>with</w:t>
      </w:r>
      <w:r w:rsidR="00537DC1">
        <w:t xml:space="preserve"> only a small </w:t>
      </w:r>
      <w:r w:rsidR="00525956">
        <w:t>minority</w:t>
      </w:r>
      <w:r w:rsidR="00537DC1">
        <w:t xml:space="preserve"> (9%) said they </w:t>
      </w:r>
      <w:proofErr w:type="gramStart"/>
      <w:r w:rsidR="00525956">
        <w:t>definitely</w:t>
      </w:r>
      <w:r w:rsidR="00537DC1">
        <w:t xml:space="preserve"> would</w:t>
      </w:r>
      <w:proofErr w:type="gramEnd"/>
      <w:r w:rsidR="00FD66B3">
        <w:t xml:space="preserve"> not.</w:t>
      </w:r>
      <w:r w:rsidR="00537DC1">
        <w:t xml:space="preserve"> </w:t>
      </w:r>
    </w:p>
    <w:p w:rsidR="001828ED" w:rsidP="00537DC1" w:rsidRDefault="001828ED" w14:paraId="715FD544" w14:textId="77777777"/>
    <w:p w:rsidR="007B2865" w:rsidP="00DD0BEA" w:rsidRDefault="00DD0BEA" w14:paraId="7E36B05F" w14:textId="09E87EAF">
      <w:pPr>
        <w:pStyle w:val="PanelMemberQuotes"/>
      </w:pPr>
      <w:r w:rsidRPr="00DD0BEA">
        <w:t xml:space="preserve">I think it is important students get first-hand knowledge and experience and learn to deal with all manner of people. My GP regularly has students - once the young girl was too rough examining my ear and I </w:t>
      </w:r>
      <w:r w:rsidRPr="00DD0BEA" w:rsidR="00523056">
        <w:t>winced,</w:t>
      </w:r>
      <w:r w:rsidRPr="00DD0BEA">
        <w:t xml:space="preserve"> and it initiated a good discussion between her and me and the GP who explained how important it was to understand your strength and the fragility of patients when having close contact with body parts!</w:t>
      </w:r>
    </w:p>
    <w:p w:rsidRPr="00DD0BEA" w:rsidR="00DD0BEA" w:rsidP="00DD0BEA" w:rsidRDefault="00DD0BEA" w14:paraId="387F076F" w14:textId="4D34D0AF">
      <w:pPr>
        <w:pStyle w:val="PanelMemberQuotes"/>
        <w:rPr>
          <w:i w:val="0"/>
          <w:iCs/>
        </w:rPr>
      </w:pPr>
      <w:r>
        <w:rPr>
          <w:i w:val="0"/>
          <w:iCs/>
        </w:rPr>
        <w:t>- AHP Panellist</w:t>
      </w:r>
    </w:p>
    <w:p w:rsidR="00024BA3" w:rsidP="00B06AEE" w:rsidRDefault="00024BA3" w14:paraId="154AB58C" w14:textId="77777777"/>
    <w:p w:rsidR="007B2865" w:rsidP="00B27A31" w:rsidRDefault="001E7D65" w14:paraId="5FDC4F9E" w14:textId="77777777">
      <w:pPr>
        <w:pStyle w:val="PanelMemberQuotes"/>
      </w:pPr>
      <w:r w:rsidRPr="001E7D65">
        <w:t xml:space="preserve">My student experience was with student nurses in hospital care. I found supervision to be lacking with care provided very variable. I was </w:t>
      </w:r>
      <w:proofErr w:type="gramStart"/>
      <w:r w:rsidRPr="001E7D65">
        <w:t>actually sick</w:t>
      </w:r>
      <w:proofErr w:type="gramEnd"/>
      <w:r w:rsidRPr="001E7D65">
        <w:t xml:space="preserve"> in a lot of pain and in hospital for 3 weeks. One student </w:t>
      </w:r>
      <w:proofErr w:type="gramStart"/>
      <w:r w:rsidRPr="001E7D65">
        <w:t>in particular plagued</w:t>
      </w:r>
      <w:proofErr w:type="gramEnd"/>
      <w:r w:rsidRPr="001E7D65">
        <w:t xml:space="preserve"> me in order to practice their people skills (that is what they told me). No one asked me if this was OK - in fact it was very </w:t>
      </w:r>
      <w:proofErr w:type="gramStart"/>
      <w:r w:rsidRPr="001E7D65">
        <w:t>draining</w:t>
      </w:r>
      <w:proofErr w:type="gramEnd"/>
      <w:r w:rsidRPr="001E7D65">
        <w:t xml:space="preserve"> and I dreaded the student coming to my room.</w:t>
      </w:r>
    </w:p>
    <w:p w:rsidRPr="00FC3CB2" w:rsidR="00E538C4" w:rsidP="00B27A31" w:rsidRDefault="001E7D65" w14:paraId="1011536D" w14:textId="490BAC43">
      <w:pPr>
        <w:pStyle w:val="PanelMemberQuotes"/>
        <w:rPr>
          <w:i w:val="0"/>
          <w:iCs/>
        </w:rPr>
      </w:pPr>
      <w:r>
        <w:t xml:space="preserve">- </w:t>
      </w:r>
      <w:r w:rsidR="00B27A31">
        <w:rPr>
          <w:i w:val="0"/>
          <w:iCs/>
        </w:rPr>
        <w:t>AHP Panellist</w:t>
      </w:r>
    </w:p>
    <w:p w:rsidR="00554336" w:rsidP="00EF5149" w:rsidRDefault="00554336" w14:paraId="0582D0A5" w14:textId="77777777">
      <w:pPr>
        <w:pStyle w:val="Heading1"/>
        <w:rPr>
          <w:rStyle w:val="Heading2Char"/>
          <w:rFonts w:asciiTheme="majorHAnsi" w:hAnsiTheme="majorHAnsi"/>
          <w:b/>
          <w:sz w:val="40"/>
        </w:rPr>
      </w:pPr>
      <w:bookmarkStart w:name="_Toc98848261" w:id="59"/>
      <w:bookmarkStart w:name="_Toc99112759" w:id="60"/>
      <w:bookmarkStart w:name="_Toc99112794" w:id="61"/>
      <w:bookmarkStart w:name="_Toc99112828" w:id="62"/>
      <w:bookmarkStart w:name="_Toc99112877" w:id="63"/>
      <w:bookmarkStart w:name="_Toc99112891" w:id="64"/>
    </w:p>
    <w:p w:rsidR="004B479F" w:rsidP="00EF5149" w:rsidRDefault="00605AFF" w14:paraId="5813E825" w14:textId="42CE759D">
      <w:pPr>
        <w:pStyle w:val="Heading1"/>
      </w:pPr>
      <w:bookmarkStart w:name="_Toc103934537" w:id="65"/>
      <w:r>
        <w:rPr>
          <w:rStyle w:val="Heading2Char"/>
          <w:rFonts w:asciiTheme="majorHAnsi" w:hAnsiTheme="majorHAnsi"/>
          <w:b/>
          <w:sz w:val="40"/>
        </w:rPr>
        <w:t>No personal experience</w:t>
      </w:r>
      <w:bookmarkStart w:name="_Toc87957640" w:id="66"/>
      <w:bookmarkStart w:name="_Toc87959749" w:id="67"/>
      <w:bookmarkStart w:name="_Toc87965812" w:id="68"/>
      <w:bookmarkStart w:name="_Toc87970164" w:id="69"/>
      <w:bookmarkStart w:name="_Toc81470425" w:id="70"/>
      <w:bookmarkStart w:name="_Toc83371147" w:id="71"/>
      <w:bookmarkStart w:name="_Toc84596196" w:id="72"/>
      <w:bookmarkEnd w:id="59"/>
      <w:bookmarkEnd w:id="60"/>
      <w:bookmarkEnd w:id="61"/>
      <w:bookmarkEnd w:id="62"/>
      <w:bookmarkEnd w:id="63"/>
      <w:bookmarkEnd w:id="64"/>
      <w:bookmarkEnd w:id="65"/>
    </w:p>
    <w:p w:rsidR="001E2A9B" w:rsidP="00377497" w:rsidRDefault="00596A4E" w14:paraId="49702FA6" w14:textId="07C735F0">
      <w:r w:rsidRPr="00377497">
        <w:t>Amongst panellists who</w:t>
      </w:r>
      <w:r w:rsidRPr="00377497" w:rsidR="00B5283A">
        <w:t xml:space="preserve"> had n</w:t>
      </w:r>
      <w:r w:rsidR="00FD66B3">
        <w:t>ever</w:t>
      </w:r>
      <w:r w:rsidRPr="00377497" w:rsidR="00B5283A">
        <w:t xml:space="preserve"> had a student involved in a healthcare consultation, v</w:t>
      </w:r>
      <w:r w:rsidRPr="00377497" w:rsidR="00EF5149">
        <w:t xml:space="preserve">ery </w:t>
      </w:r>
      <w:r w:rsidRPr="00377497" w:rsidR="00B5283A">
        <w:t xml:space="preserve">few (11%) </w:t>
      </w:r>
      <w:r w:rsidRPr="00377497" w:rsidR="00EF5149">
        <w:t>said they would</w:t>
      </w:r>
      <w:r w:rsidRPr="00377497" w:rsidR="00B5283A">
        <w:t xml:space="preserve"> not</w:t>
      </w:r>
      <w:r w:rsidRPr="00377497" w:rsidR="00EF5149">
        <w:t xml:space="preserve"> </w:t>
      </w:r>
      <w:r w:rsidRPr="00377497" w:rsidR="00B5283A">
        <w:t>be wi</w:t>
      </w:r>
      <w:r w:rsidR="00FD66B3">
        <w:t>llin</w:t>
      </w:r>
      <w:r w:rsidRPr="00377497" w:rsidR="00B5283A">
        <w:t xml:space="preserve">g </w:t>
      </w:r>
      <w:r w:rsidRPr="00377497" w:rsidR="003F7849">
        <w:t xml:space="preserve">to </w:t>
      </w:r>
      <w:r w:rsidRPr="00377497" w:rsidR="00EF5149">
        <w:t xml:space="preserve">have a </w:t>
      </w:r>
      <w:r w:rsidRPr="00377497" w:rsidR="003F7849">
        <w:t xml:space="preserve">supervised </w:t>
      </w:r>
      <w:r w:rsidRPr="00377497" w:rsidR="00EF5149">
        <w:t xml:space="preserve">student </w:t>
      </w:r>
      <w:r w:rsidRPr="00377497" w:rsidR="003F7849">
        <w:t>provide healthcare to them if it was offered</w:t>
      </w:r>
      <w:r w:rsidRPr="00377497" w:rsidR="00705BAC">
        <w:t>. However</w:t>
      </w:r>
      <w:r w:rsidR="00E049C5">
        <w:t>,</w:t>
      </w:r>
      <w:r w:rsidRPr="00377497" w:rsidR="00705BAC">
        <w:t xml:space="preserve"> on</w:t>
      </w:r>
      <w:r w:rsidRPr="00377497" w:rsidR="00B01BF1">
        <w:t>ly</w:t>
      </w:r>
      <w:r w:rsidRPr="00377497" w:rsidR="00705BAC">
        <w:t xml:space="preserve"> 47% reported they </w:t>
      </w:r>
      <w:proofErr w:type="gramStart"/>
      <w:r w:rsidRPr="00377497" w:rsidR="00705BAC">
        <w:t>definitely</w:t>
      </w:r>
      <w:r w:rsidRPr="00377497" w:rsidR="00EF5149">
        <w:t xml:space="preserve"> would</w:t>
      </w:r>
      <w:proofErr w:type="gramEnd"/>
      <w:r w:rsidRPr="00377497" w:rsidR="00EF5149">
        <w:t xml:space="preserve"> be willing (47%)</w:t>
      </w:r>
      <w:r w:rsidRPr="00377497" w:rsidR="00705BAC">
        <w:t xml:space="preserve">, with the remainder </w:t>
      </w:r>
      <w:r w:rsidRPr="00377497" w:rsidR="00EF5149">
        <w:t>(42%)</w:t>
      </w:r>
      <w:r w:rsidRPr="00377497" w:rsidR="00705BAC">
        <w:t xml:space="preserve"> being unsure</w:t>
      </w:r>
      <w:r w:rsidRPr="00377497" w:rsidR="00EF5149">
        <w:t>.</w:t>
      </w:r>
      <w:r w:rsidRPr="00377497" w:rsidR="00B01BF1">
        <w:t xml:space="preserve"> </w:t>
      </w:r>
      <w:r w:rsidRPr="00377497" w:rsidR="00705BAC">
        <w:t>This suggests that while Australians aren’t opposed to having students involved in their healthcare</w:t>
      </w:r>
      <w:r w:rsidRPr="00377497" w:rsidR="00FE2F5B">
        <w:t xml:space="preserve"> when offered</w:t>
      </w:r>
      <w:r w:rsidRPr="00377497" w:rsidR="00B01BF1">
        <w:t>, it i</w:t>
      </w:r>
      <w:r w:rsidRPr="00377497" w:rsidR="00EF5149">
        <w:t xml:space="preserve">s </w:t>
      </w:r>
      <w:r w:rsidRPr="00377497" w:rsidR="00B01BF1">
        <w:t xml:space="preserve">simply </w:t>
      </w:r>
      <w:r w:rsidRPr="00377497" w:rsidR="00EF5149">
        <w:t xml:space="preserve">not a </w:t>
      </w:r>
      <w:r w:rsidR="00E049C5">
        <w:t>situation</w:t>
      </w:r>
      <w:r w:rsidRPr="00377497" w:rsidR="00EF5149">
        <w:t xml:space="preserve"> many Australians have </w:t>
      </w:r>
      <w:r w:rsidRPr="00377497" w:rsidR="00B01BF1">
        <w:t xml:space="preserve">generally </w:t>
      </w:r>
      <w:r w:rsidRPr="00377497" w:rsidR="00EF5149">
        <w:t>consi</w:t>
      </w:r>
      <w:r w:rsidR="00554336">
        <w:t>d</w:t>
      </w:r>
      <w:r w:rsidRPr="00377497" w:rsidR="00EF5149">
        <w:t>er</w:t>
      </w:r>
      <w:r w:rsidRPr="00377497" w:rsidR="00B01BF1">
        <w:t>ed</w:t>
      </w:r>
      <w:r w:rsidRPr="00377497" w:rsidR="00EF5149">
        <w:t>.</w:t>
      </w:r>
    </w:p>
    <w:p w:rsidR="00554336" w:rsidP="00377497" w:rsidRDefault="00554336" w14:paraId="1D3722E6" w14:textId="77777777"/>
    <w:p w:rsidRPr="00377497" w:rsidR="00EF5149" w:rsidP="00377497" w:rsidRDefault="007137B9" w14:paraId="6A1555DC" w14:textId="068AFDCC">
      <w:r w:rsidRPr="00377497">
        <w:t xml:space="preserve">When asked why they would or wouldn’t </w:t>
      </w:r>
      <w:r w:rsidRPr="00377497" w:rsidR="003224DC">
        <w:t>have a</w:t>
      </w:r>
      <w:r w:rsidRPr="00377497" w:rsidR="00590BE4">
        <w:t xml:space="preserve"> </w:t>
      </w:r>
      <w:r w:rsidRPr="00377497" w:rsidR="003224DC">
        <w:t xml:space="preserve">student involved </w:t>
      </w:r>
      <w:r w:rsidRPr="00377497" w:rsidR="00590BE4">
        <w:t>panellists</w:t>
      </w:r>
      <w:r w:rsidRPr="00377497" w:rsidR="003224DC">
        <w:t xml:space="preserve"> report</w:t>
      </w:r>
      <w:r w:rsidRPr="00377497" w:rsidR="00E267C1">
        <w:t>ed</w:t>
      </w:r>
      <w:r w:rsidRPr="00377497" w:rsidR="003224DC">
        <w:t>:</w:t>
      </w:r>
    </w:p>
    <w:p w:rsidRPr="00377497" w:rsidR="003224DC" w:rsidP="374BA7EB" w:rsidRDefault="003224DC" w14:paraId="67BA9494" w14:textId="577A0D3E" w14:noSpellErr="1">
      <w:pPr>
        <w:pStyle w:val="ListParagraph"/>
        <w:rPr/>
      </w:pPr>
      <w:r w:rsidRPr="374BA7EB" w:rsidR="003224DC">
        <w:rPr>
          <w:lang w:val="en-US"/>
        </w:rPr>
        <w:t xml:space="preserve">It would </w:t>
      </w:r>
      <w:r w:rsidRPr="374BA7EB" w:rsidR="00B47080">
        <w:rPr>
          <w:lang w:val="en-US"/>
        </w:rPr>
        <w:t>depend on</w:t>
      </w:r>
      <w:r w:rsidRPr="374BA7EB" w:rsidR="003224DC">
        <w:rPr>
          <w:lang w:val="en-US"/>
        </w:rPr>
        <w:t xml:space="preserve"> </w:t>
      </w:r>
      <w:r w:rsidRPr="374BA7EB" w:rsidR="003224DC">
        <w:rPr>
          <w:lang w:val="en-US"/>
        </w:rPr>
        <w:t>if</w:t>
      </w:r>
      <w:r w:rsidRPr="374BA7EB" w:rsidR="003224DC">
        <w:rPr>
          <w:lang w:val="en-US"/>
        </w:rPr>
        <w:t xml:space="preserve"> </w:t>
      </w:r>
      <w:r w:rsidRPr="374BA7EB" w:rsidR="00B47080">
        <w:rPr>
          <w:lang w:val="en-US"/>
        </w:rPr>
        <w:t xml:space="preserve">the </w:t>
      </w:r>
      <w:r w:rsidRPr="374BA7EB" w:rsidR="003224DC">
        <w:rPr>
          <w:lang w:val="en-US"/>
        </w:rPr>
        <w:t xml:space="preserve">student is </w:t>
      </w:r>
      <w:r w:rsidRPr="374BA7EB" w:rsidR="00B47080">
        <w:rPr>
          <w:lang w:val="en-US"/>
        </w:rPr>
        <w:t>supervised or solo</w:t>
      </w:r>
      <w:r w:rsidRPr="374BA7EB" w:rsidR="003224DC">
        <w:rPr>
          <w:lang w:val="en-US"/>
        </w:rPr>
        <w:t>, if</w:t>
      </w:r>
      <w:r w:rsidRPr="374BA7EB" w:rsidR="00B47080">
        <w:rPr>
          <w:lang w:val="en-US"/>
        </w:rPr>
        <w:t xml:space="preserve"> they are being</w:t>
      </w:r>
      <w:r w:rsidRPr="374BA7EB" w:rsidR="003224DC">
        <w:rPr>
          <w:lang w:val="en-US"/>
        </w:rPr>
        <w:t xml:space="preserve"> supervised </w:t>
      </w:r>
      <w:r w:rsidRPr="374BA7EB" w:rsidR="00E267C1">
        <w:rPr>
          <w:lang w:val="en-US"/>
        </w:rPr>
        <w:t xml:space="preserve">it would be </w:t>
      </w:r>
      <w:r w:rsidRPr="374BA7EB" w:rsidR="00F27937">
        <w:rPr>
          <w:lang w:val="en-US"/>
        </w:rPr>
        <w:t xml:space="preserve">ok but if </w:t>
      </w:r>
      <w:r w:rsidRPr="374BA7EB" w:rsidR="00B47080">
        <w:rPr>
          <w:lang w:val="en-US"/>
        </w:rPr>
        <w:t xml:space="preserve">there is </w:t>
      </w:r>
      <w:r w:rsidRPr="374BA7EB" w:rsidR="00F27937">
        <w:rPr>
          <w:lang w:val="en-US"/>
        </w:rPr>
        <w:t xml:space="preserve">no senior worker to ensure quality healthcare </w:t>
      </w:r>
      <w:r w:rsidRPr="374BA7EB" w:rsidR="00E267C1">
        <w:rPr>
          <w:lang w:val="en-US"/>
        </w:rPr>
        <w:t xml:space="preserve">the </w:t>
      </w:r>
      <w:r w:rsidRPr="374BA7EB" w:rsidR="00E267C1">
        <w:rPr>
          <w:lang w:val="en-US"/>
        </w:rPr>
        <w:t>panellist</w:t>
      </w:r>
      <w:r w:rsidRPr="374BA7EB" w:rsidR="00E267C1">
        <w:rPr>
          <w:lang w:val="en-US"/>
        </w:rPr>
        <w:t xml:space="preserve"> was not interested.</w:t>
      </w:r>
    </w:p>
    <w:p w:rsidRPr="00377497" w:rsidR="00F27937" w:rsidP="374BA7EB" w:rsidRDefault="00E267C1" w14:paraId="0F41D387" w14:textId="321EF3E3" w14:noSpellErr="1">
      <w:pPr>
        <w:pStyle w:val="ListParagraph"/>
        <w:rPr/>
      </w:pPr>
      <w:r w:rsidRPr="374BA7EB" w:rsidR="00E267C1">
        <w:rPr>
          <w:lang w:val="en-US"/>
        </w:rPr>
        <w:t>It would also depend</w:t>
      </w:r>
      <w:r w:rsidRPr="374BA7EB" w:rsidR="00F27937">
        <w:rPr>
          <w:lang w:val="en-US"/>
        </w:rPr>
        <w:t xml:space="preserve"> on</w:t>
      </w:r>
      <w:r w:rsidRPr="374BA7EB" w:rsidR="00E267C1">
        <w:rPr>
          <w:lang w:val="en-US"/>
        </w:rPr>
        <w:t xml:space="preserve"> the</w:t>
      </w:r>
      <w:r w:rsidRPr="374BA7EB" w:rsidR="00F27937">
        <w:rPr>
          <w:lang w:val="en-US"/>
        </w:rPr>
        <w:t xml:space="preserve"> type of care </w:t>
      </w:r>
      <w:r w:rsidRPr="374BA7EB" w:rsidR="00F27937">
        <w:rPr>
          <w:lang w:val="en-US"/>
        </w:rPr>
        <w:t>required</w:t>
      </w:r>
      <w:r w:rsidRPr="374BA7EB" w:rsidR="00F27937">
        <w:rPr>
          <w:lang w:val="en-US"/>
        </w:rPr>
        <w:t xml:space="preserve">, if it is a </w:t>
      </w:r>
      <w:r w:rsidRPr="374BA7EB" w:rsidR="00554336">
        <w:rPr>
          <w:lang w:val="en-US"/>
        </w:rPr>
        <w:t>high-risk</w:t>
      </w:r>
      <w:r w:rsidRPr="374BA7EB" w:rsidR="00F27937">
        <w:rPr>
          <w:lang w:val="en-US"/>
        </w:rPr>
        <w:t xml:space="preserve"> </w:t>
      </w:r>
      <w:r w:rsidRPr="374BA7EB" w:rsidR="00C47835">
        <w:rPr>
          <w:lang w:val="en-US"/>
        </w:rPr>
        <w:t>activity</w:t>
      </w:r>
      <w:r w:rsidRPr="374BA7EB" w:rsidR="00F27937">
        <w:rPr>
          <w:lang w:val="en-US"/>
        </w:rPr>
        <w:t xml:space="preserve"> </w:t>
      </w:r>
      <w:r w:rsidRPr="374BA7EB" w:rsidR="00453CA9">
        <w:rPr>
          <w:lang w:val="en-US"/>
        </w:rPr>
        <w:t>e.g.,</w:t>
      </w:r>
      <w:r w:rsidRPr="374BA7EB" w:rsidR="00F27937">
        <w:rPr>
          <w:lang w:val="en-US"/>
        </w:rPr>
        <w:t xml:space="preserve"> surgery then </w:t>
      </w:r>
      <w:r w:rsidRPr="374BA7EB" w:rsidR="00C47835">
        <w:rPr>
          <w:lang w:val="en-US"/>
        </w:rPr>
        <w:t>panellists</w:t>
      </w:r>
      <w:r w:rsidRPr="374BA7EB" w:rsidR="00C47835">
        <w:rPr>
          <w:lang w:val="en-US"/>
        </w:rPr>
        <w:t xml:space="preserve"> </w:t>
      </w:r>
      <w:r w:rsidRPr="374BA7EB" w:rsidR="00C47835">
        <w:rPr>
          <w:lang w:val="en-US"/>
        </w:rPr>
        <w:t>don’t</w:t>
      </w:r>
      <w:r w:rsidRPr="374BA7EB" w:rsidR="00C47835">
        <w:rPr>
          <w:lang w:val="en-US"/>
        </w:rPr>
        <w:t xml:space="preserve"> want a student</w:t>
      </w:r>
      <w:r w:rsidRPr="374BA7EB" w:rsidR="00F27937">
        <w:rPr>
          <w:lang w:val="en-US"/>
        </w:rPr>
        <w:t xml:space="preserve">, if </w:t>
      </w:r>
      <w:r w:rsidRPr="374BA7EB" w:rsidR="00F27937">
        <w:rPr>
          <w:lang w:val="en-US"/>
        </w:rPr>
        <w:t>it’s</w:t>
      </w:r>
      <w:r w:rsidRPr="374BA7EB" w:rsidR="00F27937">
        <w:rPr>
          <w:lang w:val="en-US"/>
        </w:rPr>
        <w:t xml:space="preserve"> less </w:t>
      </w:r>
      <w:r w:rsidRPr="374BA7EB" w:rsidR="00C47835">
        <w:rPr>
          <w:lang w:val="en-US"/>
        </w:rPr>
        <w:t>serious</w:t>
      </w:r>
      <w:r w:rsidRPr="374BA7EB" w:rsidR="00F27937">
        <w:rPr>
          <w:lang w:val="en-US"/>
        </w:rPr>
        <w:t xml:space="preserve"> or</w:t>
      </w:r>
      <w:r w:rsidRPr="374BA7EB" w:rsidR="00554336">
        <w:rPr>
          <w:lang w:val="en-US"/>
        </w:rPr>
        <w:t xml:space="preserve"> more</w:t>
      </w:r>
      <w:r w:rsidRPr="374BA7EB" w:rsidR="00F27937">
        <w:rPr>
          <w:lang w:val="en-US"/>
        </w:rPr>
        <w:t xml:space="preserve"> routine </w:t>
      </w:r>
      <w:r w:rsidRPr="374BA7EB" w:rsidR="00C47835">
        <w:rPr>
          <w:lang w:val="en-US"/>
        </w:rPr>
        <w:t xml:space="preserve">activity than they are more willing </w:t>
      </w:r>
      <w:r w:rsidRPr="374BA7EB" w:rsidR="00123B3E">
        <w:rPr>
          <w:lang w:val="en-US"/>
        </w:rPr>
        <w:t>e.g.,</w:t>
      </w:r>
      <w:r w:rsidRPr="374BA7EB" w:rsidR="00F27937">
        <w:rPr>
          <w:lang w:val="en-US"/>
        </w:rPr>
        <w:t xml:space="preserve"> annual </w:t>
      </w:r>
      <w:r w:rsidRPr="374BA7EB" w:rsidR="00B659C1">
        <w:rPr>
          <w:lang w:val="en-US"/>
        </w:rPr>
        <w:t>checkup</w:t>
      </w:r>
      <w:r w:rsidRPr="374BA7EB" w:rsidR="00554336">
        <w:rPr>
          <w:lang w:val="en-US"/>
        </w:rPr>
        <w:t>.</w:t>
      </w:r>
    </w:p>
    <w:p w:rsidR="00805EFC" w:rsidP="00377497" w:rsidRDefault="00C2041C" w14:paraId="7B70CBAB" w14:textId="7B10F434">
      <w:r w:rsidRPr="00377497">
        <w:t>When presented with a range</w:t>
      </w:r>
      <w:r w:rsidRPr="00377497" w:rsidR="00EF5149">
        <w:t xml:space="preserve"> </w:t>
      </w:r>
      <w:r w:rsidRPr="00377497">
        <w:t xml:space="preserve">of </w:t>
      </w:r>
      <w:r w:rsidRPr="00377497" w:rsidR="0077779D">
        <w:t xml:space="preserve">potentially beneficial </w:t>
      </w:r>
      <w:r w:rsidRPr="00377497" w:rsidR="00EF5149">
        <w:t xml:space="preserve">scenarios </w:t>
      </w:r>
      <w:r w:rsidRPr="00377497">
        <w:t xml:space="preserve">and asked if these would </w:t>
      </w:r>
      <w:r w:rsidRPr="00377497" w:rsidR="005B573B">
        <w:t xml:space="preserve">change their willingness to be treated by a supervised student, </w:t>
      </w:r>
      <w:proofErr w:type="gramStart"/>
      <w:r w:rsidRPr="00377497" w:rsidR="004810CE">
        <w:t>the majority of</w:t>
      </w:r>
      <w:proofErr w:type="gramEnd"/>
      <w:r w:rsidRPr="00377497" w:rsidR="004810CE">
        <w:t xml:space="preserve"> panellists were either unaffected or more likel</w:t>
      </w:r>
      <w:r w:rsidRPr="00377497" w:rsidR="00AD2D1D">
        <w:t>y to</w:t>
      </w:r>
      <w:r w:rsidRPr="00377497" w:rsidR="00EF5149">
        <w:t xml:space="preserve"> </w:t>
      </w:r>
      <w:r w:rsidRPr="00377497" w:rsidR="0077779D">
        <w:t>be</w:t>
      </w:r>
      <w:r w:rsidRPr="00377497" w:rsidR="00AD2D1D">
        <w:t xml:space="preserve"> willing to be</w:t>
      </w:r>
      <w:r w:rsidRPr="00377497" w:rsidR="0077779D">
        <w:t xml:space="preserve"> treated by a supervised student (see Table </w:t>
      </w:r>
      <w:r w:rsidRPr="00377497" w:rsidR="00681410">
        <w:t>2</w:t>
      </w:r>
      <w:r w:rsidRPr="00377497" w:rsidR="0077779D">
        <w:t>)</w:t>
      </w:r>
      <w:r w:rsidRPr="00377497" w:rsidR="00EF5149">
        <w:t xml:space="preserve">. </w:t>
      </w:r>
    </w:p>
    <w:p w:rsidR="00681410" w:rsidP="00681410" w:rsidRDefault="00681410" w14:paraId="3B8D4DC6" w14:textId="542BB5E6">
      <w:pPr>
        <w:pStyle w:val="Caption"/>
        <w:keepNext/>
      </w:pPr>
      <w:r>
        <w:t xml:space="preserve">Table </w:t>
      </w:r>
      <w:r>
        <w:fldChar w:fldCharType="begin"/>
      </w:r>
      <w:r>
        <w:instrText> SEQ Table \* ARABIC </w:instrText>
      </w:r>
      <w:r>
        <w:fldChar w:fldCharType="separate"/>
      </w:r>
      <w:r w:rsidR="00810D53">
        <w:rPr>
          <w:noProof/>
        </w:rPr>
        <w:t>2</w:t>
      </w:r>
      <w:r>
        <w:fldChar w:fldCharType="end"/>
      </w:r>
      <w:r>
        <w:t>- Effects of potential scenarios on level of willingness to be treated by a supervised student</w:t>
      </w:r>
    </w:p>
    <w:tbl>
      <w:tblPr>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5E3CB"/>
        <w:tblLook w:val="04A0" w:firstRow="1" w:lastRow="0" w:firstColumn="1" w:lastColumn="0" w:noHBand="0" w:noVBand="1"/>
      </w:tblPr>
      <w:tblGrid>
        <w:gridCol w:w="3256"/>
        <w:gridCol w:w="1275"/>
        <w:gridCol w:w="1560"/>
        <w:gridCol w:w="1275"/>
        <w:gridCol w:w="1418"/>
        <w:gridCol w:w="850"/>
      </w:tblGrid>
      <w:tr w:rsidRPr="004E7819" w:rsidR="00D51477" w:rsidTr="009B3CB0" w14:paraId="07AB5BD0" w14:textId="77777777">
        <w:trPr>
          <w:trHeight w:val="300"/>
        </w:trPr>
        <w:tc>
          <w:tcPr>
            <w:tcW w:w="9634" w:type="dxa"/>
            <w:gridSpan w:val="6"/>
            <w:shd w:val="clear" w:color="auto" w:fill="F5E3CB"/>
            <w:noWrap/>
            <w:vAlign w:val="bottom"/>
          </w:tcPr>
          <w:p w:rsidRPr="004E7819" w:rsidR="00D51477" w:rsidP="00D51477" w:rsidRDefault="00D51477" w14:paraId="199BC398" w14:textId="75D8A3B2">
            <w:pPr>
              <w:spacing w:after="0" w:line="240" w:lineRule="auto"/>
              <w:jc w:val="center"/>
              <w:rPr>
                <w:rFonts w:eastAsia="Times New Roman" w:cs="Calibri"/>
                <w:b/>
                <w:bCs/>
                <w:color w:val="7030A0"/>
                <w:lang w:eastAsia="en-AU"/>
              </w:rPr>
            </w:pPr>
            <w:r w:rsidRPr="002673E5">
              <w:rPr>
                <w:rFonts w:eastAsia="Times New Roman" w:cs="Calibri"/>
                <w:b/>
                <w:bCs/>
                <w:color w:val="7030A0"/>
                <w:lang w:eastAsia="en-AU"/>
              </w:rPr>
              <w:t>Would any of the following make you more or less likely to agree to be treated by a supervised student?</w:t>
            </w:r>
          </w:p>
        </w:tc>
      </w:tr>
      <w:tr w:rsidRPr="004E7819" w:rsidR="000D52E8" w:rsidTr="00F73409" w14:paraId="102C8A12" w14:textId="77777777">
        <w:trPr>
          <w:trHeight w:val="300"/>
        </w:trPr>
        <w:tc>
          <w:tcPr>
            <w:tcW w:w="3256" w:type="dxa"/>
            <w:shd w:val="clear" w:color="auto" w:fill="F5E3CB"/>
            <w:noWrap/>
          </w:tcPr>
          <w:p w:rsidRPr="003A2405" w:rsidR="000D52E8" w:rsidP="0013714C" w:rsidRDefault="00681410" w14:paraId="56508E79" w14:textId="7600BC8D">
            <w:pPr>
              <w:spacing w:after="0" w:line="240" w:lineRule="auto"/>
              <w:rPr>
                <w:b/>
                <w:bCs/>
              </w:rPr>
            </w:pPr>
            <w:r>
              <w:rPr>
                <w:b/>
                <w:bCs/>
              </w:rPr>
              <w:t>Scenario</w:t>
            </w:r>
          </w:p>
        </w:tc>
        <w:tc>
          <w:tcPr>
            <w:tcW w:w="1275" w:type="dxa"/>
            <w:shd w:val="clear" w:color="auto" w:fill="F5E3CB"/>
          </w:tcPr>
          <w:p w:rsidRPr="003A2405" w:rsidR="000D52E8" w:rsidP="0013714C" w:rsidRDefault="00F937DE" w14:paraId="6B76A99F" w14:textId="6A6C72F4">
            <w:pPr>
              <w:spacing w:after="0" w:line="240" w:lineRule="auto"/>
              <w:rPr>
                <w:rFonts w:eastAsia="Times New Roman" w:cs="Calibri"/>
                <w:b/>
                <w:bCs/>
                <w:color w:val="000000"/>
                <w:lang w:eastAsia="en-AU"/>
              </w:rPr>
            </w:pPr>
            <w:r w:rsidRPr="003A2405">
              <w:rPr>
                <w:rFonts w:eastAsia="Times New Roman" w:cs="Calibri"/>
                <w:b/>
                <w:bCs/>
                <w:color w:val="000000"/>
                <w:lang w:eastAsia="en-AU"/>
              </w:rPr>
              <w:t>More likely</w:t>
            </w:r>
          </w:p>
        </w:tc>
        <w:tc>
          <w:tcPr>
            <w:tcW w:w="1560" w:type="dxa"/>
            <w:shd w:val="clear" w:color="auto" w:fill="F5E3CB"/>
          </w:tcPr>
          <w:p w:rsidRPr="003A2405" w:rsidR="000D52E8" w:rsidP="0013714C" w:rsidRDefault="00F73409" w14:paraId="425627A8" w14:textId="27F5C56F">
            <w:pPr>
              <w:spacing w:after="0" w:line="240" w:lineRule="auto"/>
              <w:rPr>
                <w:rFonts w:eastAsia="Times New Roman" w:cs="Calibri"/>
                <w:b/>
                <w:bCs/>
                <w:color w:val="000000"/>
                <w:lang w:eastAsia="en-AU"/>
              </w:rPr>
            </w:pPr>
            <w:r w:rsidRPr="003A2405">
              <w:rPr>
                <w:rFonts w:eastAsia="Times New Roman" w:cs="Calibri"/>
                <w:b/>
                <w:bCs/>
                <w:color w:val="000000"/>
                <w:lang w:eastAsia="en-AU"/>
              </w:rPr>
              <w:t>No difference</w:t>
            </w:r>
          </w:p>
        </w:tc>
        <w:tc>
          <w:tcPr>
            <w:tcW w:w="1275" w:type="dxa"/>
            <w:shd w:val="clear" w:color="auto" w:fill="F5E3CB"/>
          </w:tcPr>
          <w:p w:rsidRPr="003A2405" w:rsidR="000D52E8" w:rsidP="0013714C" w:rsidRDefault="00F73409" w14:paraId="7E3C2B46" w14:textId="52EA869F">
            <w:pPr>
              <w:spacing w:after="0" w:line="240" w:lineRule="auto"/>
              <w:rPr>
                <w:rFonts w:eastAsia="Times New Roman" w:cs="Calibri"/>
                <w:b/>
                <w:bCs/>
                <w:color w:val="000000"/>
                <w:lang w:eastAsia="en-AU"/>
              </w:rPr>
            </w:pPr>
            <w:r w:rsidRPr="003A2405">
              <w:rPr>
                <w:rFonts w:eastAsia="Times New Roman" w:cs="Calibri"/>
                <w:b/>
                <w:bCs/>
                <w:color w:val="000000"/>
                <w:lang w:eastAsia="en-AU"/>
              </w:rPr>
              <w:t>Less likely</w:t>
            </w:r>
          </w:p>
        </w:tc>
        <w:tc>
          <w:tcPr>
            <w:tcW w:w="1418" w:type="dxa"/>
            <w:shd w:val="clear" w:color="auto" w:fill="F5E3CB"/>
          </w:tcPr>
          <w:p w:rsidRPr="003A2405" w:rsidR="000D52E8" w:rsidP="0013714C" w:rsidRDefault="00F73409" w14:paraId="65551510" w14:textId="5F6713BC">
            <w:pPr>
              <w:spacing w:after="0" w:line="240" w:lineRule="auto"/>
              <w:rPr>
                <w:rFonts w:eastAsia="Times New Roman" w:cs="Calibri"/>
                <w:b/>
                <w:bCs/>
                <w:color w:val="000000"/>
                <w:lang w:eastAsia="en-AU"/>
              </w:rPr>
            </w:pPr>
            <w:r w:rsidRPr="003A2405">
              <w:rPr>
                <w:rFonts w:eastAsia="Times New Roman" w:cs="Calibri"/>
                <w:b/>
                <w:bCs/>
                <w:color w:val="000000"/>
                <w:lang w:eastAsia="en-AU"/>
              </w:rPr>
              <w:t>Don't know</w:t>
            </w:r>
          </w:p>
        </w:tc>
        <w:tc>
          <w:tcPr>
            <w:tcW w:w="850" w:type="dxa"/>
            <w:shd w:val="clear" w:color="auto" w:fill="F5E3CB"/>
          </w:tcPr>
          <w:p w:rsidRPr="003A2405" w:rsidR="000D52E8" w:rsidP="0013714C" w:rsidRDefault="00F73409" w14:paraId="40E79ADB" w14:textId="200A2D69">
            <w:pPr>
              <w:spacing w:after="0" w:line="240" w:lineRule="auto"/>
              <w:jc w:val="right"/>
              <w:rPr>
                <w:b/>
                <w:bCs/>
              </w:rPr>
            </w:pPr>
            <w:r w:rsidRPr="003A2405">
              <w:rPr>
                <w:rFonts w:eastAsia="Times New Roman" w:cs="Calibri"/>
                <w:b/>
                <w:bCs/>
                <w:color w:val="000000"/>
                <w:lang w:eastAsia="en-AU"/>
              </w:rPr>
              <w:t>N/A</w:t>
            </w:r>
          </w:p>
        </w:tc>
      </w:tr>
      <w:tr w:rsidRPr="004E7819" w:rsidR="000D52E8" w:rsidTr="00F73409" w14:paraId="3F4D2F73" w14:textId="77777777">
        <w:trPr>
          <w:trHeight w:val="300"/>
        </w:trPr>
        <w:tc>
          <w:tcPr>
            <w:tcW w:w="3256" w:type="dxa"/>
            <w:shd w:val="clear" w:color="auto" w:fill="F5E3CB"/>
            <w:noWrap/>
          </w:tcPr>
          <w:p w:rsidRPr="004E7819" w:rsidR="000D52E8" w:rsidP="0013714C" w:rsidRDefault="000D52E8" w14:paraId="2D49738E" w14:textId="4B0D18CE">
            <w:pPr>
              <w:spacing w:after="0" w:line="240" w:lineRule="auto"/>
              <w:rPr>
                <w:rFonts w:eastAsia="Times New Roman" w:cs="Calibri"/>
                <w:color w:val="000000"/>
                <w:lang w:eastAsia="en-AU"/>
              </w:rPr>
            </w:pPr>
            <w:r w:rsidRPr="000D52E8">
              <w:rPr>
                <w:rFonts w:eastAsia="Times New Roman" w:cs="Calibri"/>
                <w:color w:val="000000"/>
                <w:lang w:eastAsia="en-AU"/>
              </w:rPr>
              <w:t>It lets me get treated sooner</w:t>
            </w:r>
          </w:p>
        </w:tc>
        <w:tc>
          <w:tcPr>
            <w:tcW w:w="1275" w:type="dxa"/>
            <w:shd w:val="clear" w:color="auto" w:fill="F5E3CB"/>
          </w:tcPr>
          <w:p w:rsidRPr="004E7819" w:rsidR="000D52E8" w:rsidP="0013714C" w:rsidRDefault="000D52E8" w14:paraId="75E2D28B" w14:textId="5319B90F">
            <w:pPr>
              <w:spacing w:after="0" w:line="240" w:lineRule="auto"/>
              <w:rPr>
                <w:rFonts w:eastAsia="Times New Roman" w:cs="Calibri"/>
                <w:color w:val="000000"/>
                <w:lang w:eastAsia="en-AU"/>
              </w:rPr>
            </w:pPr>
            <w:r>
              <w:rPr>
                <w:rFonts w:eastAsia="Times New Roman" w:cs="Calibri"/>
                <w:color w:val="000000"/>
                <w:lang w:eastAsia="en-AU"/>
              </w:rPr>
              <w:t>44</w:t>
            </w:r>
            <w:r w:rsidR="00F73409">
              <w:rPr>
                <w:rFonts w:eastAsia="Times New Roman" w:cs="Calibri"/>
                <w:color w:val="000000"/>
                <w:lang w:eastAsia="en-AU"/>
              </w:rPr>
              <w:t>%</w:t>
            </w:r>
          </w:p>
        </w:tc>
        <w:tc>
          <w:tcPr>
            <w:tcW w:w="1560" w:type="dxa"/>
            <w:shd w:val="clear" w:color="auto" w:fill="F5E3CB"/>
          </w:tcPr>
          <w:p w:rsidRPr="004E7819" w:rsidR="000D52E8" w:rsidP="0013714C" w:rsidRDefault="000D52E8" w14:paraId="19B41509" w14:textId="404B7B07">
            <w:pPr>
              <w:spacing w:after="0" w:line="240" w:lineRule="auto"/>
              <w:rPr>
                <w:rFonts w:eastAsia="Times New Roman" w:cs="Calibri"/>
                <w:color w:val="000000"/>
                <w:lang w:eastAsia="en-AU"/>
              </w:rPr>
            </w:pPr>
            <w:r>
              <w:rPr>
                <w:rFonts w:eastAsia="Times New Roman" w:cs="Calibri"/>
                <w:color w:val="000000"/>
                <w:lang w:eastAsia="en-AU"/>
              </w:rPr>
              <w:t>22</w:t>
            </w:r>
            <w:r w:rsidR="00F73409">
              <w:rPr>
                <w:rFonts w:eastAsia="Times New Roman" w:cs="Calibri"/>
                <w:color w:val="000000"/>
                <w:lang w:eastAsia="en-AU"/>
              </w:rPr>
              <w:t>%</w:t>
            </w:r>
          </w:p>
        </w:tc>
        <w:tc>
          <w:tcPr>
            <w:tcW w:w="1275" w:type="dxa"/>
            <w:shd w:val="clear" w:color="auto" w:fill="F5E3CB"/>
          </w:tcPr>
          <w:p w:rsidRPr="004E7819" w:rsidR="000D52E8" w:rsidP="0013714C" w:rsidRDefault="000D52E8" w14:paraId="2C97BB89" w14:textId="36B8EDFE">
            <w:pPr>
              <w:spacing w:after="0" w:line="240" w:lineRule="auto"/>
              <w:rPr>
                <w:rFonts w:eastAsia="Times New Roman" w:cs="Calibri"/>
                <w:color w:val="000000"/>
                <w:lang w:eastAsia="en-AU"/>
              </w:rPr>
            </w:pPr>
            <w:r>
              <w:rPr>
                <w:rFonts w:eastAsia="Times New Roman" w:cs="Calibri"/>
                <w:color w:val="000000"/>
                <w:lang w:eastAsia="en-AU"/>
              </w:rPr>
              <w:t>17</w:t>
            </w:r>
            <w:r w:rsidR="00F73409">
              <w:rPr>
                <w:rFonts w:eastAsia="Times New Roman" w:cs="Calibri"/>
                <w:color w:val="000000"/>
                <w:lang w:eastAsia="en-AU"/>
              </w:rPr>
              <w:t>%</w:t>
            </w:r>
          </w:p>
        </w:tc>
        <w:tc>
          <w:tcPr>
            <w:tcW w:w="1418" w:type="dxa"/>
            <w:shd w:val="clear" w:color="auto" w:fill="F5E3CB"/>
          </w:tcPr>
          <w:p w:rsidRPr="004E7819" w:rsidR="000D52E8" w:rsidP="0013714C" w:rsidRDefault="000D52E8" w14:paraId="54023243" w14:textId="2C0DF6F4">
            <w:pPr>
              <w:spacing w:after="0" w:line="240" w:lineRule="auto"/>
              <w:rPr>
                <w:rFonts w:eastAsia="Times New Roman" w:cs="Calibri"/>
                <w:color w:val="000000"/>
                <w:lang w:eastAsia="en-AU"/>
              </w:rPr>
            </w:pPr>
            <w:r>
              <w:rPr>
                <w:rFonts w:eastAsia="Times New Roman" w:cs="Calibri"/>
                <w:color w:val="000000"/>
                <w:lang w:eastAsia="en-AU"/>
              </w:rPr>
              <w:t>6</w:t>
            </w:r>
            <w:r w:rsidR="00F73409">
              <w:rPr>
                <w:rFonts w:eastAsia="Times New Roman" w:cs="Calibri"/>
                <w:color w:val="000000"/>
                <w:lang w:eastAsia="en-AU"/>
              </w:rPr>
              <w:t>%</w:t>
            </w:r>
          </w:p>
        </w:tc>
        <w:tc>
          <w:tcPr>
            <w:tcW w:w="850" w:type="dxa"/>
            <w:shd w:val="clear" w:color="auto" w:fill="F5E3CB"/>
          </w:tcPr>
          <w:p w:rsidRPr="004E7819" w:rsidR="000D52E8" w:rsidP="0013714C" w:rsidRDefault="000D52E8" w14:paraId="6B97F2DE" w14:textId="5960AEAD">
            <w:pPr>
              <w:spacing w:after="0" w:line="240" w:lineRule="auto"/>
              <w:jc w:val="right"/>
              <w:rPr>
                <w:rFonts w:eastAsia="Times New Roman" w:cs="Calibri"/>
                <w:color w:val="000000"/>
                <w:lang w:eastAsia="en-AU"/>
              </w:rPr>
            </w:pPr>
            <w:r>
              <w:rPr>
                <w:rFonts w:eastAsia="Times New Roman" w:cs="Calibri"/>
                <w:color w:val="000000"/>
                <w:lang w:eastAsia="en-AU"/>
              </w:rPr>
              <w:t>11</w:t>
            </w:r>
            <w:r w:rsidR="00F73409">
              <w:rPr>
                <w:rFonts w:eastAsia="Times New Roman" w:cs="Calibri"/>
                <w:color w:val="000000"/>
                <w:lang w:eastAsia="en-AU"/>
              </w:rPr>
              <w:t>%</w:t>
            </w:r>
          </w:p>
        </w:tc>
      </w:tr>
      <w:tr w:rsidRPr="004E7819" w:rsidR="000D52E8" w:rsidTr="00F73409" w14:paraId="3D260298" w14:textId="77777777">
        <w:trPr>
          <w:trHeight w:val="300"/>
        </w:trPr>
        <w:tc>
          <w:tcPr>
            <w:tcW w:w="3256" w:type="dxa"/>
            <w:shd w:val="clear" w:color="auto" w:fill="F5E3CB"/>
            <w:noWrap/>
          </w:tcPr>
          <w:p w:rsidRPr="000566D3" w:rsidR="000D52E8" w:rsidP="0013714C" w:rsidRDefault="002E4A28" w14:paraId="309F0B4C" w14:textId="4077E536">
            <w:pPr>
              <w:spacing w:after="0" w:line="240" w:lineRule="auto"/>
            </w:pPr>
            <w:r w:rsidRPr="002E4A28">
              <w:t>It lets me get treatment I might not otherwise be able to access</w:t>
            </w:r>
          </w:p>
        </w:tc>
        <w:tc>
          <w:tcPr>
            <w:tcW w:w="1275" w:type="dxa"/>
            <w:shd w:val="clear" w:color="auto" w:fill="F5E3CB"/>
          </w:tcPr>
          <w:p w:rsidRPr="004E7819" w:rsidR="000D52E8" w:rsidP="0013714C" w:rsidRDefault="002E4A28" w14:paraId="60812E6F" w14:textId="1CDD6299">
            <w:pPr>
              <w:spacing w:after="0" w:line="240" w:lineRule="auto"/>
              <w:rPr>
                <w:rFonts w:eastAsia="Times New Roman" w:cs="Calibri"/>
                <w:color w:val="000000"/>
                <w:lang w:eastAsia="en-AU"/>
              </w:rPr>
            </w:pPr>
            <w:r>
              <w:rPr>
                <w:rFonts w:eastAsia="Times New Roman" w:cs="Calibri"/>
                <w:color w:val="000000"/>
                <w:lang w:eastAsia="en-AU"/>
              </w:rPr>
              <w:t>50</w:t>
            </w:r>
            <w:r w:rsidR="00F73409">
              <w:rPr>
                <w:rFonts w:eastAsia="Times New Roman" w:cs="Calibri"/>
                <w:color w:val="000000"/>
                <w:lang w:eastAsia="en-AU"/>
              </w:rPr>
              <w:t>%</w:t>
            </w:r>
          </w:p>
        </w:tc>
        <w:tc>
          <w:tcPr>
            <w:tcW w:w="1560" w:type="dxa"/>
            <w:shd w:val="clear" w:color="auto" w:fill="F5E3CB"/>
          </w:tcPr>
          <w:p w:rsidRPr="004E7819" w:rsidR="000D52E8" w:rsidP="0013714C" w:rsidRDefault="002E4A28" w14:paraId="56DF51A2" w14:textId="2ABBA139">
            <w:pPr>
              <w:spacing w:after="0" w:line="240" w:lineRule="auto"/>
              <w:rPr>
                <w:rFonts w:eastAsia="Times New Roman" w:cs="Calibri"/>
                <w:color w:val="000000"/>
                <w:lang w:eastAsia="en-AU"/>
              </w:rPr>
            </w:pPr>
            <w:r>
              <w:rPr>
                <w:rFonts w:eastAsia="Times New Roman" w:cs="Calibri"/>
                <w:color w:val="000000"/>
                <w:lang w:eastAsia="en-AU"/>
              </w:rPr>
              <w:t>22</w:t>
            </w:r>
            <w:r w:rsidR="00F73409">
              <w:rPr>
                <w:rFonts w:eastAsia="Times New Roman" w:cs="Calibri"/>
                <w:color w:val="000000"/>
                <w:lang w:eastAsia="en-AU"/>
              </w:rPr>
              <w:t>%</w:t>
            </w:r>
          </w:p>
        </w:tc>
        <w:tc>
          <w:tcPr>
            <w:tcW w:w="1275" w:type="dxa"/>
            <w:shd w:val="clear" w:color="auto" w:fill="F5E3CB"/>
          </w:tcPr>
          <w:p w:rsidRPr="004E7819" w:rsidR="000D52E8" w:rsidP="0013714C" w:rsidRDefault="002E4A28" w14:paraId="504B909D" w14:textId="6F8EE729">
            <w:pPr>
              <w:spacing w:after="0" w:line="240" w:lineRule="auto"/>
              <w:rPr>
                <w:rFonts w:eastAsia="Times New Roman" w:cs="Calibri"/>
                <w:color w:val="000000"/>
                <w:lang w:eastAsia="en-AU"/>
              </w:rPr>
            </w:pPr>
            <w:r>
              <w:rPr>
                <w:rFonts w:eastAsia="Times New Roman" w:cs="Calibri"/>
                <w:color w:val="000000"/>
                <w:lang w:eastAsia="en-AU"/>
              </w:rPr>
              <w:t>11</w:t>
            </w:r>
            <w:r w:rsidR="00F73409">
              <w:rPr>
                <w:rFonts w:eastAsia="Times New Roman" w:cs="Calibri"/>
                <w:color w:val="000000"/>
                <w:lang w:eastAsia="en-AU"/>
              </w:rPr>
              <w:t>%</w:t>
            </w:r>
          </w:p>
        </w:tc>
        <w:tc>
          <w:tcPr>
            <w:tcW w:w="1418" w:type="dxa"/>
            <w:shd w:val="clear" w:color="auto" w:fill="F5E3CB"/>
          </w:tcPr>
          <w:p w:rsidRPr="004E7819" w:rsidR="000D52E8" w:rsidP="0013714C" w:rsidRDefault="002E4A28" w14:paraId="7DF7ABED" w14:textId="2EC7C3D6">
            <w:pPr>
              <w:spacing w:after="0" w:line="240" w:lineRule="auto"/>
              <w:rPr>
                <w:rFonts w:eastAsia="Times New Roman" w:cs="Calibri"/>
                <w:color w:val="000000"/>
                <w:lang w:eastAsia="en-AU"/>
              </w:rPr>
            </w:pPr>
            <w:r>
              <w:rPr>
                <w:rFonts w:eastAsia="Times New Roman" w:cs="Calibri"/>
                <w:color w:val="000000"/>
                <w:lang w:eastAsia="en-AU"/>
              </w:rPr>
              <w:t>11</w:t>
            </w:r>
            <w:r w:rsidR="00F73409">
              <w:rPr>
                <w:rFonts w:eastAsia="Times New Roman" w:cs="Calibri"/>
                <w:color w:val="000000"/>
                <w:lang w:eastAsia="en-AU"/>
              </w:rPr>
              <w:t>%</w:t>
            </w:r>
          </w:p>
        </w:tc>
        <w:tc>
          <w:tcPr>
            <w:tcW w:w="850" w:type="dxa"/>
            <w:shd w:val="clear" w:color="auto" w:fill="F5E3CB"/>
          </w:tcPr>
          <w:p w:rsidRPr="00665487" w:rsidR="000D52E8" w:rsidP="0013714C" w:rsidRDefault="002E4A28" w14:paraId="03DC7FF8" w14:textId="6D1A02AE">
            <w:pPr>
              <w:spacing w:after="0" w:line="240" w:lineRule="auto"/>
              <w:jc w:val="right"/>
            </w:pPr>
            <w:r>
              <w:t>6</w:t>
            </w:r>
            <w:r w:rsidR="00F73409">
              <w:t>%</w:t>
            </w:r>
          </w:p>
        </w:tc>
      </w:tr>
      <w:tr w:rsidRPr="004E7819" w:rsidR="000D52E8" w:rsidTr="00F73409" w14:paraId="7CDD2219" w14:textId="77777777">
        <w:trPr>
          <w:trHeight w:val="300"/>
        </w:trPr>
        <w:tc>
          <w:tcPr>
            <w:tcW w:w="3256" w:type="dxa"/>
            <w:shd w:val="clear" w:color="auto" w:fill="F5E3CB"/>
            <w:noWrap/>
          </w:tcPr>
          <w:p w:rsidRPr="000566D3" w:rsidR="000D52E8" w:rsidP="0013714C" w:rsidRDefault="00571CED" w14:paraId="65FA8CC9" w14:textId="0E4CD8D9">
            <w:pPr>
              <w:spacing w:after="0" w:line="240" w:lineRule="auto"/>
            </w:pPr>
            <w:r w:rsidRPr="00571CED">
              <w:t>It lets me get treatment I might not otherwise be able to afford</w:t>
            </w:r>
          </w:p>
        </w:tc>
        <w:tc>
          <w:tcPr>
            <w:tcW w:w="1275" w:type="dxa"/>
            <w:shd w:val="clear" w:color="auto" w:fill="F5E3CB"/>
          </w:tcPr>
          <w:p w:rsidRPr="004E7819" w:rsidR="000D52E8" w:rsidP="0013714C" w:rsidRDefault="00571CED" w14:paraId="57F7DCCD" w14:textId="741C3B81">
            <w:pPr>
              <w:spacing w:after="0" w:line="240" w:lineRule="auto"/>
              <w:rPr>
                <w:rFonts w:eastAsia="Times New Roman" w:cs="Calibri"/>
                <w:color w:val="000000"/>
                <w:lang w:eastAsia="en-AU"/>
              </w:rPr>
            </w:pPr>
            <w:r>
              <w:rPr>
                <w:rFonts w:eastAsia="Times New Roman" w:cs="Calibri"/>
                <w:color w:val="000000"/>
                <w:lang w:eastAsia="en-AU"/>
              </w:rPr>
              <w:t>39</w:t>
            </w:r>
            <w:r w:rsidR="00F73409">
              <w:rPr>
                <w:rFonts w:eastAsia="Times New Roman" w:cs="Calibri"/>
                <w:color w:val="000000"/>
                <w:lang w:eastAsia="en-AU"/>
              </w:rPr>
              <w:t>%</w:t>
            </w:r>
          </w:p>
        </w:tc>
        <w:tc>
          <w:tcPr>
            <w:tcW w:w="1560" w:type="dxa"/>
            <w:shd w:val="clear" w:color="auto" w:fill="F5E3CB"/>
          </w:tcPr>
          <w:p w:rsidRPr="004E7819" w:rsidR="000D52E8" w:rsidP="0013714C" w:rsidRDefault="00571CED" w14:paraId="5ADE7FE2" w14:textId="7B24CDD6">
            <w:pPr>
              <w:spacing w:after="0" w:line="240" w:lineRule="auto"/>
              <w:rPr>
                <w:rFonts w:eastAsia="Times New Roman" w:cs="Calibri"/>
                <w:color w:val="000000"/>
                <w:lang w:eastAsia="en-AU"/>
              </w:rPr>
            </w:pPr>
            <w:r>
              <w:rPr>
                <w:rFonts w:eastAsia="Times New Roman" w:cs="Calibri"/>
                <w:color w:val="000000"/>
                <w:lang w:eastAsia="en-AU"/>
              </w:rPr>
              <w:t>28</w:t>
            </w:r>
            <w:r w:rsidR="00F73409">
              <w:rPr>
                <w:rFonts w:eastAsia="Times New Roman" w:cs="Calibri"/>
                <w:color w:val="000000"/>
                <w:lang w:eastAsia="en-AU"/>
              </w:rPr>
              <w:t>%</w:t>
            </w:r>
          </w:p>
        </w:tc>
        <w:tc>
          <w:tcPr>
            <w:tcW w:w="1275" w:type="dxa"/>
            <w:shd w:val="clear" w:color="auto" w:fill="F5E3CB"/>
          </w:tcPr>
          <w:p w:rsidRPr="004E7819" w:rsidR="000D52E8" w:rsidP="0013714C" w:rsidRDefault="00571CED" w14:paraId="24DCF205" w14:textId="58471172">
            <w:pPr>
              <w:spacing w:after="0" w:line="240" w:lineRule="auto"/>
              <w:rPr>
                <w:rFonts w:eastAsia="Times New Roman" w:cs="Calibri"/>
                <w:color w:val="000000"/>
                <w:lang w:eastAsia="en-AU"/>
              </w:rPr>
            </w:pPr>
            <w:r>
              <w:rPr>
                <w:rFonts w:eastAsia="Times New Roman" w:cs="Calibri"/>
                <w:color w:val="000000"/>
                <w:lang w:eastAsia="en-AU"/>
              </w:rPr>
              <w:t>11</w:t>
            </w:r>
            <w:r w:rsidR="00F73409">
              <w:rPr>
                <w:rFonts w:eastAsia="Times New Roman" w:cs="Calibri"/>
                <w:color w:val="000000"/>
                <w:lang w:eastAsia="en-AU"/>
              </w:rPr>
              <w:t>%</w:t>
            </w:r>
          </w:p>
        </w:tc>
        <w:tc>
          <w:tcPr>
            <w:tcW w:w="1418" w:type="dxa"/>
            <w:shd w:val="clear" w:color="auto" w:fill="F5E3CB"/>
          </w:tcPr>
          <w:p w:rsidRPr="004E7819" w:rsidR="000D52E8" w:rsidP="0013714C" w:rsidRDefault="00571CED" w14:paraId="4B3D7964" w14:textId="40B0B060">
            <w:pPr>
              <w:spacing w:after="0" w:line="240" w:lineRule="auto"/>
              <w:rPr>
                <w:rFonts w:eastAsia="Times New Roman" w:cs="Calibri"/>
                <w:color w:val="000000"/>
                <w:lang w:eastAsia="en-AU"/>
              </w:rPr>
            </w:pPr>
            <w:r>
              <w:rPr>
                <w:rFonts w:eastAsia="Times New Roman" w:cs="Calibri"/>
                <w:color w:val="000000"/>
                <w:lang w:eastAsia="en-AU"/>
              </w:rPr>
              <w:t>11</w:t>
            </w:r>
            <w:r w:rsidR="00F73409">
              <w:rPr>
                <w:rFonts w:eastAsia="Times New Roman" w:cs="Calibri"/>
                <w:color w:val="000000"/>
                <w:lang w:eastAsia="en-AU"/>
              </w:rPr>
              <w:t>%</w:t>
            </w:r>
          </w:p>
        </w:tc>
        <w:tc>
          <w:tcPr>
            <w:tcW w:w="850" w:type="dxa"/>
            <w:shd w:val="clear" w:color="auto" w:fill="F5E3CB"/>
          </w:tcPr>
          <w:p w:rsidRPr="00665487" w:rsidR="000D52E8" w:rsidP="0013714C" w:rsidRDefault="00571CED" w14:paraId="51FD48C2" w14:textId="19E5B344">
            <w:pPr>
              <w:spacing w:after="0" w:line="240" w:lineRule="auto"/>
              <w:jc w:val="right"/>
            </w:pPr>
            <w:r>
              <w:t>11</w:t>
            </w:r>
            <w:r w:rsidR="00F73409">
              <w:t>%</w:t>
            </w:r>
          </w:p>
        </w:tc>
      </w:tr>
      <w:tr w:rsidRPr="004E7819" w:rsidR="00571CED" w:rsidTr="00F73409" w14:paraId="6EBDE743" w14:textId="77777777">
        <w:trPr>
          <w:trHeight w:val="300"/>
        </w:trPr>
        <w:tc>
          <w:tcPr>
            <w:tcW w:w="3256" w:type="dxa"/>
            <w:shd w:val="clear" w:color="auto" w:fill="F5E3CB"/>
            <w:noWrap/>
          </w:tcPr>
          <w:p w:rsidRPr="00571CED" w:rsidR="00571CED" w:rsidP="0013714C" w:rsidRDefault="00121850" w14:paraId="661EE4C0" w14:textId="2997960A">
            <w:pPr>
              <w:spacing w:after="0" w:line="240" w:lineRule="auto"/>
            </w:pPr>
            <w:r w:rsidRPr="00121850">
              <w:t>The issue I am getting treatment for is urgent</w:t>
            </w:r>
          </w:p>
        </w:tc>
        <w:tc>
          <w:tcPr>
            <w:tcW w:w="1275" w:type="dxa"/>
            <w:shd w:val="clear" w:color="auto" w:fill="F5E3CB"/>
          </w:tcPr>
          <w:p w:rsidR="00571CED" w:rsidP="0013714C" w:rsidRDefault="00121850" w14:paraId="4A3A7A7B" w14:textId="7A23BF58">
            <w:pPr>
              <w:spacing w:after="0" w:line="240" w:lineRule="auto"/>
              <w:rPr>
                <w:rFonts w:eastAsia="Times New Roman" w:cs="Calibri"/>
                <w:color w:val="000000"/>
                <w:lang w:eastAsia="en-AU"/>
              </w:rPr>
            </w:pPr>
            <w:r>
              <w:rPr>
                <w:rFonts w:eastAsia="Times New Roman" w:cs="Calibri"/>
                <w:color w:val="000000"/>
                <w:lang w:eastAsia="en-AU"/>
              </w:rPr>
              <w:t>41</w:t>
            </w:r>
            <w:r w:rsidR="00F73409">
              <w:rPr>
                <w:rFonts w:eastAsia="Times New Roman" w:cs="Calibri"/>
                <w:color w:val="000000"/>
                <w:lang w:eastAsia="en-AU"/>
              </w:rPr>
              <w:t>%</w:t>
            </w:r>
          </w:p>
        </w:tc>
        <w:tc>
          <w:tcPr>
            <w:tcW w:w="1560" w:type="dxa"/>
            <w:shd w:val="clear" w:color="auto" w:fill="F5E3CB"/>
          </w:tcPr>
          <w:p w:rsidR="00571CED" w:rsidP="0013714C" w:rsidRDefault="00121850" w14:paraId="4079ADA1" w14:textId="4DF98B8B">
            <w:pPr>
              <w:spacing w:after="0" w:line="240" w:lineRule="auto"/>
              <w:rPr>
                <w:rFonts w:eastAsia="Times New Roman" w:cs="Calibri"/>
                <w:color w:val="000000"/>
                <w:lang w:eastAsia="en-AU"/>
              </w:rPr>
            </w:pPr>
            <w:r>
              <w:rPr>
                <w:rFonts w:eastAsia="Times New Roman" w:cs="Calibri"/>
                <w:color w:val="000000"/>
                <w:lang w:eastAsia="en-AU"/>
              </w:rPr>
              <w:t>24</w:t>
            </w:r>
            <w:r w:rsidR="00F73409">
              <w:rPr>
                <w:rFonts w:eastAsia="Times New Roman" w:cs="Calibri"/>
                <w:color w:val="000000"/>
                <w:lang w:eastAsia="en-AU"/>
              </w:rPr>
              <w:t>%</w:t>
            </w:r>
          </w:p>
        </w:tc>
        <w:tc>
          <w:tcPr>
            <w:tcW w:w="1275" w:type="dxa"/>
            <w:shd w:val="clear" w:color="auto" w:fill="F5E3CB"/>
          </w:tcPr>
          <w:p w:rsidR="00571CED" w:rsidP="0013714C" w:rsidRDefault="00121850" w14:paraId="1706D760" w14:textId="39751E80">
            <w:pPr>
              <w:spacing w:after="0" w:line="240" w:lineRule="auto"/>
              <w:rPr>
                <w:rFonts w:eastAsia="Times New Roman" w:cs="Calibri"/>
                <w:color w:val="000000"/>
                <w:lang w:eastAsia="en-AU"/>
              </w:rPr>
            </w:pPr>
            <w:r>
              <w:rPr>
                <w:rFonts w:eastAsia="Times New Roman" w:cs="Calibri"/>
                <w:color w:val="000000"/>
                <w:lang w:eastAsia="en-AU"/>
              </w:rPr>
              <w:t>29</w:t>
            </w:r>
            <w:r w:rsidR="00F73409">
              <w:rPr>
                <w:rFonts w:eastAsia="Times New Roman" w:cs="Calibri"/>
                <w:color w:val="000000"/>
                <w:lang w:eastAsia="en-AU"/>
              </w:rPr>
              <w:t>%</w:t>
            </w:r>
          </w:p>
        </w:tc>
        <w:tc>
          <w:tcPr>
            <w:tcW w:w="1418" w:type="dxa"/>
            <w:shd w:val="clear" w:color="auto" w:fill="F5E3CB"/>
          </w:tcPr>
          <w:p w:rsidR="00571CED" w:rsidP="0013714C" w:rsidRDefault="00121850" w14:paraId="7C814833" w14:textId="556B1F3A">
            <w:pPr>
              <w:spacing w:after="0" w:line="240" w:lineRule="auto"/>
              <w:rPr>
                <w:rFonts w:eastAsia="Times New Roman" w:cs="Calibri"/>
                <w:color w:val="000000"/>
                <w:lang w:eastAsia="en-AU"/>
              </w:rPr>
            </w:pPr>
            <w:r>
              <w:rPr>
                <w:rFonts w:eastAsia="Times New Roman" w:cs="Calibri"/>
                <w:color w:val="000000"/>
                <w:lang w:eastAsia="en-AU"/>
              </w:rPr>
              <w:t>0</w:t>
            </w:r>
            <w:r w:rsidR="00F73409">
              <w:rPr>
                <w:rFonts w:eastAsia="Times New Roman" w:cs="Calibri"/>
                <w:color w:val="000000"/>
                <w:lang w:eastAsia="en-AU"/>
              </w:rPr>
              <w:t>%</w:t>
            </w:r>
          </w:p>
        </w:tc>
        <w:tc>
          <w:tcPr>
            <w:tcW w:w="850" w:type="dxa"/>
            <w:shd w:val="clear" w:color="auto" w:fill="F5E3CB"/>
          </w:tcPr>
          <w:p w:rsidR="00571CED" w:rsidP="0013714C" w:rsidRDefault="00121850" w14:paraId="06BBD3ED" w14:textId="1C1AFA77">
            <w:pPr>
              <w:spacing w:after="0" w:line="240" w:lineRule="auto"/>
              <w:jc w:val="right"/>
            </w:pPr>
            <w:r>
              <w:t>6</w:t>
            </w:r>
            <w:r w:rsidR="00F73409">
              <w:t>%</w:t>
            </w:r>
          </w:p>
        </w:tc>
      </w:tr>
      <w:tr w:rsidRPr="004E7819" w:rsidR="00121850" w:rsidTr="00F73409" w14:paraId="02B1A122" w14:textId="77777777">
        <w:trPr>
          <w:trHeight w:val="300"/>
        </w:trPr>
        <w:tc>
          <w:tcPr>
            <w:tcW w:w="3256" w:type="dxa"/>
            <w:shd w:val="clear" w:color="auto" w:fill="F5E3CB"/>
            <w:noWrap/>
          </w:tcPr>
          <w:p w:rsidRPr="00121850" w:rsidR="00121850" w:rsidP="0013714C" w:rsidRDefault="00E70FBE" w14:paraId="3ECD5AF2" w14:textId="748F3E3C">
            <w:pPr>
              <w:spacing w:after="0" w:line="240" w:lineRule="auto"/>
            </w:pPr>
            <w:r w:rsidRPr="00E70FBE">
              <w:t>The issue I am getting treatment for is non-urgent</w:t>
            </w:r>
          </w:p>
        </w:tc>
        <w:tc>
          <w:tcPr>
            <w:tcW w:w="1275" w:type="dxa"/>
            <w:shd w:val="clear" w:color="auto" w:fill="F5E3CB"/>
          </w:tcPr>
          <w:p w:rsidR="00121850" w:rsidP="0013714C" w:rsidRDefault="00E70FBE" w14:paraId="6726C82F" w14:textId="487079FF">
            <w:pPr>
              <w:spacing w:after="0" w:line="240" w:lineRule="auto"/>
              <w:rPr>
                <w:rFonts w:eastAsia="Times New Roman" w:cs="Calibri"/>
                <w:color w:val="000000"/>
                <w:lang w:eastAsia="en-AU"/>
              </w:rPr>
            </w:pPr>
            <w:r>
              <w:rPr>
                <w:rFonts w:eastAsia="Times New Roman" w:cs="Calibri"/>
                <w:color w:val="000000"/>
                <w:lang w:eastAsia="en-AU"/>
              </w:rPr>
              <w:t>18</w:t>
            </w:r>
            <w:r w:rsidR="00F73409">
              <w:rPr>
                <w:rFonts w:eastAsia="Times New Roman" w:cs="Calibri"/>
                <w:color w:val="000000"/>
                <w:lang w:eastAsia="en-AU"/>
              </w:rPr>
              <w:t>%</w:t>
            </w:r>
          </w:p>
        </w:tc>
        <w:tc>
          <w:tcPr>
            <w:tcW w:w="1560" w:type="dxa"/>
            <w:shd w:val="clear" w:color="auto" w:fill="F5E3CB"/>
          </w:tcPr>
          <w:p w:rsidR="00121850" w:rsidP="0013714C" w:rsidRDefault="00E70FBE" w14:paraId="55DA9DD9" w14:textId="796B369F">
            <w:pPr>
              <w:spacing w:after="0" w:line="240" w:lineRule="auto"/>
              <w:rPr>
                <w:rFonts w:eastAsia="Times New Roman" w:cs="Calibri"/>
                <w:color w:val="000000"/>
                <w:lang w:eastAsia="en-AU"/>
              </w:rPr>
            </w:pPr>
            <w:r>
              <w:rPr>
                <w:rFonts w:eastAsia="Times New Roman" w:cs="Calibri"/>
                <w:color w:val="000000"/>
                <w:lang w:eastAsia="en-AU"/>
              </w:rPr>
              <w:t>24</w:t>
            </w:r>
            <w:r w:rsidR="00F73409">
              <w:rPr>
                <w:rFonts w:eastAsia="Times New Roman" w:cs="Calibri"/>
                <w:color w:val="000000"/>
                <w:lang w:eastAsia="en-AU"/>
              </w:rPr>
              <w:t>%</w:t>
            </w:r>
          </w:p>
        </w:tc>
        <w:tc>
          <w:tcPr>
            <w:tcW w:w="1275" w:type="dxa"/>
            <w:shd w:val="clear" w:color="auto" w:fill="F5E3CB"/>
          </w:tcPr>
          <w:p w:rsidR="00121850" w:rsidP="0013714C" w:rsidRDefault="00E70FBE" w14:paraId="3EE66174" w14:textId="5D1FF767">
            <w:pPr>
              <w:spacing w:after="0" w:line="240" w:lineRule="auto"/>
              <w:rPr>
                <w:rFonts w:eastAsia="Times New Roman" w:cs="Calibri"/>
                <w:color w:val="000000"/>
                <w:lang w:eastAsia="en-AU"/>
              </w:rPr>
            </w:pPr>
            <w:r>
              <w:rPr>
                <w:rFonts w:eastAsia="Times New Roman" w:cs="Calibri"/>
                <w:color w:val="000000"/>
                <w:lang w:eastAsia="en-AU"/>
              </w:rPr>
              <w:t>41</w:t>
            </w:r>
            <w:r w:rsidR="00F73409">
              <w:rPr>
                <w:rFonts w:eastAsia="Times New Roman" w:cs="Calibri"/>
                <w:color w:val="000000"/>
                <w:lang w:eastAsia="en-AU"/>
              </w:rPr>
              <w:t>%</w:t>
            </w:r>
          </w:p>
        </w:tc>
        <w:tc>
          <w:tcPr>
            <w:tcW w:w="1418" w:type="dxa"/>
            <w:shd w:val="clear" w:color="auto" w:fill="F5E3CB"/>
          </w:tcPr>
          <w:p w:rsidR="00121850" w:rsidP="0013714C" w:rsidRDefault="00E70FBE" w14:paraId="27356DE4" w14:textId="0999D16F">
            <w:pPr>
              <w:spacing w:after="0" w:line="240" w:lineRule="auto"/>
              <w:rPr>
                <w:rFonts w:eastAsia="Times New Roman" w:cs="Calibri"/>
                <w:color w:val="000000"/>
                <w:lang w:eastAsia="en-AU"/>
              </w:rPr>
            </w:pPr>
            <w:r>
              <w:rPr>
                <w:rFonts w:eastAsia="Times New Roman" w:cs="Calibri"/>
                <w:color w:val="000000"/>
                <w:lang w:eastAsia="en-AU"/>
              </w:rPr>
              <w:t>6</w:t>
            </w:r>
            <w:r w:rsidR="00F73409">
              <w:rPr>
                <w:rFonts w:eastAsia="Times New Roman" w:cs="Calibri"/>
                <w:color w:val="000000"/>
                <w:lang w:eastAsia="en-AU"/>
              </w:rPr>
              <w:t>%</w:t>
            </w:r>
          </w:p>
        </w:tc>
        <w:tc>
          <w:tcPr>
            <w:tcW w:w="850" w:type="dxa"/>
            <w:shd w:val="clear" w:color="auto" w:fill="F5E3CB"/>
          </w:tcPr>
          <w:p w:rsidR="00121850" w:rsidP="0013714C" w:rsidRDefault="00E70FBE" w14:paraId="47C599FF" w14:textId="52077B00">
            <w:pPr>
              <w:spacing w:after="0" w:line="240" w:lineRule="auto"/>
              <w:jc w:val="right"/>
            </w:pPr>
            <w:r>
              <w:t>12</w:t>
            </w:r>
            <w:r w:rsidR="00F73409">
              <w:t>%</w:t>
            </w:r>
          </w:p>
        </w:tc>
      </w:tr>
      <w:tr w:rsidRPr="004E7819" w:rsidR="00121850" w:rsidTr="00F73409" w14:paraId="2034CF5C" w14:textId="77777777">
        <w:trPr>
          <w:trHeight w:val="300"/>
        </w:trPr>
        <w:tc>
          <w:tcPr>
            <w:tcW w:w="3256" w:type="dxa"/>
            <w:shd w:val="clear" w:color="auto" w:fill="F5E3CB"/>
            <w:noWrap/>
          </w:tcPr>
          <w:p w:rsidRPr="00121850" w:rsidR="00121850" w:rsidP="0013714C" w:rsidRDefault="007E0125" w14:paraId="737F527E" w14:textId="7CA1AC23">
            <w:pPr>
              <w:spacing w:after="0" w:line="240" w:lineRule="auto"/>
            </w:pPr>
            <w:r w:rsidRPr="007E0125">
              <w:t>The student is just observing</w:t>
            </w:r>
          </w:p>
        </w:tc>
        <w:tc>
          <w:tcPr>
            <w:tcW w:w="1275" w:type="dxa"/>
            <w:shd w:val="clear" w:color="auto" w:fill="F5E3CB"/>
          </w:tcPr>
          <w:p w:rsidR="00121850" w:rsidP="0013714C" w:rsidRDefault="007E0125" w14:paraId="768C8E01" w14:textId="1E04FC30">
            <w:pPr>
              <w:spacing w:after="0" w:line="240" w:lineRule="auto"/>
              <w:rPr>
                <w:rFonts w:eastAsia="Times New Roman" w:cs="Calibri"/>
                <w:color w:val="000000"/>
                <w:lang w:eastAsia="en-AU"/>
              </w:rPr>
            </w:pPr>
            <w:r>
              <w:rPr>
                <w:rFonts w:eastAsia="Times New Roman" w:cs="Calibri"/>
                <w:color w:val="000000"/>
                <w:lang w:eastAsia="en-AU"/>
              </w:rPr>
              <w:t>59</w:t>
            </w:r>
            <w:r w:rsidR="00F73409">
              <w:rPr>
                <w:rFonts w:eastAsia="Times New Roman" w:cs="Calibri"/>
                <w:color w:val="000000"/>
                <w:lang w:eastAsia="en-AU"/>
              </w:rPr>
              <w:t>%</w:t>
            </w:r>
          </w:p>
        </w:tc>
        <w:tc>
          <w:tcPr>
            <w:tcW w:w="1560" w:type="dxa"/>
            <w:shd w:val="clear" w:color="auto" w:fill="F5E3CB"/>
          </w:tcPr>
          <w:p w:rsidR="00121850" w:rsidP="0013714C" w:rsidRDefault="007E0125" w14:paraId="0930B23B" w14:textId="211B7DE1">
            <w:pPr>
              <w:spacing w:after="0" w:line="240" w:lineRule="auto"/>
              <w:rPr>
                <w:rFonts w:eastAsia="Times New Roman" w:cs="Calibri"/>
                <w:color w:val="000000"/>
                <w:lang w:eastAsia="en-AU"/>
              </w:rPr>
            </w:pPr>
            <w:r>
              <w:rPr>
                <w:rFonts w:eastAsia="Times New Roman" w:cs="Calibri"/>
                <w:color w:val="000000"/>
                <w:lang w:eastAsia="en-AU"/>
              </w:rPr>
              <w:t>18</w:t>
            </w:r>
            <w:r w:rsidR="00F73409">
              <w:rPr>
                <w:rFonts w:eastAsia="Times New Roman" w:cs="Calibri"/>
                <w:color w:val="000000"/>
                <w:lang w:eastAsia="en-AU"/>
              </w:rPr>
              <w:t>%</w:t>
            </w:r>
          </w:p>
        </w:tc>
        <w:tc>
          <w:tcPr>
            <w:tcW w:w="1275" w:type="dxa"/>
            <w:shd w:val="clear" w:color="auto" w:fill="F5E3CB"/>
          </w:tcPr>
          <w:p w:rsidR="00121850" w:rsidP="0013714C" w:rsidRDefault="007E0125" w14:paraId="2C322A45" w14:textId="2E6321A1">
            <w:pPr>
              <w:spacing w:after="0" w:line="240" w:lineRule="auto"/>
              <w:rPr>
                <w:rFonts w:eastAsia="Times New Roman" w:cs="Calibri"/>
                <w:color w:val="000000"/>
                <w:lang w:eastAsia="en-AU"/>
              </w:rPr>
            </w:pPr>
            <w:r>
              <w:rPr>
                <w:rFonts w:eastAsia="Times New Roman" w:cs="Calibri"/>
                <w:color w:val="000000"/>
                <w:lang w:eastAsia="en-AU"/>
              </w:rPr>
              <w:t>12</w:t>
            </w:r>
            <w:r w:rsidR="00F73409">
              <w:rPr>
                <w:rFonts w:eastAsia="Times New Roman" w:cs="Calibri"/>
                <w:color w:val="000000"/>
                <w:lang w:eastAsia="en-AU"/>
              </w:rPr>
              <w:t>%</w:t>
            </w:r>
          </w:p>
        </w:tc>
        <w:tc>
          <w:tcPr>
            <w:tcW w:w="1418" w:type="dxa"/>
            <w:shd w:val="clear" w:color="auto" w:fill="F5E3CB"/>
          </w:tcPr>
          <w:p w:rsidR="00121850" w:rsidP="0013714C" w:rsidRDefault="007E0125" w14:paraId="1B8C72AF" w14:textId="6D044F3C">
            <w:pPr>
              <w:spacing w:after="0" w:line="240" w:lineRule="auto"/>
              <w:rPr>
                <w:rFonts w:eastAsia="Times New Roman" w:cs="Calibri"/>
                <w:color w:val="000000"/>
                <w:lang w:eastAsia="en-AU"/>
              </w:rPr>
            </w:pPr>
            <w:r>
              <w:rPr>
                <w:rFonts w:eastAsia="Times New Roman" w:cs="Calibri"/>
                <w:color w:val="000000"/>
                <w:lang w:eastAsia="en-AU"/>
              </w:rPr>
              <w:t>6</w:t>
            </w:r>
            <w:r w:rsidR="00F73409">
              <w:rPr>
                <w:rFonts w:eastAsia="Times New Roman" w:cs="Calibri"/>
                <w:color w:val="000000"/>
                <w:lang w:eastAsia="en-AU"/>
              </w:rPr>
              <w:t>%</w:t>
            </w:r>
          </w:p>
        </w:tc>
        <w:tc>
          <w:tcPr>
            <w:tcW w:w="850" w:type="dxa"/>
            <w:shd w:val="clear" w:color="auto" w:fill="F5E3CB"/>
          </w:tcPr>
          <w:p w:rsidR="00121850" w:rsidP="0013714C" w:rsidRDefault="007E0125" w14:paraId="76186057" w14:textId="04068BB1">
            <w:pPr>
              <w:spacing w:after="0" w:line="240" w:lineRule="auto"/>
              <w:jc w:val="right"/>
            </w:pPr>
            <w:r>
              <w:t>6</w:t>
            </w:r>
            <w:r w:rsidR="00F73409">
              <w:t>%</w:t>
            </w:r>
          </w:p>
        </w:tc>
      </w:tr>
      <w:tr w:rsidRPr="004E7819" w:rsidR="00121850" w:rsidTr="00F73409" w14:paraId="567A4AD7" w14:textId="77777777">
        <w:trPr>
          <w:trHeight w:val="300"/>
        </w:trPr>
        <w:tc>
          <w:tcPr>
            <w:tcW w:w="3256" w:type="dxa"/>
            <w:shd w:val="clear" w:color="auto" w:fill="F5E3CB"/>
            <w:noWrap/>
          </w:tcPr>
          <w:p w:rsidRPr="00121850" w:rsidR="00121850" w:rsidP="0013714C" w:rsidRDefault="007E0125" w14:paraId="2503C9AD" w14:textId="1E856ECE">
            <w:pPr>
              <w:spacing w:after="0" w:line="240" w:lineRule="auto"/>
            </w:pPr>
            <w:r w:rsidRPr="007E0125">
              <w:t>The student is assisting but usual provider is leading the work</w:t>
            </w:r>
          </w:p>
        </w:tc>
        <w:tc>
          <w:tcPr>
            <w:tcW w:w="1275" w:type="dxa"/>
            <w:shd w:val="clear" w:color="auto" w:fill="F5E3CB"/>
          </w:tcPr>
          <w:p w:rsidR="00121850" w:rsidP="0013714C" w:rsidRDefault="00A9380A" w14:paraId="1D5CAFBE" w14:textId="0A29ACDE">
            <w:pPr>
              <w:spacing w:after="0" w:line="240" w:lineRule="auto"/>
              <w:rPr>
                <w:rFonts w:eastAsia="Times New Roman" w:cs="Calibri"/>
                <w:color w:val="000000"/>
                <w:lang w:eastAsia="en-AU"/>
              </w:rPr>
            </w:pPr>
            <w:r>
              <w:rPr>
                <w:rFonts w:eastAsia="Times New Roman" w:cs="Calibri"/>
                <w:color w:val="000000"/>
                <w:lang w:eastAsia="en-AU"/>
              </w:rPr>
              <w:t>71</w:t>
            </w:r>
            <w:r w:rsidR="00F73409">
              <w:rPr>
                <w:rFonts w:eastAsia="Times New Roman" w:cs="Calibri"/>
                <w:color w:val="000000"/>
                <w:lang w:eastAsia="en-AU"/>
              </w:rPr>
              <w:t>%</w:t>
            </w:r>
          </w:p>
        </w:tc>
        <w:tc>
          <w:tcPr>
            <w:tcW w:w="1560" w:type="dxa"/>
            <w:shd w:val="clear" w:color="auto" w:fill="F5E3CB"/>
          </w:tcPr>
          <w:p w:rsidR="00121850" w:rsidP="0013714C" w:rsidRDefault="00A9380A" w14:paraId="07CEC0DA" w14:textId="7BD97086">
            <w:pPr>
              <w:spacing w:after="0" w:line="240" w:lineRule="auto"/>
              <w:rPr>
                <w:rFonts w:eastAsia="Times New Roman" w:cs="Calibri"/>
                <w:color w:val="000000"/>
                <w:lang w:eastAsia="en-AU"/>
              </w:rPr>
            </w:pPr>
            <w:r>
              <w:rPr>
                <w:rFonts w:eastAsia="Times New Roman" w:cs="Calibri"/>
                <w:color w:val="000000"/>
                <w:lang w:eastAsia="en-AU"/>
              </w:rPr>
              <w:t>18</w:t>
            </w:r>
            <w:r w:rsidR="00F73409">
              <w:rPr>
                <w:rFonts w:eastAsia="Times New Roman" w:cs="Calibri"/>
                <w:color w:val="000000"/>
                <w:lang w:eastAsia="en-AU"/>
              </w:rPr>
              <w:t>%</w:t>
            </w:r>
          </w:p>
        </w:tc>
        <w:tc>
          <w:tcPr>
            <w:tcW w:w="1275" w:type="dxa"/>
            <w:shd w:val="clear" w:color="auto" w:fill="F5E3CB"/>
          </w:tcPr>
          <w:p w:rsidR="00121850" w:rsidP="0013714C" w:rsidRDefault="00A9380A" w14:paraId="21C920D9" w14:textId="5FBEC781">
            <w:pPr>
              <w:spacing w:after="0" w:line="240" w:lineRule="auto"/>
              <w:rPr>
                <w:rFonts w:eastAsia="Times New Roman" w:cs="Calibri"/>
                <w:color w:val="000000"/>
                <w:lang w:eastAsia="en-AU"/>
              </w:rPr>
            </w:pPr>
            <w:r>
              <w:rPr>
                <w:rFonts w:eastAsia="Times New Roman" w:cs="Calibri"/>
                <w:color w:val="000000"/>
                <w:lang w:eastAsia="en-AU"/>
              </w:rPr>
              <w:t>6</w:t>
            </w:r>
            <w:r w:rsidR="00F73409">
              <w:rPr>
                <w:rFonts w:eastAsia="Times New Roman" w:cs="Calibri"/>
                <w:color w:val="000000"/>
                <w:lang w:eastAsia="en-AU"/>
              </w:rPr>
              <w:t>%</w:t>
            </w:r>
          </w:p>
        </w:tc>
        <w:tc>
          <w:tcPr>
            <w:tcW w:w="1418" w:type="dxa"/>
            <w:shd w:val="clear" w:color="auto" w:fill="F5E3CB"/>
          </w:tcPr>
          <w:p w:rsidR="00121850" w:rsidP="0013714C" w:rsidRDefault="00A9380A" w14:paraId="3BFDDA68" w14:textId="34F87F66">
            <w:pPr>
              <w:spacing w:after="0" w:line="240" w:lineRule="auto"/>
              <w:rPr>
                <w:rFonts w:eastAsia="Times New Roman" w:cs="Calibri"/>
                <w:color w:val="000000"/>
                <w:lang w:eastAsia="en-AU"/>
              </w:rPr>
            </w:pPr>
            <w:r>
              <w:rPr>
                <w:rFonts w:eastAsia="Times New Roman" w:cs="Calibri"/>
                <w:color w:val="000000"/>
                <w:lang w:eastAsia="en-AU"/>
              </w:rPr>
              <w:t>6</w:t>
            </w:r>
            <w:r w:rsidR="00F73409">
              <w:rPr>
                <w:rFonts w:eastAsia="Times New Roman" w:cs="Calibri"/>
                <w:color w:val="000000"/>
                <w:lang w:eastAsia="en-AU"/>
              </w:rPr>
              <w:t>%</w:t>
            </w:r>
          </w:p>
        </w:tc>
        <w:tc>
          <w:tcPr>
            <w:tcW w:w="850" w:type="dxa"/>
            <w:shd w:val="clear" w:color="auto" w:fill="F5E3CB"/>
          </w:tcPr>
          <w:p w:rsidR="00121850" w:rsidP="0013714C" w:rsidRDefault="00A9380A" w14:paraId="14B09CC1" w14:textId="3C3C363C">
            <w:pPr>
              <w:spacing w:after="0" w:line="240" w:lineRule="auto"/>
              <w:jc w:val="right"/>
            </w:pPr>
            <w:r>
              <w:t>0</w:t>
            </w:r>
            <w:r w:rsidR="00F73409">
              <w:t>%</w:t>
            </w:r>
          </w:p>
        </w:tc>
      </w:tr>
      <w:tr w:rsidRPr="004E7819" w:rsidR="00A9380A" w:rsidTr="00F73409" w14:paraId="6B95A7F7" w14:textId="77777777">
        <w:trPr>
          <w:trHeight w:val="300"/>
        </w:trPr>
        <w:tc>
          <w:tcPr>
            <w:tcW w:w="3256" w:type="dxa"/>
            <w:shd w:val="clear" w:color="auto" w:fill="F5E3CB"/>
            <w:noWrap/>
          </w:tcPr>
          <w:p w:rsidRPr="007E0125" w:rsidR="00A9380A" w:rsidP="0013714C" w:rsidRDefault="001A0AC3" w14:paraId="6011F3E8" w14:textId="49CBC1E5">
            <w:pPr>
              <w:spacing w:after="0" w:line="240" w:lineRule="auto"/>
            </w:pPr>
            <w:r w:rsidRPr="001A0AC3">
              <w:t>The student is providing the care and my usual provider is just supervising it.</w:t>
            </w:r>
          </w:p>
        </w:tc>
        <w:tc>
          <w:tcPr>
            <w:tcW w:w="1275" w:type="dxa"/>
            <w:shd w:val="clear" w:color="auto" w:fill="F5E3CB"/>
          </w:tcPr>
          <w:p w:rsidR="00A9380A" w:rsidP="0013714C" w:rsidRDefault="001A0AC3" w14:paraId="2BC6EA84" w14:textId="6CF96EE4">
            <w:pPr>
              <w:spacing w:after="0" w:line="240" w:lineRule="auto"/>
              <w:rPr>
                <w:rFonts w:eastAsia="Times New Roman" w:cs="Calibri"/>
                <w:color w:val="000000"/>
                <w:lang w:eastAsia="en-AU"/>
              </w:rPr>
            </w:pPr>
            <w:r>
              <w:rPr>
                <w:rFonts w:eastAsia="Times New Roman" w:cs="Calibri"/>
                <w:color w:val="000000"/>
                <w:lang w:eastAsia="en-AU"/>
              </w:rPr>
              <w:t>29</w:t>
            </w:r>
            <w:r w:rsidR="00F73409">
              <w:rPr>
                <w:rFonts w:eastAsia="Times New Roman" w:cs="Calibri"/>
                <w:color w:val="000000"/>
                <w:lang w:eastAsia="en-AU"/>
              </w:rPr>
              <w:t>%</w:t>
            </w:r>
          </w:p>
        </w:tc>
        <w:tc>
          <w:tcPr>
            <w:tcW w:w="1560" w:type="dxa"/>
            <w:shd w:val="clear" w:color="auto" w:fill="F5E3CB"/>
          </w:tcPr>
          <w:p w:rsidR="00A9380A" w:rsidP="0013714C" w:rsidRDefault="001A0AC3" w14:paraId="091F9EA0" w14:textId="38200B87">
            <w:pPr>
              <w:spacing w:after="0" w:line="240" w:lineRule="auto"/>
              <w:rPr>
                <w:rFonts w:eastAsia="Times New Roman" w:cs="Calibri"/>
                <w:color w:val="000000"/>
                <w:lang w:eastAsia="en-AU"/>
              </w:rPr>
            </w:pPr>
            <w:r>
              <w:rPr>
                <w:rFonts w:eastAsia="Times New Roman" w:cs="Calibri"/>
                <w:color w:val="000000"/>
                <w:lang w:eastAsia="en-AU"/>
              </w:rPr>
              <w:t>35</w:t>
            </w:r>
            <w:r w:rsidR="00F73409">
              <w:rPr>
                <w:rFonts w:eastAsia="Times New Roman" w:cs="Calibri"/>
                <w:color w:val="000000"/>
                <w:lang w:eastAsia="en-AU"/>
              </w:rPr>
              <w:t>%</w:t>
            </w:r>
          </w:p>
        </w:tc>
        <w:tc>
          <w:tcPr>
            <w:tcW w:w="1275" w:type="dxa"/>
            <w:shd w:val="clear" w:color="auto" w:fill="F5E3CB"/>
          </w:tcPr>
          <w:p w:rsidR="00A9380A" w:rsidP="0013714C" w:rsidRDefault="001A0AC3" w14:paraId="1D151D58" w14:textId="406706B2">
            <w:pPr>
              <w:spacing w:after="0" w:line="240" w:lineRule="auto"/>
              <w:rPr>
                <w:rFonts w:eastAsia="Times New Roman" w:cs="Calibri"/>
                <w:color w:val="000000"/>
                <w:lang w:eastAsia="en-AU"/>
              </w:rPr>
            </w:pPr>
            <w:r>
              <w:rPr>
                <w:rFonts w:eastAsia="Times New Roman" w:cs="Calibri"/>
                <w:color w:val="000000"/>
                <w:lang w:eastAsia="en-AU"/>
              </w:rPr>
              <w:t>12</w:t>
            </w:r>
            <w:r w:rsidR="00F73409">
              <w:rPr>
                <w:rFonts w:eastAsia="Times New Roman" w:cs="Calibri"/>
                <w:color w:val="000000"/>
                <w:lang w:eastAsia="en-AU"/>
              </w:rPr>
              <w:t>%</w:t>
            </w:r>
          </w:p>
        </w:tc>
        <w:tc>
          <w:tcPr>
            <w:tcW w:w="1418" w:type="dxa"/>
            <w:shd w:val="clear" w:color="auto" w:fill="F5E3CB"/>
          </w:tcPr>
          <w:p w:rsidR="00A9380A" w:rsidP="0013714C" w:rsidRDefault="001A0AC3" w14:paraId="4E137BCE" w14:textId="4B78AD89">
            <w:pPr>
              <w:spacing w:after="0" w:line="240" w:lineRule="auto"/>
              <w:rPr>
                <w:rFonts w:eastAsia="Times New Roman" w:cs="Calibri"/>
                <w:color w:val="000000"/>
                <w:lang w:eastAsia="en-AU"/>
              </w:rPr>
            </w:pPr>
            <w:r>
              <w:rPr>
                <w:rFonts w:eastAsia="Times New Roman" w:cs="Calibri"/>
                <w:color w:val="000000"/>
                <w:lang w:eastAsia="en-AU"/>
              </w:rPr>
              <w:t>18</w:t>
            </w:r>
            <w:r w:rsidR="00F73409">
              <w:rPr>
                <w:rFonts w:eastAsia="Times New Roman" w:cs="Calibri"/>
                <w:color w:val="000000"/>
                <w:lang w:eastAsia="en-AU"/>
              </w:rPr>
              <w:t>%</w:t>
            </w:r>
          </w:p>
        </w:tc>
        <w:tc>
          <w:tcPr>
            <w:tcW w:w="850" w:type="dxa"/>
            <w:shd w:val="clear" w:color="auto" w:fill="F5E3CB"/>
          </w:tcPr>
          <w:p w:rsidR="00A9380A" w:rsidP="0013714C" w:rsidRDefault="001A0AC3" w14:paraId="5C816893" w14:textId="6FA6368F">
            <w:pPr>
              <w:spacing w:after="0" w:line="240" w:lineRule="auto"/>
              <w:jc w:val="right"/>
            </w:pPr>
            <w:r>
              <w:t>6</w:t>
            </w:r>
            <w:r w:rsidR="00F73409">
              <w:t>%</w:t>
            </w:r>
          </w:p>
        </w:tc>
      </w:tr>
    </w:tbl>
    <w:p w:rsidR="001A0AC3" w:rsidP="001A0AC3" w:rsidRDefault="001A0AC3" w14:paraId="4291F198" w14:textId="77777777">
      <w:pPr>
        <w:pStyle w:val="NoSpacing"/>
        <w:rPr>
          <w:rStyle w:val="Heading2Char"/>
          <w:rFonts w:asciiTheme="minorHAnsi" w:hAnsiTheme="minorHAnsi"/>
          <w:b w:val="0"/>
          <w:color w:val="auto"/>
          <w:sz w:val="22"/>
        </w:rPr>
      </w:pPr>
    </w:p>
    <w:p w:rsidR="00B659C1" w:rsidP="00B659C1" w:rsidRDefault="00B659C1" w14:paraId="26578680" w14:textId="51A4080E">
      <w:pPr>
        <w:rPr>
          <w:rStyle w:val="Heading2Char"/>
          <w:rFonts w:asciiTheme="minorHAnsi" w:hAnsiTheme="minorHAnsi"/>
          <w:b w:val="0"/>
          <w:color w:val="auto"/>
          <w:sz w:val="22"/>
        </w:rPr>
      </w:pPr>
      <w:r w:rsidRPr="00B659C1">
        <w:t xml:space="preserve">The only scenario that was more likely to lead to decreased willingness was when the issue getting treated was non-urgent. Given that increased urgency led to increased willingness to be treated by a student, this contrasts with the reported reluctance to be treated by a student for </w:t>
      </w:r>
      <w:r w:rsidR="00453E65">
        <w:t>a</w:t>
      </w:r>
      <w:r w:rsidRPr="00B659C1">
        <w:t xml:space="preserve"> serious issue. This </w:t>
      </w:r>
      <w:r w:rsidR="00234ECF">
        <w:t>suggests that</w:t>
      </w:r>
      <w:r w:rsidRPr="00B659C1">
        <w:t xml:space="preserve"> consumers are drawing a distinction between serious treatment and urgent treatment, which warrant</w:t>
      </w:r>
      <w:r w:rsidR="00C97724">
        <w:t>s</w:t>
      </w:r>
      <w:r w:rsidRPr="00B659C1">
        <w:t xml:space="preserve"> further research to better understand.</w:t>
      </w:r>
    </w:p>
    <w:p w:rsidR="00365CEC" w:rsidP="00365CEC" w:rsidRDefault="00365CEC" w14:paraId="70A43DAC" w14:textId="77777777">
      <w:pPr>
        <w:pStyle w:val="PanelMemberQuotes"/>
      </w:pPr>
      <w:r w:rsidRPr="00182CA1">
        <w:t xml:space="preserve">I think it's </w:t>
      </w:r>
      <w:proofErr w:type="gramStart"/>
      <w:r w:rsidRPr="00182CA1">
        <w:t>really vital</w:t>
      </w:r>
      <w:proofErr w:type="gramEnd"/>
      <w:r w:rsidRPr="00182CA1">
        <w:t xml:space="preserve"> for consumers to be involved with student training outside health services.  I would love to be involved but haven't ever had the opportunity. I'm sure there are many others with chronic health issues who have vast experience of the way our health systems work, who just need to be asked. As a society, we really do need to listen more to health consumers if we're to ever get to a truly patient-centred care model.</w:t>
      </w:r>
    </w:p>
    <w:p w:rsidRPr="00554336" w:rsidR="00554336" w:rsidP="00365CEC" w:rsidRDefault="00554336" w14:paraId="390647BB" w14:textId="13375B43">
      <w:pPr>
        <w:pStyle w:val="PanelMemberQuotes"/>
        <w:rPr>
          <w:i w:val="0"/>
          <w:iCs/>
        </w:rPr>
      </w:pPr>
      <w:r>
        <w:rPr>
          <w:i w:val="0"/>
          <w:iCs/>
        </w:rPr>
        <w:t>- AHP Panellist</w:t>
      </w:r>
    </w:p>
    <w:p w:rsidRPr="001A0AC3" w:rsidR="00365CEC" w:rsidP="001A0AC3" w:rsidRDefault="00365CEC" w14:paraId="47CCE72D" w14:textId="77777777">
      <w:pPr>
        <w:pStyle w:val="NoSpacing"/>
        <w:rPr>
          <w:rStyle w:val="Heading2Char"/>
          <w:rFonts w:asciiTheme="minorHAnsi" w:hAnsiTheme="minorHAnsi"/>
          <w:b w:val="0"/>
          <w:color w:val="auto"/>
          <w:sz w:val="22"/>
        </w:rPr>
      </w:pPr>
    </w:p>
    <w:p w:rsidR="00F8528B" w:rsidP="005E191F" w:rsidRDefault="00EF5149" w14:paraId="22132B99" w14:textId="0EEF5D03">
      <w:pPr>
        <w:pStyle w:val="Heading1"/>
        <w:rPr>
          <w:rStyle w:val="Heading2Char"/>
          <w:rFonts w:asciiTheme="majorHAnsi" w:hAnsiTheme="majorHAnsi"/>
          <w:b/>
          <w:sz w:val="40"/>
        </w:rPr>
      </w:pPr>
      <w:bookmarkStart w:name="_Toc98848263" w:id="73"/>
      <w:bookmarkStart w:name="_Toc99112761" w:id="74"/>
      <w:bookmarkStart w:name="_Toc99112796" w:id="75"/>
      <w:bookmarkStart w:name="_Toc99112830" w:id="76"/>
      <w:bookmarkStart w:name="_Toc99112879" w:id="77"/>
      <w:bookmarkStart w:name="_Toc99112893" w:id="78"/>
      <w:bookmarkStart w:name="_Toc103934538" w:id="79"/>
      <w:bookmarkEnd w:id="66"/>
      <w:bookmarkEnd w:id="67"/>
      <w:bookmarkEnd w:id="68"/>
      <w:bookmarkEnd w:id="69"/>
      <w:r w:rsidRPr="005E191F">
        <w:rPr>
          <w:rStyle w:val="Heading2Char"/>
          <w:rFonts w:asciiTheme="majorHAnsi" w:hAnsiTheme="majorHAnsi"/>
          <w:b/>
          <w:sz w:val="40"/>
        </w:rPr>
        <w:t>General</w:t>
      </w:r>
      <w:r>
        <w:rPr>
          <w:rStyle w:val="Heading2Char"/>
          <w:rFonts w:asciiTheme="majorHAnsi" w:hAnsiTheme="majorHAnsi"/>
          <w:b/>
          <w:sz w:val="40"/>
        </w:rPr>
        <w:t xml:space="preserve"> </w:t>
      </w:r>
      <w:r w:rsidR="001473BF">
        <w:rPr>
          <w:rStyle w:val="Heading2Char"/>
          <w:rFonts w:asciiTheme="majorHAnsi" w:hAnsiTheme="majorHAnsi"/>
          <w:b/>
          <w:sz w:val="40"/>
        </w:rPr>
        <w:t>p</w:t>
      </w:r>
      <w:r>
        <w:rPr>
          <w:rStyle w:val="Heading2Char"/>
          <w:rFonts w:asciiTheme="majorHAnsi" w:hAnsiTheme="majorHAnsi"/>
          <w:b/>
          <w:sz w:val="40"/>
        </w:rPr>
        <w:t>erceptions</w:t>
      </w:r>
      <w:bookmarkEnd w:id="73"/>
      <w:r w:rsidR="001473BF">
        <w:rPr>
          <w:rStyle w:val="Heading2Char"/>
          <w:rFonts w:asciiTheme="majorHAnsi" w:hAnsiTheme="majorHAnsi"/>
          <w:b/>
          <w:sz w:val="40"/>
        </w:rPr>
        <w:t xml:space="preserve"> of student involvement</w:t>
      </w:r>
      <w:bookmarkEnd w:id="74"/>
      <w:bookmarkEnd w:id="75"/>
      <w:bookmarkEnd w:id="76"/>
      <w:bookmarkEnd w:id="77"/>
      <w:bookmarkEnd w:id="78"/>
      <w:bookmarkEnd w:id="79"/>
    </w:p>
    <w:p w:rsidRPr="005E191F" w:rsidR="005E191F" w:rsidP="005E191F" w:rsidRDefault="00ED7159" w14:paraId="65CE181B" w14:textId="10B41459">
      <w:pPr>
        <w:rPr>
          <w:lang w:eastAsia="en-AU"/>
        </w:rPr>
      </w:pPr>
      <w:bookmarkStart w:name="_Toc87957641" w:id="80"/>
      <w:bookmarkStart w:name="_Toc87959750" w:id="81"/>
      <w:bookmarkStart w:name="_Toc87965813" w:id="82"/>
      <w:bookmarkStart w:name="_Toc87970165" w:id="83"/>
      <w:bookmarkStart w:name="_Toc88577309" w:id="84"/>
      <w:r>
        <w:rPr>
          <w:lang w:eastAsia="en-AU"/>
        </w:rPr>
        <w:t>When asked about their general view o</w:t>
      </w:r>
      <w:r w:rsidR="00924B13">
        <w:rPr>
          <w:lang w:eastAsia="en-AU"/>
        </w:rPr>
        <w:t>n the potential involvement of students in delivering healthcare, panellists were split equally as</w:t>
      </w:r>
      <w:r w:rsidRPr="005E191F" w:rsidR="005E191F">
        <w:rPr>
          <w:lang w:eastAsia="en-AU"/>
        </w:rPr>
        <w:t xml:space="preserve"> whether presence of students at a facility affects their </w:t>
      </w:r>
      <w:r w:rsidRPr="005E191F" w:rsidR="00924B13">
        <w:rPr>
          <w:lang w:eastAsia="en-AU"/>
        </w:rPr>
        <w:t>perception</w:t>
      </w:r>
      <w:r w:rsidRPr="005E191F" w:rsidR="005E191F">
        <w:rPr>
          <w:lang w:eastAsia="en-AU"/>
        </w:rPr>
        <w:t xml:space="preserve"> of the facility</w:t>
      </w:r>
      <w:r w:rsidR="00194ADF">
        <w:rPr>
          <w:lang w:eastAsia="en-AU"/>
        </w:rPr>
        <w:t>.</w:t>
      </w:r>
      <w:r w:rsidR="00ED5F74">
        <w:rPr>
          <w:lang w:eastAsia="en-AU"/>
        </w:rPr>
        <w:t xml:space="preserve"> With </w:t>
      </w:r>
      <w:r w:rsidRPr="005E191F" w:rsidR="005E191F">
        <w:rPr>
          <w:lang w:eastAsia="en-AU"/>
        </w:rPr>
        <w:t xml:space="preserve">46% </w:t>
      </w:r>
      <w:r w:rsidR="00ED5F74">
        <w:rPr>
          <w:lang w:eastAsia="en-AU"/>
        </w:rPr>
        <w:t xml:space="preserve">saying it would and </w:t>
      </w:r>
      <w:r w:rsidRPr="005E191F" w:rsidR="005E191F">
        <w:rPr>
          <w:lang w:eastAsia="en-AU"/>
        </w:rPr>
        <w:t xml:space="preserve">45% </w:t>
      </w:r>
      <w:r w:rsidR="00ED5F74">
        <w:rPr>
          <w:lang w:eastAsia="en-AU"/>
        </w:rPr>
        <w:t>saying it would</w:t>
      </w:r>
      <w:r w:rsidR="00DA58C4">
        <w:rPr>
          <w:lang w:eastAsia="en-AU"/>
        </w:rPr>
        <w:t xml:space="preserve"> not.</w:t>
      </w:r>
      <w:r w:rsidR="00ED5F74">
        <w:rPr>
          <w:lang w:eastAsia="en-AU"/>
        </w:rPr>
        <w:t xml:space="preserve"> </w:t>
      </w:r>
      <w:r w:rsidR="00090F0B">
        <w:rPr>
          <w:lang w:eastAsia="en-AU"/>
        </w:rPr>
        <w:t>T</w:t>
      </w:r>
      <w:r w:rsidR="00ED5F74">
        <w:rPr>
          <w:lang w:eastAsia="en-AU"/>
        </w:rPr>
        <w:t xml:space="preserve">he remaining </w:t>
      </w:r>
      <w:r w:rsidRPr="005E191F" w:rsidR="005E191F">
        <w:rPr>
          <w:lang w:eastAsia="en-AU"/>
        </w:rPr>
        <w:t>10%</w:t>
      </w:r>
      <w:r w:rsidR="00ED5F74">
        <w:rPr>
          <w:lang w:eastAsia="en-AU"/>
        </w:rPr>
        <w:t xml:space="preserve"> were</w:t>
      </w:r>
      <w:r w:rsidRPr="005E191F" w:rsidR="005E191F">
        <w:rPr>
          <w:lang w:eastAsia="en-AU"/>
        </w:rPr>
        <w:t xml:space="preserve"> uncertain, </w:t>
      </w:r>
      <w:r w:rsidR="00ED5F74">
        <w:rPr>
          <w:lang w:eastAsia="en-AU"/>
        </w:rPr>
        <w:t xml:space="preserve">suggesting that </w:t>
      </w:r>
      <w:r w:rsidRPr="005E191F" w:rsidR="005E191F">
        <w:rPr>
          <w:lang w:eastAsia="en-AU"/>
        </w:rPr>
        <w:t xml:space="preserve">views pretty </w:t>
      </w:r>
      <w:r w:rsidR="00090F0B">
        <w:rPr>
          <w:lang w:eastAsia="en-AU"/>
        </w:rPr>
        <w:t xml:space="preserve">amongst consumers are </w:t>
      </w:r>
      <w:r w:rsidR="00B90188">
        <w:rPr>
          <w:lang w:eastAsia="en-AU"/>
        </w:rPr>
        <w:t xml:space="preserve">quite </w:t>
      </w:r>
      <w:r w:rsidRPr="005E191F" w:rsidR="005E191F">
        <w:rPr>
          <w:lang w:eastAsia="en-AU"/>
        </w:rPr>
        <w:t>set on this question</w:t>
      </w:r>
      <w:r w:rsidR="00B90188">
        <w:rPr>
          <w:lang w:eastAsia="en-AU"/>
        </w:rPr>
        <w:t>.</w:t>
      </w:r>
    </w:p>
    <w:p w:rsidR="005E191F" w:rsidP="005E191F" w:rsidRDefault="00E22C63" w14:paraId="2E7FBADF" w14:textId="6119D4BF">
      <w:pPr>
        <w:rPr>
          <w:lang w:eastAsia="en-AU"/>
        </w:rPr>
      </w:pPr>
      <w:r>
        <w:rPr>
          <w:lang w:eastAsia="en-AU"/>
        </w:rPr>
        <w:t>When aske</w:t>
      </w:r>
      <w:r w:rsidR="0037493F">
        <w:rPr>
          <w:lang w:eastAsia="en-AU"/>
        </w:rPr>
        <w:t>d to clarify</w:t>
      </w:r>
      <w:r>
        <w:rPr>
          <w:lang w:eastAsia="en-AU"/>
        </w:rPr>
        <w:t xml:space="preserve"> </w:t>
      </w:r>
      <w:r w:rsidR="0037493F">
        <w:rPr>
          <w:lang w:eastAsia="en-AU"/>
        </w:rPr>
        <w:t>how the perceptions are affected by the presence of students</w:t>
      </w:r>
      <w:r w:rsidR="00CA4F69">
        <w:rPr>
          <w:lang w:eastAsia="en-AU"/>
        </w:rPr>
        <w:t xml:space="preserve">, </w:t>
      </w:r>
      <w:r w:rsidR="005D1621">
        <w:rPr>
          <w:lang w:eastAsia="en-AU"/>
        </w:rPr>
        <w:t>panellists overwhelming indicated that the perceptions were being affected in a positive way (</w:t>
      </w:r>
      <w:r w:rsidRPr="00681410" w:rsidR="005D1621">
        <w:rPr>
          <w:lang w:eastAsia="en-AU"/>
        </w:rPr>
        <w:t xml:space="preserve">see Table </w:t>
      </w:r>
      <w:r w:rsidRPr="00681410" w:rsidR="00681410">
        <w:rPr>
          <w:lang w:eastAsia="en-AU"/>
        </w:rPr>
        <w:t>3</w:t>
      </w:r>
      <w:r w:rsidRPr="00681410" w:rsidR="005D1621">
        <w:rPr>
          <w:lang w:eastAsia="en-AU"/>
        </w:rPr>
        <w:t>)</w:t>
      </w:r>
      <w:r w:rsidRPr="00681410" w:rsidR="000C300C">
        <w:rPr>
          <w:lang w:eastAsia="en-AU"/>
        </w:rPr>
        <w:t>.</w:t>
      </w:r>
      <w:r w:rsidR="000C300C">
        <w:rPr>
          <w:lang w:eastAsia="en-AU"/>
        </w:rPr>
        <w:t xml:space="preserve"> </w:t>
      </w:r>
      <w:r w:rsidR="00A54347">
        <w:rPr>
          <w:lang w:eastAsia="en-AU"/>
        </w:rPr>
        <w:t>The most popular individual response was “</w:t>
      </w:r>
      <w:r w:rsidRPr="00A54347" w:rsidR="00A54347">
        <w:rPr>
          <w:lang w:eastAsia="en-AU"/>
        </w:rPr>
        <w:t>It shows my practitioner is interested in teaching and learning, which I like</w:t>
      </w:r>
      <w:r w:rsidR="00A54347">
        <w:rPr>
          <w:lang w:eastAsia="en-AU"/>
        </w:rPr>
        <w:t>” (53%)</w:t>
      </w:r>
      <w:r w:rsidR="00625B97">
        <w:rPr>
          <w:lang w:eastAsia="en-AU"/>
        </w:rPr>
        <w:t xml:space="preserve">. </w:t>
      </w:r>
      <w:r w:rsidR="001A0FBC">
        <w:rPr>
          <w:lang w:eastAsia="en-AU"/>
        </w:rPr>
        <w:t xml:space="preserve">None of the negatively framed options were selected by more than </w:t>
      </w:r>
      <w:r w:rsidR="001618EE">
        <w:rPr>
          <w:lang w:eastAsia="en-AU"/>
        </w:rPr>
        <w:t>5%</w:t>
      </w:r>
      <w:r w:rsidR="0033426F">
        <w:rPr>
          <w:lang w:eastAsia="en-AU"/>
        </w:rPr>
        <w:t xml:space="preserve">, </w:t>
      </w:r>
      <w:r w:rsidR="00837BB8">
        <w:rPr>
          <w:lang w:eastAsia="en-AU"/>
        </w:rPr>
        <w:t xml:space="preserve">indicating that in general consumers perceptions of facilities are improved </w:t>
      </w:r>
      <w:r w:rsidR="00AD2163">
        <w:rPr>
          <w:lang w:eastAsia="en-AU"/>
        </w:rPr>
        <w:t xml:space="preserve">by the presence of students and training. </w:t>
      </w:r>
    </w:p>
    <w:p w:rsidR="00681410" w:rsidP="00681410" w:rsidRDefault="00681410" w14:paraId="55FD1691" w14:textId="10B986E5">
      <w:pPr>
        <w:pStyle w:val="Caption"/>
        <w:keepNext/>
      </w:pPr>
      <w:r>
        <w:t xml:space="preserve">Table </w:t>
      </w:r>
      <w:r>
        <w:fldChar w:fldCharType="begin"/>
      </w:r>
      <w:r>
        <w:instrText> SEQ Table \* ARABIC </w:instrText>
      </w:r>
      <w:r>
        <w:fldChar w:fldCharType="separate"/>
      </w:r>
      <w:r w:rsidR="00810D53">
        <w:rPr>
          <w:noProof/>
        </w:rPr>
        <w:t>3</w:t>
      </w:r>
      <w:r>
        <w:fldChar w:fldCharType="end"/>
      </w:r>
      <w:r>
        <w:t>- Effect of student involvement on general perception of healthcare quality</w:t>
      </w:r>
    </w:p>
    <w:tbl>
      <w:tblPr>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5E3CB"/>
        <w:tblLook w:val="04A0" w:firstRow="1" w:lastRow="0" w:firstColumn="1" w:lastColumn="0" w:noHBand="0" w:noVBand="1"/>
      </w:tblPr>
      <w:tblGrid>
        <w:gridCol w:w="8359"/>
        <w:gridCol w:w="1275"/>
      </w:tblGrid>
      <w:tr w:rsidRPr="004E7819" w:rsidR="00415679" w:rsidTr="00A20D62" w14:paraId="1F9323E8" w14:textId="77777777">
        <w:trPr>
          <w:trHeight w:val="300"/>
        </w:trPr>
        <w:tc>
          <w:tcPr>
            <w:tcW w:w="8359" w:type="dxa"/>
            <w:shd w:val="clear" w:color="auto" w:fill="F5E3CB"/>
            <w:noWrap/>
            <w:vAlign w:val="bottom"/>
          </w:tcPr>
          <w:p w:rsidRPr="004E7819" w:rsidR="00415679" w:rsidP="00A20D62" w:rsidRDefault="00D6652E" w14:paraId="01BE54BD" w14:textId="5E6B6797">
            <w:pPr>
              <w:spacing w:after="0" w:line="240" w:lineRule="auto"/>
              <w:rPr>
                <w:rFonts w:eastAsia="Times New Roman" w:cs="Calibri"/>
                <w:b/>
                <w:bCs/>
                <w:color w:val="7030A0"/>
                <w:lang w:eastAsia="en-AU"/>
              </w:rPr>
            </w:pPr>
            <w:r>
              <w:rPr>
                <w:rFonts w:eastAsia="Times New Roman" w:cs="Calibri"/>
                <w:b/>
                <w:bCs/>
                <w:color w:val="7030A0"/>
                <w:lang w:eastAsia="en-AU"/>
              </w:rPr>
              <w:t xml:space="preserve">How </w:t>
            </w:r>
            <w:r w:rsidR="00CC39E7">
              <w:rPr>
                <w:rFonts w:eastAsia="Times New Roman" w:cs="Calibri"/>
                <w:b/>
                <w:bCs/>
                <w:color w:val="7030A0"/>
                <w:lang w:eastAsia="en-AU"/>
              </w:rPr>
              <w:t>does or would the presence of students in a facility affect your perception of the quality of you</w:t>
            </w:r>
            <w:r w:rsidR="00783410">
              <w:rPr>
                <w:rFonts w:eastAsia="Times New Roman" w:cs="Calibri"/>
                <w:b/>
                <w:bCs/>
                <w:color w:val="7030A0"/>
                <w:lang w:eastAsia="en-AU"/>
              </w:rPr>
              <w:t>r</w:t>
            </w:r>
            <w:r w:rsidR="00CC39E7">
              <w:rPr>
                <w:rFonts w:eastAsia="Times New Roman" w:cs="Calibri"/>
                <w:b/>
                <w:bCs/>
                <w:color w:val="7030A0"/>
                <w:lang w:eastAsia="en-AU"/>
              </w:rPr>
              <w:t xml:space="preserve"> healthcare?</w:t>
            </w:r>
          </w:p>
        </w:tc>
        <w:tc>
          <w:tcPr>
            <w:tcW w:w="1275" w:type="dxa"/>
            <w:shd w:val="clear" w:color="auto" w:fill="F5E3CB"/>
            <w:noWrap/>
            <w:vAlign w:val="bottom"/>
          </w:tcPr>
          <w:p w:rsidRPr="004E7819" w:rsidR="00415679" w:rsidP="00A20D62" w:rsidRDefault="00415679" w14:paraId="7DC59286" w14:textId="77777777">
            <w:pPr>
              <w:spacing w:after="0" w:line="240" w:lineRule="auto"/>
              <w:jc w:val="right"/>
              <w:rPr>
                <w:rFonts w:eastAsia="Times New Roman" w:cs="Calibri"/>
                <w:b/>
                <w:bCs/>
                <w:color w:val="7030A0"/>
                <w:lang w:eastAsia="en-AU"/>
              </w:rPr>
            </w:pPr>
            <w:r>
              <w:rPr>
                <w:rFonts w:eastAsia="Times New Roman" w:cs="Calibri"/>
                <w:b/>
                <w:bCs/>
                <w:color w:val="7030A0"/>
                <w:lang w:eastAsia="en-AU"/>
              </w:rPr>
              <w:t>% Selected</w:t>
            </w:r>
          </w:p>
        </w:tc>
      </w:tr>
      <w:tr w:rsidRPr="004E7819" w:rsidR="00EE6AA3" w:rsidTr="00EF3C73" w14:paraId="3F2F3597" w14:textId="77777777">
        <w:trPr>
          <w:trHeight w:val="300"/>
        </w:trPr>
        <w:tc>
          <w:tcPr>
            <w:tcW w:w="8359" w:type="dxa"/>
            <w:shd w:val="clear" w:color="auto" w:fill="F5E3CB"/>
            <w:noWrap/>
          </w:tcPr>
          <w:p w:rsidRPr="004E7819" w:rsidR="00EE6AA3" w:rsidP="00EE6AA3" w:rsidRDefault="00EE6AA3" w14:paraId="4A064F61" w14:textId="734D3963">
            <w:pPr>
              <w:spacing w:after="0" w:line="240" w:lineRule="auto"/>
              <w:rPr>
                <w:rFonts w:eastAsia="Times New Roman" w:cs="Calibri"/>
                <w:color w:val="000000"/>
                <w:lang w:eastAsia="en-AU"/>
              </w:rPr>
            </w:pPr>
            <w:r w:rsidRPr="00411D61">
              <w:t>The presence of supervised students in my healthcare service just generally makes me feel more positive about my care</w:t>
            </w:r>
          </w:p>
        </w:tc>
        <w:tc>
          <w:tcPr>
            <w:tcW w:w="1275" w:type="dxa"/>
            <w:shd w:val="clear" w:color="auto" w:fill="F5E3CB"/>
            <w:noWrap/>
          </w:tcPr>
          <w:p w:rsidRPr="004E7819" w:rsidR="00EE6AA3" w:rsidP="00EE6AA3" w:rsidRDefault="00EE6AA3" w14:paraId="6F2024C3" w14:textId="7B0FB1E9">
            <w:pPr>
              <w:spacing w:after="0" w:line="240" w:lineRule="auto"/>
              <w:jc w:val="right"/>
              <w:rPr>
                <w:rFonts w:eastAsia="Times New Roman" w:cs="Calibri"/>
                <w:color w:val="000000"/>
                <w:lang w:eastAsia="en-AU"/>
              </w:rPr>
            </w:pPr>
            <w:r w:rsidRPr="00D95731">
              <w:t>27%</w:t>
            </w:r>
          </w:p>
        </w:tc>
      </w:tr>
      <w:tr w:rsidRPr="004E7819" w:rsidR="006E251A" w:rsidTr="00EF3C73" w14:paraId="4B85180A" w14:textId="77777777">
        <w:trPr>
          <w:trHeight w:val="300"/>
        </w:trPr>
        <w:tc>
          <w:tcPr>
            <w:tcW w:w="8359" w:type="dxa"/>
            <w:shd w:val="clear" w:color="auto" w:fill="F5E3CB"/>
            <w:noWrap/>
          </w:tcPr>
          <w:p w:rsidRPr="00411D61" w:rsidR="006E251A" w:rsidP="006E251A" w:rsidRDefault="006E251A" w14:paraId="24F1828D" w14:textId="749F8AF1">
            <w:pPr>
              <w:spacing w:after="0" w:line="240" w:lineRule="auto"/>
            </w:pPr>
            <w:r w:rsidRPr="00411D61">
              <w:t>The presence of supervised students in my healthcare service just generally makes me feel less positive about my care</w:t>
            </w:r>
          </w:p>
        </w:tc>
        <w:tc>
          <w:tcPr>
            <w:tcW w:w="1275" w:type="dxa"/>
            <w:shd w:val="clear" w:color="auto" w:fill="F5E3CB"/>
            <w:noWrap/>
          </w:tcPr>
          <w:p w:rsidRPr="00D95731" w:rsidR="006E251A" w:rsidP="006E251A" w:rsidRDefault="006E251A" w14:paraId="602A22C7" w14:textId="4BAA2BBC">
            <w:pPr>
              <w:spacing w:after="0" w:line="240" w:lineRule="auto"/>
              <w:jc w:val="right"/>
            </w:pPr>
            <w:r w:rsidRPr="00D95731">
              <w:t>2%</w:t>
            </w:r>
          </w:p>
        </w:tc>
      </w:tr>
      <w:tr w:rsidRPr="004E7819" w:rsidR="006E251A" w:rsidTr="00EF3C73" w14:paraId="5E9A1921" w14:textId="77777777">
        <w:trPr>
          <w:trHeight w:val="300"/>
        </w:trPr>
        <w:tc>
          <w:tcPr>
            <w:tcW w:w="8359" w:type="dxa"/>
            <w:shd w:val="clear" w:color="auto" w:fill="F5E3CB"/>
            <w:noWrap/>
          </w:tcPr>
          <w:p w:rsidRPr="004E7819" w:rsidR="006E251A" w:rsidP="006E251A" w:rsidRDefault="006E251A" w14:paraId="1127B94D" w14:textId="69549F3D">
            <w:pPr>
              <w:spacing w:after="0" w:line="240" w:lineRule="auto"/>
              <w:rPr>
                <w:rFonts w:eastAsia="Times New Roman" w:cs="Calibri"/>
                <w:color w:val="000000"/>
                <w:lang w:eastAsia="en-AU"/>
              </w:rPr>
            </w:pPr>
            <w:r w:rsidRPr="00411D61">
              <w:t>It shows my practitioner is interested in teaching and learning, which I like</w:t>
            </w:r>
          </w:p>
        </w:tc>
        <w:tc>
          <w:tcPr>
            <w:tcW w:w="1275" w:type="dxa"/>
            <w:shd w:val="clear" w:color="auto" w:fill="F5E3CB"/>
            <w:noWrap/>
          </w:tcPr>
          <w:p w:rsidRPr="004E7819" w:rsidR="006E251A" w:rsidP="006E251A" w:rsidRDefault="006E251A" w14:paraId="3BFC717A" w14:textId="242943C3">
            <w:pPr>
              <w:spacing w:after="0" w:line="240" w:lineRule="auto"/>
              <w:jc w:val="right"/>
              <w:rPr>
                <w:rFonts w:eastAsia="Times New Roman" w:cs="Calibri"/>
                <w:color w:val="000000"/>
                <w:lang w:eastAsia="en-AU"/>
              </w:rPr>
            </w:pPr>
            <w:r w:rsidRPr="00D95731">
              <w:t>53%</w:t>
            </w:r>
          </w:p>
        </w:tc>
      </w:tr>
      <w:tr w:rsidRPr="004E7819" w:rsidR="006E251A" w:rsidTr="00EF3C73" w14:paraId="252F13CA" w14:textId="77777777">
        <w:trPr>
          <w:trHeight w:val="300"/>
        </w:trPr>
        <w:tc>
          <w:tcPr>
            <w:tcW w:w="8359" w:type="dxa"/>
            <w:shd w:val="clear" w:color="auto" w:fill="F5E3CB"/>
            <w:noWrap/>
          </w:tcPr>
          <w:p w:rsidRPr="004E7819" w:rsidR="006E251A" w:rsidP="006E251A" w:rsidRDefault="006E251A" w14:paraId="58C2EF96" w14:textId="6E6DE76F">
            <w:pPr>
              <w:spacing w:after="0" w:line="240" w:lineRule="auto"/>
              <w:rPr>
                <w:rFonts w:eastAsia="Times New Roman" w:cs="Calibri"/>
                <w:color w:val="000000"/>
                <w:lang w:eastAsia="en-AU"/>
              </w:rPr>
            </w:pPr>
            <w:r w:rsidRPr="00411D61">
              <w:t>It shows that my practitioner is prioritising student training over my health, which I don’t like</w:t>
            </w:r>
          </w:p>
        </w:tc>
        <w:tc>
          <w:tcPr>
            <w:tcW w:w="1275" w:type="dxa"/>
            <w:shd w:val="clear" w:color="auto" w:fill="F5E3CB"/>
            <w:noWrap/>
          </w:tcPr>
          <w:p w:rsidRPr="004E7819" w:rsidR="006E251A" w:rsidP="006E251A" w:rsidRDefault="006E251A" w14:paraId="496E3D36" w14:textId="5E195D17">
            <w:pPr>
              <w:spacing w:after="0" w:line="240" w:lineRule="auto"/>
              <w:jc w:val="right"/>
              <w:rPr>
                <w:rFonts w:eastAsia="Times New Roman" w:cs="Calibri"/>
                <w:color w:val="000000"/>
                <w:lang w:eastAsia="en-AU"/>
              </w:rPr>
            </w:pPr>
            <w:r w:rsidRPr="00D95731">
              <w:t>3%</w:t>
            </w:r>
          </w:p>
        </w:tc>
      </w:tr>
      <w:tr w:rsidRPr="004E7819" w:rsidR="006E251A" w:rsidTr="00EF3C73" w14:paraId="68C855AA" w14:textId="77777777">
        <w:trPr>
          <w:trHeight w:val="300"/>
        </w:trPr>
        <w:tc>
          <w:tcPr>
            <w:tcW w:w="8359" w:type="dxa"/>
            <w:shd w:val="clear" w:color="auto" w:fill="F5E3CB"/>
            <w:noWrap/>
          </w:tcPr>
          <w:p w:rsidRPr="004E7819" w:rsidR="006E251A" w:rsidP="006E251A" w:rsidRDefault="006E251A" w14:paraId="0D2C79E5" w14:textId="6C09987D">
            <w:pPr>
              <w:spacing w:after="0" w:line="240" w:lineRule="auto"/>
              <w:rPr>
                <w:rFonts w:eastAsia="Times New Roman" w:cs="Calibri"/>
                <w:color w:val="000000"/>
                <w:lang w:eastAsia="en-AU"/>
              </w:rPr>
            </w:pPr>
            <w:r w:rsidRPr="00411D61">
              <w:t>The consultation takes longer- but that’s OK</w:t>
            </w:r>
          </w:p>
        </w:tc>
        <w:tc>
          <w:tcPr>
            <w:tcW w:w="1275" w:type="dxa"/>
            <w:shd w:val="clear" w:color="auto" w:fill="F5E3CB"/>
            <w:noWrap/>
          </w:tcPr>
          <w:p w:rsidRPr="004E7819" w:rsidR="006E251A" w:rsidP="006E251A" w:rsidRDefault="006E251A" w14:paraId="7E4CF10C" w14:textId="1F9199F0">
            <w:pPr>
              <w:spacing w:after="0" w:line="240" w:lineRule="auto"/>
              <w:jc w:val="right"/>
              <w:rPr>
                <w:rFonts w:eastAsia="Times New Roman" w:cs="Calibri"/>
                <w:color w:val="000000"/>
                <w:lang w:eastAsia="en-AU"/>
              </w:rPr>
            </w:pPr>
            <w:r w:rsidRPr="00D95731">
              <w:t>26%</w:t>
            </w:r>
          </w:p>
        </w:tc>
      </w:tr>
      <w:tr w:rsidRPr="004E7819" w:rsidR="006E251A" w:rsidTr="00EF3C73" w14:paraId="3C859AC3" w14:textId="77777777">
        <w:trPr>
          <w:trHeight w:val="300"/>
        </w:trPr>
        <w:tc>
          <w:tcPr>
            <w:tcW w:w="8359" w:type="dxa"/>
            <w:shd w:val="clear" w:color="auto" w:fill="F5E3CB"/>
            <w:noWrap/>
          </w:tcPr>
          <w:p w:rsidRPr="004E7819" w:rsidR="006E251A" w:rsidP="006E251A" w:rsidRDefault="006E251A" w14:paraId="688B41C8" w14:textId="472BDDE2">
            <w:pPr>
              <w:spacing w:after="0" w:line="240" w:lineRule="auto"/>
              <w:rPr>
                <w:rFonts w:eastAsia="Times New Roman" w:cs="Calibri"/>
                <w:color w:val="000000"/>
                <w:lang w:eastAsia="en-AU"/>
              </w:rPr>
            </w:pPr>
            <w:r w:rsidRPr="00411D61">
              <w:t>The consultation takes longer – which is inconvenient</w:t>
            </w:r>
          </w:p>
        </w:tc>
        <w:tc>
          <w:tcPr>
            <w:tcW w:w="1275" w:type="dxa"/>
            <w:shd w:val="clear" w:color="auto" w:fill="F5E3CB"/>
            <w:noWrap/>
          </w:tcPr>
          <w:p w:rsidRPr="004E7819" w:rsidR="006E251A" w:rsidP="006E251A" w:rsidRDefault="006E251A" w14:paraId="41678C7E" w14:textId="2FCB41C3">
            <w:pPr>
              <w:spacing w:after="0" w:line="240" w:lineRule="auto"/>
              <w:jc w:val="right"/>
              <w:rPr>
                <w:rFonts w:eastAsia="Times New Roman" w:cs="Calibri"/>
                <w:color w:val="000000"/>
                <w:lang w:eastAsia="en-AU"/>
              </w:rPr>
            </w:pPr>
            <w:r w:rsidRPr="00D95731">
              <w:t>4%</w:t>
            </w:r>
          </w:p>
        </w:tc>
      </w:tr>
      <w:tr w:rsidRPr="004E7819" w:rsidR="006E251A" w:rsidTr="00EF3C73" w14:paraId="40280242" w14:textId="77777777">
        <w:trPr>
          <w:trHeight w:val="300"/>
        </w:trPr>
        <w:tc>
          <w:tcPr>
            <w:tcW w:w="8359" w:type="dxa"/>
            <w:shd w:val="clear" w:color="auto" w:fill="F5E3CB"/>
            <w:noWrap/>
          </w:tcPr>
          <w:p w:rsidRPr="004E7819" w:rsidR="006E251A" w:rsidP="006E251A" w:rsidRDefault="006E251A" w14:paraId="6C8EEE46" w14:textId="78EC0549">
            <w:pPr>
              <w:spacing w:after="0" w:line="240" w:lineRule="auto"/>
              <w:rPr>
                <w:rFonts w:eastAsia="Times New Roman" w:cs="Calibri"/>
                <w:color w:val="000000"/>
                <w:lang w:eastAsia="en-AU"/>
              </w:rPr>
            </w:pPr>
            <w:r w:rsidRPr="00411D61">
              <w:t>The consultation is more comprehensive than usual</w:t>
            </w:r>
          </w:p>
        </w:tc>
        <w:tc>
          <w:tcPr>
            <w:tcW w:w="1275" w:type="dxa"/>
            <w:shd w:val="clear" w:color="auto" w:fill="F5E3CB"/>
            <w:noWrap/>
          </w:tcPr>
          <w:p w:rsidRPr="004E7819" w:rsidR="006E251A" w:rsidP="006E251A" w:rsidRDefault="006E251A" w14:paraId="4257DF8D" w14:textId="23A6AAD0">
            <w:pPr>
              <w:spacing w:after="0" w:line="240" w:lineRule="auto"/>
              <w:jc w:val="right"/>
              <w:rPr>
                <w:rFonts w:eastAsia="Times New Roman" w:cs="Calibri"/>
                <w:color w:val="000000"/>
                <w:lang w:eastAsia="en-AU"/>
              </w:rPr>
            </w:pPr>
            <w:r w:rsidRPr="00D95731">
              <w:t>16%</w:t>
            </w:r>
          </w:p>
        </w:tc>
      </w:tr>
      <w:tr w:rsidRPr="004E7819" w:rsidR="006E251A" w:rsidTr="00EF3C73" w14:paraId="35533D45" w14:textId="77777777">
        <w:trPr>
          <w:trHeight w:val="300"/>
        </w:trPr>
        <w:tc>
          <w:tcPr>
            <w:tcW w:w="8359" w:type="dxa"/>
            <w:shd w:val="clear" w:color="auto" w:fill="F5E3CB"/>
            <w:noWrap/>
          </w:tcPr>
          <w:p w:rsidRPr="004E7819" w:rsidR="006E251A" w:rsidP="006E251A" w:rsidRDefault="006E251A" w14:paraId="59EB763E" w14:textId="1193A7BA">
            <w:pPr>
              <w:spacing w:after="0" w:line="240" w:lineRule="auto"/>
              <w:rPr>
                <w:rFonts w:eastAsia="Times New Roman" w:cs="Calibri"/>
                <w:color w:val="000000"/>
                <w:lang w:eastAsia="en-AU"/>
              </w:rPr>
            </w:pPr>
            <w:r w:rsidRPr="00411D61">
              <w:t>The consultation is less comprehensive than usual</w:t>
            </w:r>
          </w:p>
        </w:tc>
        <w:tc>
          <w:tcPr>
            <w:tcW w:w="1275" w:type="dxa"/>
            <w:shd w:val="clear" w:color="auto" w:fill="F5E3CB"/>
            <w:noWrap/>
          </w:tcPr>
          <w:p w:rsidRPr="004E7819" w:rsidR="006E251A" w:rsidP="006E251A" w:rsidRDefault="006E251A" w14:paraId="39240150" w14:textId="4BF3A04A">
            <w:pPr>
              <w:spacing w:after="0" w:line="240" w:lineRule="auto"/>
              <w:jc w:val="right"/>
              <w:rPr>
                <w:rFonts w:eastAsia="Times New Roman" w:cs="Calibri"/>
                <w:color w:val="000000"/>
                <w:lang w:eastAsia="en-AU"/>
              </w:rPr>
            </w:pPr>
            <w:r w:rsidRPr="00D95731">
              <w:t>2%</w:t>
            </w:r>
          </w:p>
        </w:tc>
      </w:tr>
      <w:tr w:rsidRPr="004E7819" w:rsidR="006E251A" w:rsidTr="00EF3C73" w14:paraId="01AB45D8" w14:textId="77777777">
        <w:trPr>
          <w:trHeight w:val="300"/>
        </w:trPr>
        <w:tc>
          <w:tcPr>
            <w:tcW w:w="8359" w:type="dxa"/>
            <w:shd w:val="clear" w:color="auto" w:fill="F5E3CB"/>
            <w:noWrap/>
          </w:tcPr>
          <w:p w:rsidRPr="004E7819" w:rsidR="006E251A" w:rsidP="006E251A" w:rsidRDefault="006E251A" w14:paraId="1A16F7B0" w14:textId="689634C1">
            <w:pPr>
              <w:spacing w:after="0" w:line="240" w:lineRule="auto"/>
              <w:rPr>
                <w:rFonts w:eastAsia="Times New Roman" w:cs="Calibri"/>
                <w:color w:val="000000"/>
                <w:lang w:eastAsia="en-AU"/>
              </w:rPr>
            </w:pPr>
            <w:r w:rsidRPr="00411D61">
              <w:t>Having supervised students in the facility is refreshing</w:t>
            </w:r>
          </w:p>
        </w:tc>
        <w:tc>
          <w:tcPr>
            <w:tcW w:w="1275" w:type="dxa"/>
            <w:shd w:val="clear" w:color="auto" w:fill="F5E3CB"/>
            <w:noWrap/>
          </w:tcPr>
          <w:p w:rsidRPr="004E7819" w:rsidR="006E251A" w:rsidP="006E251A" w:rsidRDefault="006E251A" w14:paraId="7E28E377" w14:textId="5C590F99">
            <w:pPr>
              <w:spacing w:after="0" w:line="240" w:lineRule="auto"/>
              <w:jc w:val="right"/>
              <w:rPr>
                <w:rFonts w:eastAsia="Times New Roman" w:cs="Calibri"/>
                <w:color w:val="000000"/>
                <w:lang w:eastAsia="en-AU"/>
              </w:rPr>
            </w:pPr>
            <w:r w:rsidRPr="00D95731">
              <w:t>25%</w:t>
            </w:r>
          </w:p>
        </w:tc>
      </w:tr>
      <w:tr w:rsidRPr="004E7819" w:rsidR="006E251A" w:rsidTr="00A20D62" w14:paraId="31C460D2" w14:textId="77777777">
        <w:trPr>
          <w:trHeight w:val="300"/>
        </w:trPr>
        <w:tc>
          <w:tcPr>
            <w:tcW w:w="8359" w:type="dxa"/>
            <w:shd w:val="clear" w:color="auto" w:fill="F5E3CB"/>
            <w:noWrap/>
          </w:tcPr>
          <w:p w:rsidRPr="00AA70C8" w:rsidR="006E251A" w:rsidP="006E251A" w:rsidRDefault="006E251A" w14:paraId="22A31B74" w14:textId="6572B411">
            <w:pPr>
              <w:spacing w:after="0" w:line="240" w:lineRule="auto"/>
            </w:pPr>
            <w:r w:rsidRPr="00411D61">
              <w:t>Having supervised students in the facility gets in the way of my usual care</w:t>
            </w:r>
          </w:p>
        </w:tc>
        <w:tc>
          <w:tcPr>
            <w:tcW w:w="1275" w:type="dxa"/>
            <w:shd w:val="clear" w:color="auto" w:fill="F5E3CB"/>
            <w:noWrap/>
          </w:tcPr>
          <w:p w:rsidRPr="00AA70C8" w:rsidR="006E251A" w:rsidP="006E251A" w:rsidRDefault="006E251A" w14:paraId="6660FC85" w14:textId="5FB83CD1">
            <w:pPr>
              <w:spacing w:after="0" w:line="240" w:lineRule="auto"/>
              <w:jc w:val="right"/>
            </w:pPr>
            <w:r w:rsidRPr="00D95731">
              <w:t>3%</w:t>
            </w:r>
          </w:p>
        </w:tc>
      </w:tr>
      <w:tr w:rsidRPr="004E7819" w:rsidR="006E251A" w:rsidTr="00A20D62" w14:paraId="1B1B12A7" w14:textId="77777777">
        <w:trPr>
          <w:trHeight w:val="300"/>
        </w:trPr>
        <w:tc>
          <w:tcPr>
            <w:tcW w:w="8359" w:type="dxa"/>
            <w:shd w:val="clear" w:color="auto" w:fill="F5E3CB"/>
            <w:noWrap/>
          </w:tcPr>
          <w:p w:rsidRPr="00AA70C8" w:rsidR="006E251A" w:rsidP="006E251A" w:rsidRDefault="006E251A" w14:paraId="55C31E59" w14:textId="7C72D5DA">
            <w:pPr>
              <w:spacing w:after="0" w:line="240" w:lineRule="auto"/>
            </w:pPr>
            <w:r w:rsidRPr="00411D61">
              <w:t>The presence of supervised students in my consultation allows me to contribute my own experiences – I no longer feel that I’m just a patient</w:t>
            </w:r>
          </w:p>
        </w:tc>
        <w:tc>
          <w:tcPr>
            <w:tcW w:w="1275" w:type="dxa"/>
            <w:shd w:val="clear" w:color="auto" w:fill="F5E3CB"/>
            <w:noWrap/>
          </w:tcPr>
          <w:p w:rsidRPr="00AA70C8" w:rsidR="006E251A" w:rsidP="006E251A" w:rsidRDefault="006E251A" w14:paraId="39700FCE" w14:textId="3A020EC5">
            <w:pPr>
              <w:spacing w:after="0" w:line="240" w:lineRule="auto"/>
              <w:jc w:val="right"/>
            </w:pPr>
            <w:r w:rsidRPr="00D95731">
              <w:t>21%</w:t>
            </w:r>
          </w:p>
        </w:tc>
      </w:tr>
      <w:tr w:rsidRPr="004E7819" w:rsidR="006E251A" w:rsidTr="00A20D62" w14:paraId="65DA9A54" w14:textId="77777777">
        <w:trPr>
          <w:trHeight w:val="300"/>
        </w:trPr>
        <w:tc>
          <w:tcPr>
            <w:tcW w:w="8359" w:type="dxa"/>
            <w:shd w:val="clear" w:color="auto" w:fill="F5E3CB"/>
            <w:noWrap/>
          </w:tcPr>
          <w:p w:rsidRPr="00AA70C8" w:rsidR="006E251A" w:rsidP="006E251A" w:rsidRDefault="006E251A" w14:paraId="78A748B6" w14:textId="5C82F8B1">
            <w:pPr>
              <w:spacing w:after="0" w:line="240" w:lineRule="auto"/>
            </w:pPr>
            <w:r w:rsidRPr="00411D61">
              <w:t>The presence of supervised students in my consultation makes me feel less important than usual and more like I’m just a training tool than a patient.</w:t>
            </w:r>
          </w:p>
        </w:tc>
        <w:tc>
          <w:tcPr>
            <w:tcW w:w="1275" w:type="dxa"/>
            <w:shd w:val="clear" w:color="auto" w:fill="F5E3CB"/>
            <w:noWrap/>
          </w:tcPr>
          <w:p w:rsidRPr="00AA70C8" w:rsidR="006E251A" w:rsidP="006E251A" w:rsidRDefault="006E251A" w14:paraId="449D6939" w14:textId="7BFD642B">
            <w:pPr>
              <w:spacing w:after="0" w:line="240" w:lineRule="auto"/>
              <w:jc w:val="right"/>
            </w:pPr>
            <w:r w:rsidRPr="00D95731">
              <w:t>5%</w:t>
            </w:r>
          </w:p>
        </w:tc>
      </w:tr>
      <w:tr w:rsidRPr="004E7819" w:rsidR="006E251A" w:rsidTr="00A20D62" w14:paraId="601178C1" w14:textId="77777777">
        <w:trPr>
          <w:trHeight w:val="300"/>
        </w:trPr>
        <w:tc>
          <w:tcPr>
            <w:tcW w:w="8359" w:type="dxa"/>
            <w:shd w:val="clear" w:color="auto" w:fill="F5E3CB"/>
            <w:noWrap/>
          </w:tcPr>
          <w:p w:rsidRPr="00AA70C8" w:rsidR="006E251A" w:rsidP="006E251A" w:rsidRDefault="006E251A" w14:paraId="0E5F7491" w14:textId="278B78BE">
            <w:pPr>
              <w:spacing w:after="0" w:line="240" w:lineRule="auto"/>
            </w:pPr>
            <w:r w:rsidRPr="00411D61">
              <w:t>I receive more attention than usual from my health practitioner when they are also supervising a student</w:t>
            </w:r>
          </w:p>
        </w:tc>
        <w:tc>
          <w:tcPr>
            <w:tcW w:w="1275" w:type="dxa"/>
            <w:shd w:val="clear" w:color="auto" w:fill="F5E3CB"/>
            <w:noWrap/>
          </w:tcPr>
          <w:p w:rsidRPr="00AA70C8" w:rsidR="006E251A" w:rsidP="006E251A" w:rsidRDefault="006E251A" w14:paraId="7F078F4D" w14:textId="42F8C633">
            <w:pPr>
              <w:spacing w:after="0" w:line="240" w:lineRule="auto"/>
              <w:jc w:val="right"/>
            </w:pPr>
            <w:r w:rsidRPr="00D95731">
              <w:t>16%</w:t>
            </w:r>
          </w:p>
        </w:tc>
      </w:tr>
      <w:tr w:rsidRPr="004E7819" w:rsidR="006E251A" w:rsidTr="00A20D62" w14:paraId="65D05984" w14:textId="77777777">
        <w:trPr>
          <w:trHeight w:val="300"/>
        </w:trPr>
        <w:tc>
          <w:tcPr>
            <w:tcW w:w="8359" w:type="dxa"/>
            <w:shd w:val="clear" w:color="auto" w:fill="F5E3CB"/>
            <w:noWrap/>
          </w:tcPr>
          <w:p w:rsidRPr="00AA70C8" w:rsidR="006E251A" w:rsidP="006E251A" w:rsidRDefault="006E251A" w14:paraId="195260A7" w14:textId="2CA3CDB8">
            <w:pPr>
              <w:spacing w:after="0" w:line="240" w:lineRule="auto"/>
            </w:pPr>
            <w:r w:rsidRPr="00411D61">
              <w:t>I receive less attention than usual from my practitioner when they are also supervising a student</w:t>
            </w:r>
          </w:p>
        </w:tc>
        <w:tc>
          <w:tcPr>
            <w:tcW w:w="1275" w:type="dxa"/>
            <w:shd w:val="clear" w:color="auto" w:fill="F5E3CB"/>
            <w:noWrap/>
          </w:tcPr>
          <w:p w:rsidRPr="00AA70C8" w:rsidR="006E251A" w:rsidP="006E251A" w:rsidRDefault="006E251A" w14:paraId="0852A6A9" w14:textId="5CD860AD">
            <w:pPr>
              <w:spacing w:after="0" w:line="240" w:lineRule="auto"/>
              <w:jc w:val="right"/>
            </w:pPr>
            <w:r w:rsidRPr="00D95731">
              <w:t>4%</w:t>
            </w:r>
          </w:p>
        </w:tc>
      </w:tr>
      <w:tr w:rsidRPr="004E7819" w:rsidR="00F82279" w:rsidTr="00A20D62" w14:paraId="05194088" w14:textId="77777777">
        <w:trPr>
          <w:trHeight w:val="300"/>
        </w:trPr>
        <w:tc>
          <w:tcPr>
            <w:tcW w:w="8359" w:type="dxa"/>
            <w:shd w:val="clear" w:color="auto" w:fill="F5E3CB"/>
            <w:noWrap/>
          </w:tcPr>
          <w:p w:rsidRPr="00411D61" w:rsidR="00F82279" w:rsidP="00F82279" w:rsidRDefault="00F82279" w14:paraId="180D06FF" w14:textId="27A222AF">
            <w:pPr>
              <w:spacing w:after="0" w:line="240" w:lineRule="auto"/>
            </w:pPr>
            <w:r w:rsidRPr="00411D61">
              <w:t>The presence of supervised students in my healthcare service reassures me that my practitioner is well qualified and up to date with new health knowledge</w:t>
            </w:r>
          </w:p>
        </w:tc>
        <w:tc>
          <w:tcPr>
            <w:tcW w:w="1275" w:type="dxa"/>
            <w:shd w:val="clear" w:color="auto" w:fill="F5E3CB"/>
            <w:noWrap/>
          </w:tcPr>
          <w:p w:rsidRPr="00D95731" w:rsidR="00F82279" w:rsidP="00F82279" w:rsidRDefault="00F82279" w14:paraId="46D21916" w14:textId="5C74189B">
            <w:pPr>
              <w:spacing w:after="0" w:line="240" w:lineRule="auto"/>
              <w:jc w:val="right"/>
            </w:pPr>
            <w:r w:rsidRPr="00D95731">
              <w:t>36%</w:t>
            </w:r>
          </w:p>
        </w:tc>
      </w:tr>
      <w:tr w:rsidRPr="004E7819" w:rsidR="00F82279" w:rsidTr="00A20D62" w14:paraId="0C4A40D7" w14:textId="77777777">
        <w:trPr>
          <w:trHeight w:val="300"/>
        </w:trPr>
        <w:tc>
          <w:tcPr>
            <w:tcW w:w="8359" w:type="dxa"/>
            <w:shd w:val="clear" w:color="auto" w:fill="F5E3CB"/>
            <w:noWrap/>
          </w:tcPr>
          <w:p w:rsidRPr="00411D61" w:rsidR="00F82279" w:rsidP="00F82279" w:rsidRDefault="00F82279" w14:paraId="48E789C0" w14:textId="6CE0EB04">
            <w:pPr>
              <w:spacing w:after="0" w:line="240" w:lineRule="auto"/>
            </w:pPr>
            <w:r w:rsidRPr="00411D61">
              <w:t>It shows my practitioner is skilled enough to be trusted to teach the next generation</w:t>
            </w:r>
          </w:p>
        </w:tc>
        <w:tc>
          <w:tcPr>
            <w:tcW w:w="1275" w:type="dxa"/>
            <w:shd w:val="clear" w:color="auto" w:fill="F5E3CB"/>
            <w:noWrap/>
          </w:tcPr>
          <w:p w:rsidRPr="00D95731" w:rsidR="00F82279" w:rsidP="00F82279" w:rsidRDefault="00F82279" w14:paraId="759C67E2" w14:textId="0BA4EA33">
            <w:pPr>
              <w:spacing w:after="0" w:line="240" w:lineRule="auto"/>
              <w:jc w:val="right"/>
            </w:pPr>
            <w:r w:rsidRPr="00D95731">
              <w:t>41%</w:t>
            </w:r>
          </w:p>
        </w:tc>
      </w:tr>
      <w:tr w:rsidRPr="004E7819" w:rsidR="00F82279" w:rsidTr="00A20D62" w14:paraId="49D58887" w14:textId="77777777">
        <w:trPr>
          <w:trHeight w:val="300"/>
        </w:trPr>
        <w:tc>
          <w:tcPr>
            <w:tcW w:w="8359" w:type="dxa"/>
            <w:shd w:val="clear" w:color="auto" w:fill="F5E3CB"/>
            <w:noWrap/>
          </w:tcPr>
          <w:p w:rsidRPr="00AA70C8" w:rsidR="00F82279" w:rsidP="00F82279" w:rsidRDefault="00F82279" w14:paraId="0506F8AB" w14:textId="2317C444">
            <w:pPr>
              <w:spacing w:after="0" w:line="240" w:lineRule="auto"/>
            </w:pPr>
            <w:r w:rsidRPr="00411D61">
              <w:t>Other (please specify)</w:t>
            </w:r>
          </w:p>
        </w:tc>
        <w:tc>
          <w:tcPr>
            <w:tcW w:w="1275" w:type="dxa"/>
            <w:shd w:val="clear" w:color="auto" w:fill="F5E3CB"/>
            <w:noWrap/>
          </w:tcPr>
          <w:p w:rsidRPr="00AA70C8" w:rsidR="00F82279" w:rsidP="00F82279" w:rsidRDefault="00F82279" w14:paraId="777E782F" w14:textId="7401B7FE">
            <w:pPr>
              <w:spacing w:after="0" w:line="240" w:lineRule="auto"/>
              <w:jc w:val="right"/>
            </w:pPr>
            <w:r w:rsidRPr="00D95731">
              <w:t>5%</w:t>
            </w:r>
          </w:p>
        </w:tc>
      </w:tr>
    </w:tbl>
    <w:p w:rsidR="00415679" w:rsidP="005E191F" w:rsidRDefault="00415679" w14:paraId="1C6C4C78" w14:textId="77777777">
      <w:pPr>
        <w:rPr>
          <w:lang w:eastAsia="en-AU"/>
        </w:rPr>
      </w:pPr>
    </w:p>
    <w:p w:rsidR="001828ED" w:rsidP="005E191F" w:rsidRDefault="001828ED" w14:paraId="73784EB0" w14:textId="77777777">
      <w:pPr>
        <w:rPr>
          <w:lang w:eastAsia="en-AU"/>
        </w:rPr>
      </w:pPr>
    </w:p>
    <w:p w:rsidR="004929E3" w:rsidP="005E191F" w:rsidRDefault="004929E3" w14:paraId="4D863AF2" w14:textId="29DCC687">
      <w:pPr>
        <w:rPr>
          <w:lang w:eastAsia="en-AU"/>
        </w:rPr>
      </w:pPr>
      <w:r>
        <w:rPr>
          <w:lang w:eastAsia="en-AU"/>
        </w:rPr>
        <w:t xml:space="preserve">In the ‘Other (please specify’) open text responses, </w:t>
      </w:r>
      <w:r w:rsidR="00FC1B02">
        <w:rPr>
          <w:lang w:eastAsia="en-AU"/>
        </w:rPr>
        <w:t>panellists</w:t>
      </w:r>
      <w:r>
        <w:rPr>
          <w:lang w:eastAsia="en-AU"/>
        </w:rPr>
        <w:t xml:space="preserve"> further added that other ways to improve</w:t>
      </w:r>
      <w:r w:rsidR="00FD523C">
        <w:rPr>
          <w:lang w:eastAsia="en-AU"/>
        </w:rPr>
        <w:t xml:space="preserve"> the perception</w:t>
      </w:r>
      <w:r w:rsidR="00B659C1">
        <w:rPr>
          <w:lang w:eastAsia="en-AU"/>
        </w:rPr>
        <w:t xml:space="preserve"> of healthcare quality</w:t>
      </w:r>
      <w:r w:rsidR="00FD523C">
        <w:rPr>
          <w:lang w:eastAsia="en-AU"/>
        </w:rPr>
        <w:t xml:space="preserve"> through student involvement include</w:t>
      </w:r>
      <w:r w:rsidR="00B659C1">
        <w:rPr>
          <w:lang w:eastAsia="en-AU"/>
        </w:rPr>
        <w:t>d</w:t>
      </w:r>
      <w:r w:rsidR="00FD523C">
        <w:rPr>
          <w:lang w:eastAsia="en-AU"/>
        </w:rPr>
        <w:t>:</w:t>
      </w:r>
    </w:p>
    <w:p w:rsidR="00FD523C" w:rsidP="00C63913" w:rsidRDefault="00FD523C" w14:paraId="2DD19D20" w14:textId="15B8E5AA">
      <w:pPr>
        <w:pStyle w:val="ListParagraph"/>
        <w:numPr>
          <w:ilvl w:val="0"/>
          <w:numId w:val="3"/>
        </w:numPr>
      </w:pPr>
      <w:r>
        <w:t xml:space="preserve">Giving prior notice that students will be </w:t>
      </w:r>
      <w:r w:rsidR="00E53299">
        <w:t>in the facility on the day</w:t>
      </w:r>
      <w:r w:rsidR="00B659C1">
        <w:t>.</w:t>
      </w:r>
    </w:p>
    <w:p w:rsidRPr="005E191F" w:rsidR="00E53299" w:rsidP="374BA7EB" w:rsidRDefault="00E53299" w14:paraId="1E449801" w14:textId="714F5C35" w14:noSpellErr="1">
      <w:pPr>
        <w:pStyle w:val="ListParagraph"/>
        <w:rPr/>
      </w:pPr>
      <w:r w:rsidRPr="374BA7EB" w:rsidR="00E53299">
        <w:rPr>
          <w:lang w:val="en-US"/>
        </w:rPr>
        <w:t xml:space="preserve">Giving </w:t>
      </w:r>
      <w:r w:rsidRPr="374BA7EB" w:rsidR="00E53299">
        <w:rPr>
          <w:lang w:val="en-US"/>
        </w:rPr>
        <w:t>additional</w:t>
      </w:r>
      <w:r w:rsidRPr="374BA7EB" w:rsidR="00E53299">
        <w:rPr>
          <w:lang w:val="en-US"/>
        </w:rPr>
        <w:t xml:space="preserve"> time in the </w:t>
      </w:r>
      <w:r w:rsidRPr="374BA7EB" w:rsidR="00ED2050">
        <w:rPr>
          <w:lang w:val="en-US"/>
        </w:rPr>
        <w:t>consultation</w:t>
      </w:r>
      <w:r w:rsidRPr="374BA7EB" w:rsidR="00E53299">
        <w:rPr>
          <w:lang w:val="en-US"/>
        </w:rPr>
        <w:t xml:space="preserve"> to </w:t>
      </w:r>
      <w:r w:rsidRPr="374BA7EB" w:rsidR="00ED2050">
        <w:rPr>
          <w:lang w:val="en-US"/>
        </w:rPr>
        <w:t>a</w:t>
      </w:r>
      <w:r w:rsidRPr="374BA7EB" w:rsidR="00E53299">
        <w:rPr>
          <w:lang w:val="en-US"/>
        </w:rPr>
        <w:t xml:space="preserve">llow </w:t>
      </w:r>
      <w:r w:rsidRPr="374BA7EB" w:rsidR="00ED2050">
        <w:rPr>
          <w:lang w:val="en-US"/>
        </w:rPr>
        <w:t xml:space="preserve">the </w:t>
      </w:r>
      <w:r w:rsidRPr="374BA7EB" w:rsidR="00ED2050">
        <w:rPr>
          <w:lang w:val="en-US"/>
        </w:rPr>
        <w:t>option</w:t>
      </w:r>
      <w:r w:rsidRPr="374BA7EB" w:rsidR="00ED2050">
        <w:rPr>
          <w:lang w:val="en-US"/>
        </w:rPr>
        <w:t xml:space="preserve"> </w:t>
      </w:r>
      <w:r w:rsidRPr="374BA7EB" w:rsidR="00E53299">
        <w:rPr>
          <w:lang w:val="en-US"/>
        </w:rPr>
        <w:t xml:space="preserve">for the patient’s medical details to be </w:t>
      </w:r>
      <w:r w:rsidRPr="374BA7EB" w:rsidR="00ED2050">
        <w:rPr>
          <w:lang w:val="en-US"/>
        </w:rPr>
        <w:t>explained and discussed with the student</w:t>
      </w:r>
      <w:r w:rsidRPr="374BA7EB" w:rsidR="00B659C1">
        <w:rPr>
          <w:lang w:val="en-US"/>
        </w:rPr>
        <w:t>.</w:t>
      </w:r>
    </w:p>
    <w:p w:rsidR="005E191F" w:rsidP="00622948" w:rsidRDefault="00FC1B02" w14:paraId="1132875F" w14:textId="2BAF2F20">
      <w:pPr>
        <w:rPr>
          <w:lang w:eastAsia="en-AU"/>
        </w:rPr>
      </w:pPr>
      <w:r>
        <w:rPr>
          <w:lang w:eastAsia="en-AU"/>
        </w:rPr>
        <w:t>When given the opportunity to raise other matter</w:t>
      </w:r>
      <w:r w:rsidR="00F27790">
        <w:rPr>
          <w:lang w:eastAsia="en-AU"/>
        </w:rPr>
        <w:t>s</w:t>
      </w:r>
      <w:r>
        <w:rPr>
          <w:lang w:eastAsia="en-AU"/>
        </w:rPr>
        <w:t xml:space="preserve"> via open text response, some recurring themes from panellists included: </w:t>
      </w:r>
    </w:p>
    <w:p w:rsidR="005E191F" w:rsidP="374BA7EB" w:rsidRDefault="001A49FF" w14:paraId="7BF4AEA0" w14:textId="036B24F3" w14:noSpellErr="1">
      <w:pPr>
        <w:pStyle w:val="ListParagraph"/>
        <w:rPr/>
      </w:pPr>
      <w:r w:rsidRPr="374BA7EB" w:rsidR="001A49FF">
        <w:rPr>
          <w:lang w:val="en-US"/>
        </w:rPr>
        <w:t xml:space="preserve">Concern that </w:t>
      </w:r>
      <w:r w:rsidRPr="374BA7EB" w:rsidR="001A49FF">
        <w:rPr>
          <w:lang w:val="en-US"/>
        </w:rPr>
        <w:t>current</w:t>
      </w:r>
      <w:r w:rsidRPr="374BA7EB" w:rsidR="001A49FF">
        <w:rPr>
          <w:lang w:val="en-US"/>
        </w:rPr>
        <w:t xml:space="preserve"> </w:t>
      </w:r>
      <w:r w:rsidRPr="374BA7EB" w:rsidR="00B9295F">
        <w:rPr>
          <w:lang w:val="en-US"/>
        </w:rPr>
        <w:t xml:space="preserve">staff workloads mean that students </w:t>
      </w:r>
      <w:r w:rsidRPr="374BA7EB" w:rsidR="00B9295F">
        <w:rPr>
          <w:lang w:val="en-US"/>
        </w:rPr>
        <w:t>don’t</w:t>
      </w:r>
      <w:r w:rsidRPr="374BA7EB" w:rsidR="00B9295F">
        <w:rPr>
          <w:lang w:val="en-US"/>
        </w:rPr>
        <w:t xml:space="preserve"> get the time needed to fully practice and develop their skills</w:t>
      </w:r>
    </w:p>
    <w:p w:rsidR="00065E38" w:rsidP="00C63913" w:rsidRDefault="00065E38" w14:paraId="244C801F" w14:textId="77AF801F">
      <w:pPr>
        <w:pStyle w:val="ListParagraph"/>
        <w:numPr>
          <w:ilvl w:val="1"/>
          <w:numId w:val="3"/>
        </w:numPr>
      </w:pPr>
      <w:r>
        <w:t xml:space="preserve">Concern that workloads </w:t>
      </w:r>
      <w:r w:rsidR="00455E11">
        <w:t>might</w:t>
      </w:r>
      <w:r>
        <w:t xml:space="preserve"> lead to students not being given the necessary supervision/support, leading to worse outcomes for both student and patient</w:t>
      </w:r>
    </w:p>
    <w:p w:rsidR="00A11686" w:rsidP="00C63913" w:rsidRDefault="00142140" w14:paraId="33591384" w14:textId="0D473CC0">
      <w:pPr>
        <w:pStyle w:val="ListParagraph"/>
        <w:numPr>
          <w:ilvl w:val="0"/>
          <w:numId w:val="3"/>
        </w:numPr>
      </w:pPr>
      <w:r>
        <w:t>Concern that potentially the patient</w:t>
      </w:r>
      <w:r w:rsidR="001124F9">
        <w:t>’</w:t>
      </w:r>
      <w:r>
        <w:t xml:space="preserve">s best interests </w:t>
      </w:r>
      <w:r w:rsidR="000F4310">
        <w:t>or desires may not be pursued if the focus was on training the student</w:t>
      </w:r>
    </w:p>
    <w:p w:rsidR="00487B28" w:rsidP="00C63913" w:rsidRDefault="00487B28" w14:paraId="4738D332" w14:textId="0D1D62E6">
      <w:pPr>
        <w:pStyle w:val="ListParagraph"/>
        <w:numPr>
          <w:ilvl w:val="0"/>
          <w:numId w:val="3"/>
        </w:numPr>
      </w:pPr>
      <w:r>
        <w:t xml:space="preserve">Concern for students that some healthcare workers were not </w:t>
      </w:r>
      <w:r w:rsidR="00BB5E69">
        <w:t>good or supportive teachers for the students</w:t>
      </w:r>
    </w:p>
    <w:p w:rsidR="00072B41" w:rsidP="00C63913" w:rsidRDefault="004A3C27" w14:paraId="1637899D" w14:textId="057B8FD9">
      <w:pPr>
        <w:pStyle w:val="ListParagraph"/>
        <w:numPr>
          <w:ilvl w:val="0"/>
          <w:numId w:val="3"/>
        </w:numPr>
      </w:pPr>
      <w:r>
        <w:t xml:space="preserve">Reiteration </w:t>
      </w:r>
      <w:r w:rsidR="006D35E3">
        <w:t xml:space="preserve">that it was </w:t>
      </w:r>
      <w:r w:rsidR="00301A66">
        <w:t>essential</w:t>
      </w:r>
      <w:r w:rsidR="006D35E3">
        <w:t xml:space="preserve"> for students to get hands on training, and that current health workers have a duty to train the next generation</w:t>
      </w:r>
      <w:r w:rsidR="0031242A">
        <w:t>.</w:t>
      </w:r>
    </w:p>
    <w:p w:rsidR="004A3C27" w:rsidP="374BA7EB" w:rsidRDefault="004A3C27" w14:paraId="6A4F31A4" w14:textId="0F5FCB31" w14:noSpellErr="1">
      <w:pPr>
        <w:pStyle w:val="ListParagraph"/>
        <w:rPr/>
      </w:pPr>
      <w:r w:rsidRPr="374BA7EB" w:rsidR="004A3C27">
        <w:rPr>
          <w:lang w:val="en-US"/>
        </w:rPr>
        <w:t xml:space="preserve">Reiteration that </w:t>
      </w:r>
      <w:r w:rsidRPr="374BA7EB" w:rsidR="004A3C27">
        <w:rPr>
          <w:lang w:val="en-US"/>
        </w:rPr>
        <w:t>panellists</w:t>
      </w:r>
      <w:r w:rsidRPr="374BA7EB" w:rsidR="004A3C27">
        <w:rPr>
          <w:lang w:val="en-US"/>
        </w:rPr>
        <w:t xml:space="preserve"> </w:t>
      </w:r>
      <w:r w:rsidRPr="374BA7EB" w:rsidR="004A3C27">
        <w:rPr>
          <w:lang w:val="en-US"/>
        </w:rPr>
        <w:t>generally supported</w:t>
      </w:r>
      <w:r w:rsidRPr="374BA7EB" w:rsidR="004A3C27">
        <w:rPr>
          <w:lang w:val="en-US"/>
        </w:rPr>
        <w:t xml:space="preserve"> </w:t>
      </w:r>
      <w:r w:rsidRPr="374BA7EB" w:rsidR="00E226A3">
        <w:rPr>
          <w:lang w:val="en-US"/>
        </w:rPr>
        <w:t xml:space="preserve">having students involved in their healthcare and </w:t>
      </w:r>
      <w:r w:rsidRPr="374BA7EB" w:rsidR="00E226A3">
        <w:rPr>
          <w:lang w:val="en-US"/>
        </w:rPr>
        <w:t>generally felt</w:t>
      </w:r>
      <w:r w:rsidRPr="374BA7EB" w:rsidR="00E226A3">
        <w:rPr>
          <w:lang w:val="en-US"/>
        </w:rPr>
        <w:t xml:space="preserve"> good by doing so.</w:t>
      </w:r>
    </w:p>
    <w:p w:rsidR="008B2D69" w:rsidP="00C63913" w:rsidRDefault="002272CC" w14:paraId="0EA7C27F" w14:textId="0086BA03">
      <w:pPr>
        <w:pStyle w:val="ListParagraph"/>
        <w:numPr>
          <w:ilvl w:val="0"/>
          <w:numId w:val="3"/>
        </w:numPr>
      </w:pPr>
      <w:r>
        <w:t xml:space="preserve">Noted </w:t>
      </w:r>
      <w:r w:rsidR="00A23113">
        <w:t xml:space="preserve">that willingness </w:t>
      </w:r>
      <w:r w:rsidR="00C642AD">
        <w:t xml:space="preserve">on student involvement </w:t>
      </w:r>
      <w:r w:rsidR="00A23113">
        <w:t>is contingent on</w:t>
      </w:r>
      <w:r w:rsidR="00B659C1">
        <w:t xml:space="preserve"> the</w:t>
      </w:r>
      <w:r w:rsidR="00A23113">
        <w:t xml:space="preserve"> health issue- something invasive </w:t>
      </w:r>
      <w:r w:rsidR="00B659C1">
        <w:t>(</w:t>
      </w:r>
      <w:r w:rsidR="00453CA9">
        <w:t>e.g.,</w:t>
      </w:r>
      <w:r w:rsidR="00A23113">
        <w:t xml:space="preserve"> </w:t>
      </w:r>
      <w:r w:rsidR="00671E72">
        <w:t>surgery</w:t>
      </w:r>
      <w:r w:rsidR="00B659C1">
        <w:t>)</w:t>
      </w:r>
      <w:r w:rsidR="00A23113">
        <w:t xml:space="preserve"> or intimate </w:t>
      </w:r>
      <w:r w:rsidR="00B659C1">
        <w:t>(</w:t>
      </w:r>
      <w:r w:rsidR="00123B3E">
        <w:t>e.g.,</w:t>
      </w:r>
      <w:r w:rsidR="00A23113">
        <w:t xml:space="preserve"> sexual</w:t>
      </w:r>
      <w:r w:rsidR="00B659C1">
        <w:t>)</w:t>
      </w:r>
      <w:r w:rsidR="00A23113">
        <w:t xml:space="preserve"> leads </w:t>
      </w:r>
      <w:r w:rsidR="00C642AD">
        <w:t xml:space="preserve">people to be </w:t>
      </w:r>
      <w:r w:rsidR="00A23113">
        <w:t>less comfortable with students being involved.</w:t>
      </w:r>
    </w:p>
    <w:p w:rsidR="005E191F" w:rsidP="374BA7EB" w:rsidRDefault="00BA3C81" w14:paraId="7F820132" w14:textId="0AD9F032" w14:noSpellErr="1">
      <w:pPr>
        <w:pStyle w:val="ListParagraph"/>
        <w:rPr/>
      </w:pPr>
      <w:r w:rsidRPr="374BA7EB" w:rsidR="00BA3C81">
        <w:rPr>
          <w:lang w:val="en-US"/>
        </w:rPr>
        <w:t>Mixed</w:t>
      </w:r>
      <w:r w:rsidRPr="374BA7EB" w:rsidR="00BA3C81">
        <w:rPr>
          <w:lang w:val="en-US"/>
        </w:rPr>
        <w:t xml:space="preserve"> view on complex illnesses- on one hand some felt it was great for students to get experience with such health matters, on the other hand </w:t>
      </w:r>
      <w:r w:rsidRPr="374BA7EB" w:rsidR="003B2086">
        <w:rPr>
          <w:lang w:val="en-US"/>
        </w:rPr>
        <w:t xml:space="preserve">some were </w:t>
      </w:r>
      <w:r w:rsidRPr="374BA7EB" w:rsidR="001473BF">
        <w:rPr>
          <w:lang w:val="en-US"/>
        </w:rPr>
        <w:t>reluctant</w:t>
      </w:r>
      <w:r w:rsidRPr="374BA7EB" w:rsidR="003B2086">
        <w:rPr>
          <w:lang w:val="en-US"/>
        </w:rPr>
        <w:t xml:space="preserve"> to spend t</w:t>
      </w:r>
      <w:r w:rsidRPr="374BA7EB" w:rsidR="00E2345D">
        <w:rPr>
          <w:lang w:val="en-US"/>
        </w:rPr>
        <w:t>h</w:t>
      </w:r>
      <w:r w:rsidRPr="374BA7EB" w:rsidR="003B2086">
        <w:rPr>
          <w:lang w:val="en-US"/>
        </w:rPr>
        <w:t xml:space="preserve">e time/energy re-explaining their </w:t>
      </w:r>
      <w:r w:rsidRPr="374BA7EB" w:rsidR="001473BF">
        <w:rPr>
          <w:lang w:val="en-US"/>
        </w:rPr>
        <w:t>particular</w:t>
      </w:r>
      <w:r w:rsidRPr="374BA7EB" w:rsidR="003B2086">
        <w:rPr>
          <w:lang w:val="en-US"/>
        </w:rPr>
        <w:t xml:space="preserve"> </w:t>
      </w:r>
      <w:r w:rsidRPr="374BA7EB" w:rsidR="001473BF">
        <w:rPr>
          <w:lang w:val="en-US"/>
        </w:rPr>
        <w:t>situation</w:t>
      </w:r>
      <w:r w:rsidRPr="374BA7EB" w:rsidR="003B2086">
        <w:rPr>
          <w:lang w:val="en-US"/>
        </w:rPr>
        <w:t xml:space="preserve">. </w:t>
      </w:r>
    </w:p>
    <w:p w:rsidR="001828ED" w:rsidP="001828ED" w:rsidRDefault="001828ED" w14:paraId="181D285D" w14:textId="77777777"/>
    <w:p w:rsidR="005E191F" w:rsidP="003D4016" w:rsidRDefault="003D4016" w14:paraId="543889A6" w14:textId="16AFEF04">
      <w:pPr>
        <w:pStyle w:val="PanelMemberQuotes"/>
      </w:pPr>
      <w:r w:rsidRPr="003D4016">
        <w:t xml:space="preserve">For me, I wouldn't want to make a blanket recommendation that students either lead or be involved in my consultations as it would depend entirely on what I was there for, how I was feeling on the day, and the personality of both the doctor and student. If I felt that everyone was acting in MY best interest (rather than the student's learning being ahead of my care) then I am very much in favour of being involved in teaching opportunities as a patient.  In fact, I think my frustrating story of diagnosis and care would be very good for students to listen to and learn from as an example of what NOT to do! </w:t>
      </w:r>
    </w:p>
    <w:p w:rsidRPr="003D4016" w:rsidR="003D4016" w:rsidP="003D4016" w:rsidRDefault="003D4016" w14:paraId="223421A6" w14:textId="7E102648">
      <w:pPr>
        <w:pStyle w:val="PanelMemberQuotes"/>
        <w:rPr>
          <w:i w:val="0"/>
          <w:iCs/>
        </w:rPr>
      </w:pPr>
      <w:r>
        <w:t xml:space="preserve">- </w:t>
      </w:r>
      <w:r>
        <w:rPr>
          <w:i w:val="0"/>
          <w:iCs/>
        </w:rPr>
        <w:t>AHP Panellist</w:t>
      </w:r>
    </w:p>
    <w:p w:rsidR="001828ED" w:rsidRDefault="001828ED" w14:paraId="79784531" w14:textId="77777777">
      <w:pPr>
        <w:rPr>
          <w:rStyle w:val="Heading2Char"/>
          <w:rFonts w:asciiTheme="majorHAnsi" w:hAnsiTheme="majorHAnsi"/>
          <w:sz w:val="40"/>
          <w:szCs w:val="40"/>
        </w:rPr>
      </w:pPr>
      <w:bookmarkStart w:name="_Toc98848264" w:id="85"/>
      <w:bookmarkEnd w:id="80"/>
      <w:bookmarkEnd w:id="81"/>
      <w:bookmarkEnd w:id="82"/>
      <w:bookmarkEnd w:id="83"/>
      <w:bookmarkEnd w:id="84"/>
      <w:r>
        <w:rPr>
          <w:rStyle w:val="Heading2Char"/>
          <w:rFonts w:asciiTheme="majorHAnsi" w:hAnsiTheme="majorHAnsi"/>
          <w:b w:val="0"/>
          <w:sz w:val="40"/>
        </w:rPr>
        <w:br w:type="page"/>
      </w:r>
    </w:p>
    <w:p w:rsidRPr="00B06AEE" w:rsidR="00B9650E" w:rsidP="005E191F" w:rsidRDefault="005E191F" w14:paraId="0FE3C292" w14:textId="696F9A1D">
      <w:pPr>
        <w:pStyle w:val="Heading1"/>
      </w:pPr>
      <w:bookmarkStart w:name="_Toc99112762" w:id="86"/>
      <w:bookmarkStart w:name="_Toc99112797" w:id="87"/>
      <w:bookmarkStart w:name="_Toc99112831" w:id="88"/>
      <w:bookmarkStart w:name="_Toc99112880" w:id="89"/>
      <w:bookmarkStart w:name="_Toc99112894" w:id="90"/>
      <w:bookmarkStart w:name="_Toc103934539" w:id="91"/>
      <w:r>
        <w:rPr>
          <w:rStyle w:val="Heading2Char"/>
          <w:rFonts w:asciiTheme="majorHAnsi" w:hAnsiTheme="majorHAnsi"/>
          <w:b/>
          <w:sz w:val="40"/>
        </w:rPr>
        <w:t xml:space="preserve">Consumer </w:t>
      </w:r>
      <w:r w:rsidR="0028217C">
        <w:rPr>
          <w:rStyle w:val="Heading2Char"/>
          <w:rFonts w:asciiTheme="majorHAnsi" w:hAnsiTheme="majorHAnsi"/>
          <w:b/>
          <w:sz w:val="40"/>
        </w:rPr>
        <w:t>role in student training</w:t>
      </w:r>
      <w:bookmarkEnd w:id="85"/>
      <w:bookmarkEnd w:id="86"/>
      <w:bookmarkEnd w:id="87"/>
      <w:bookmarkEnd w:id="88"/>
      <w:bookmarkEnd w:id="89"/>
      <w:bookmarkEnd w:id="90"/>
      <w:bookmarkEnd w:id="91"/>
    </w:p>
    <w:p w:rsidR="00C142CF" w:rsidP="0028217C" w:rsidRDefault="00630DFD" w14:paraId="05FA462A" w14:textId="3BF5A0C3">
      <w:bookmarkStart w:name="_Toc86309402" w:id="92"/>
      <w:bookmarkStart w:name="_Toc87957642" w:id="93"/>
      <w:bookmarkStart w:name="_Toc87959751" w:id="94"/>
      <w:bookmarkStart w:name="_Toc87965814" w:id="95"/>
      <w:bookmarkStart w:name="_Toc87970166" w:id="96"/>
      <w:bookmarkStart w:name="_Toc88577310" w:id="97"/>
      <w:r>
        <w:t xml:space="preserve">A slight </w:t>
      </w:r>
      <w:r w:rsidR="0028217C">
        <w:t>majority (55%)</w:t>
      </w:r>
      <w:r w:rsidR="00E2345D">
        <w:t xml:space="preserve"> of panellists</w:t>
      </w:r>
      <w:r w:rsidR="0028217C">
        <w:t xml:space="preserve"> </w:t>
      </w:r>
      <w:r w:rsidR="00822540">
        <w:t xml:space="preserve">were </w:t>
      </w:r>
      <w:r w:rsidR="0028217C">
        <w:t>aware of the roles that consumers can play in education setting</w:t>
      </w:r>
      <w:r w:rsidR="00E2345D">
        <w:t>s</w:t>
      </w:r>
      <w:r w:rsidR="0028217C">
        <w:t xml:space="preserve"> to help in</w:t>
      </w:r>
      <w:r w:rsidR="00E2345D">
        <w:t xml:space="preserve"> the</w:t>
      </w:r>
      <w:r w:rsidR="0028217C">
        <w:t xml:space="preserve"> training </w:t>
      </w:r>
      <w:r w:rsidR="00E2345D">
        <w:t xml:space="preserve">of </w:t>
      </w:r>
      <w:r w:rsidR="0028217C">
        <w:t>healthcare students</w:t>
      </w:r>
      <w:r w:rsidR="0011231A">
        <w:t xml:space="preserve">. </w:t>
      </w:r>
      <w:r w:rsidR="00822540">
        <w:t xml:space="preserve">When asked about specific type of roles consumers often fill, </w:t>
      </w:r>
      <w:proofErr w:type="gramStart"/>
      <w:r w:rsidR="007A2180">
        <w:t>a majority of</w:t>
      </w:r>
      <w:proofErr w:type="gramEnd"/>
      <w:r w:rsidR="005C2F02">
        <w:t xml:space="preserve"> those</w:t>
      </w:r>
      <w:r w:rsidR="007A2180">
        <w:t xml:space="preserve"> panellists had heard </w:t>
      </w:r>
      <w:r w:rsidR="005C2F02">
        <w:t xml:space="preserve">of all of the </w:t>
      </w:r>
      <w:r w:rsidR="00C142CF">
        <w:t xml:space="preserve">provided options </w:t>
      </w:r>
      <w:r w:rsidRPr="001828ED" w:rsidR="00C142CF">
        <w:t xml:space="preserve">(see Table </w:t>
      </w:r>
      <w:r w:rsidRPr="001828ED" w:rsidR="00681410">
        <w:t>4</w:t>
      </w:r>
      <w:r w:rsidRPr="001828ED" w:rsidR="00C142CF">
        <w:t>).</w:t>
      </w:r>
    </w:p>
    <w:p w:rsidR="00681410" w:rsidP="00681410" w:rsidRDefault="00681410" w14:paraId="42BBAB87" w14:textId="03AF88DA">
      <w:pPr>
        <w:pStyle w:val="Caption"/>
        <w:keepNext/>
      </w:pPr>
      <w:r>
        <w:t xml:space="preserve">Table </w:t>
      </w:r>
      <w:r>
        <w:fldChar w:fldCharType="begin"/>
      </w:r>
      <w:r>
        <w:instrText> SEQ Table \* ARABIC </w:instrText>
      </w:r>
      <w:r>
        <w:fldChar w:fldCharType="separate"/>
      </w:r>
      <w:r w:rsidR="00810D53">
        <w:rPr>
          <w:noProof/>
        </w:rPr>
        <w:t>4</w:t>
      </w:r>
      <w:r>
        <w:fldChar w:fldCharType="end"/>
      </w:r>
      <w:r>
        <w:t>- Identification of potential roles consumers can have in healthcare education/training by panellists</w:t>
      </w:r>
    </w:p>
    <w:tbl>
      <w:tblPr>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5E3CB"/>
        <w:tblLook w:val="04A0" w:firstRow="1" w:lastRow="0" w:firstColumn="1" w:lastColumn="0" w:noHBand="0" w:noVBand="1"/>
      </w:tblPr>
      <w:tblGrid>
        <w:gridCol w:w="8359"/>
        <w:gridCol w:w="1275"/>
      </w:tblGrid>
      <w:tr w:rsidRPr="004E7819" w:rsidR="00C142CF" w:rsidTr="007409CA" w14:paraId="5B4BD1C8" w14:textId="77777777">
        <w:trPr>
          <w:trHeight w:val="300"/>
        </w:trPr>
        <w:tc>
          <w:tcPr>
            <w:tcW w:w="8359" w:type="dxa"/>
            <w:shd w:val="clear" w:color="auto" w:fill="F5E3CB"/>
            <w:noWrap/>
            <w:vAlign w:val="bottom"/>
          </w:tcPr>
          <w:p w:rsidRPr="004E7819" w:rsidR="00C142CF" w:rsidP="007409CA" w:rsidRDefault="00EB1DDD" w14:paraId="4FF4C693" w14:textId="71150384">
            <w:pPr>
              <w:spacing w:after="0" w:line="240" w:lineRule="auto"/>
              <w:rPr>
                <w:rFonts w:eastAsia="Times New Roman" w:cs="Calibri"/>
                <w:b/>
                <w:bCs/>
                <w:color w:val="7030A0"/>
                <w:lang w:eastAsia="en-AU"/>
              </w:rPr>
            </w:pPr>
            <w:r w:rsidRPr="00EB1DDD">
              <w:rPr>
                <w:rFonts w:eastAsia="Times New Roman" w:cs="Calibri"/>
                <w:b/>
                <w:bCs/>
                <w:color w:val="7030A0"/>
                <w:lang w:eastAsia="en-AU"/>
              </w:rPr>
              <w:t xml:space="preserve">Please indicate which, if any, of the following roles can consumers have in the education/training of health professional students in a university, </w:t>
            </w:r>
            <w:proofErr w:type="gramStart"/>
            <w:r w:rsidRPr="00EB1DDD">
              <w:rPr>
                <w:rFonts w:eastAsia="Times New Roman" w:cs="Calibri"/>
                <w:b/>
                <w:bCs/>
                <w:color w:val="7030A0"/>
                <w:lang w:eastAsia="en-AU"/>
              </w:rPr>
              <w:t>college</w:t>
            </w:r>
            <w:proofErr w:type="gramEnd"/>
            <w:r w:rsidRPr="00EB1DDD">
              <w:rPr>
                <w:rFonts w:eastAsia="Times New Roman" w:cs="Calibri"/>
                <w:b/>
                <w:bCs/>
                <w:color w:val="7030A0"/>
                <w:lang w:eastAsia="en-AU"/>
              </w:rPr>
              <w:t xml:space="preserve"> or school setting (i.e., outside of health services)</w:t>
            </w:r>
          </w:p>
        </w:tc>
        <w:tc>
          <w:tcPr>
            <w:tcW w:w="1275" w:type="dxa"/>
            <w:shd w:val="clear" w:color="auto" w:fill="F5E3CB"/>
            <w:noWrap/>
            <w:vAlign w:val="bottom"/>
          </w:tcPr>
          <w:p w:rsidRPr="004E7819" w:rsidR="00C142CF" w:rsidP="007409CA" w:rsidRDefault="00C142CF" w14:paraId="7C72CDBD" w14:textId="77777777">
            <w:pPr>
              <w:spacing w:after="0" w:line="240" w:lineRule="auto"/>
              <w:jc w:val="right"/>
              <w:rPr>
                <w:rFonts w:eastAsia="Times New Roman" w:cs="Calibri"/>
                <w:b/>
                <w:bCs/>
                <w:color w:val="7030A0"/>
                <w:lang w:eastAsia="en-AU"/>
              </w:rPr>
            </w:pPr>
            <w:r>
              <w:rPr>
                <w:rFonts w:eastAsia="Times New Roman" w:cs="Calibri"/>
                <w:b/>
                <w:bCs/>
                <w:color w:val="7030A0"/>
                <w:lang w:eastAsia="en-AU"/>
              </w:rPr>
              <w:t>% Selected</w:t>
            </w:r>
          </w:p>
        </w:tc>
      </w:tr>
      <w:tr w:rsidRPr="004E7819" w:rsidR="00C142CF" w:rsidTr="007409CA" w14:paraId="1A2D72B8" w14:textId="77777777">
        <w:trPr>
          <w:trHeight w:val="300"/>
        </w:trPr>
        <w:tc>
          <w:tcPr>
            <w:tcW w:w="8359" w:type="dxa"/>
            <w:shd w:val="clear" w:color="auto" w:fill="F5E3CB"/>
            <w:noWrap/>
          </w:tcPr>
          <w:p w:rsidRPr="004E7819" w:rsidR="00C142CF" w:rsidP="007409CA" w:rsidRDefault="00EB1DDD" w14:paraId="06BBC4E5" w14:textId="6B03064A">
            <w:pPr>
              <w:spacing w:after="0" w:line="240" w:lineRule="auto"/>
              <w:rPr>
                <w:rFonts w:eastAsia="Times New Roman" w:cs="Calibri"/>
                <w:color w:val="000000"/>
                <w:lang w:eastAsia="en-AU"/>
              </w:rPr>
            </w:pPr>
            <w:r w:rsidRPr="00EB1DDD">
              <w:t>As guest lecturers to talk about their consumer experience</w:t>
            </w:r>
          </w:p>
        </w:tc>
        <w:tc>
          <w:tcPr>
            <w:tcW w:w="1275" w:type="dxa"/>
            <w:shd w:val="clear" w:color="auto" w:fill="F5E3CB"/>
            <w:noWrap/>
          </w:tcPr>
          <w:p w:rsidRPr="004E7819" w:rsidR="00C142CF" w:rsidP="007409CA" w:rsidRDefault="00194575" w14:paraId="6C7D337F" w14:textId="439A3053">
            <w:pPr>
              <w:spacing w:after="0" w:line="240" w:lineRule="auto"/>
              <w:jc w:val="right"/>
              <w:rPr>
                <w:rFonts w:eastAsia="Times New Roman" w:cs="Calibri"/>
                <w:color w:val="000000"/>
                <w:lang w:eastAsia="en-AU"/>
              </w:rPr>
            </w:pPr>
            <w:r>
              <w:t>83</w:t>
            </w:r>
            <w:r w:rsidRPr="00D95731" w:rsidR="00C142CF">
              <w:t>%</w:t>
            </w:r>
          </w:p>
        </w:tc>
      </w:tr>
      <w:tr w:rsidRPr="00D95731" w:rsidR="00C142CF" w:rsidTr="007409CA" w14:paraId="2C28BCBC" w14:textId="77777777">
        <w:trPr>
          <w:trHeight w:val="300"/>
        </w:trPr>
        <w:tc>
          <w:tcPr>
            <w:tcW w:w="8359" w:type="dxa"/>
            <w:shd w:val="clear" w:color="auto" w:fill="F5E3CB"/>
            <w:noWrap/>
          </w:tcPr>
          <w:p w:rsidRPr="00411D61" w:rsidR="00C142CF" w:rsidP="007409CA" w:rsidRDefault="00522599" w14:paraId="5C96BFC1" w14:textId="17FF0821">
            <w:pPr>
              <w:spacing w:after="0" w:line="240" w:lineRule="auto"/>
            </w:pPr>
            <w:r w:rsidRPr="00522599">
              <w:t>Patient role plays with students in exams or simulation labs</w:t>
            </w:r>
          </w:p>
        </w:tc>
        <w:tc>
          <w:tcPr>
            <w:tcW w:w="1275" w:type="dxa"/>
            <w:shd w:val="clear" w:color="auto" w:fill="F5E3CB"/>
            <w:noWrap/>
          </w:tcPr>
          <w:p w:rsidRPr="00D95731" w:rsidR="00C142CF" w:rsidP="007409CA" w:rsidRDefault="00194575" w14:paraId="1E4730D2" w14:textId="63E87BE1">
            <w:pPr>
              <w:spacing w:after="0" w:line="240" w:lineRule="auto"/>
              <w:jc w:val="right"/>
            </w:pPr>
            <w:r>
              <w:t>76</w:t>
            </w:r>
            <w:r w:rsidRPr="00D95731" w:rsidR="00C142CF">
              <w:t>%</w:t>
            </w:r>
          </w:p>
        </w:tc>
      </w:tr>
      <w:tr w:rsidRPr="004E7819" w:rsidR="00C142CF" w:rsidTr="007409CA" w14:paraId="2A5F3FA6" w14:textId="77777777">
        <w:trPr>
          <w:trHeight w:val="300"/>
        </w:trPr>
        <w:tc>
          <w:tcPr>
            <w:tcW w:w="8359" w:type="dxa"/>
            <w:shd w:val="clear" w:color="auto" w:fill="F5E3CB"/>
            <w:noWrap/>
          </w:tcPr>
          <w:p w:rsidRPr="004E7819" w:rsidR="00C142CF" w:rsidP="007409CA" w:rsidRDefault="00522599" w14:paraId="31DD46F9" w14:textId="259C07F3">
            <w:pPr>
              <w:spacing w:after="0" w:line="240" w:lineRule="auto"/>
              <w:rPr>
                <w:rFonts w:eastAsia="Times New Roman" w:cs="Calibri"/>
                <w:color w:val="000000"/>
                <w:lang w:eastAsia="en-AU"/>
              </w:rPr>
            </w:pPr>
            <w:r w:rsidRPr="00522599">
              <w:t xml:space="preserve">Involvement in teaching students about communicating with patients, </w:t>
            </w:r>
            <w:proofErr w:type="gramStart"/>
            <w:r w:rsidRPr="00522599">
              <w:t>families</w:t>
            </w:r>
            <w:proofErr w:type="gramEnd"/>
            <w:r w:rsidRPr="00522599">
              <w:t xml:space="preserve"> and carers</w:t>
            </w:r>
          </w:p>
        </w:tc>
        <w:tc>
          <w:tcPr>
            <w:tcW w:w="1275" w:type="dxa"/>
            <w:shd w:val="clear" w:color="auto" w:fill="F5E3CB"/>
            <w:noWrap/>
          </w:tcPr>
          <w:p w:rsidRPr="004E7819" w:rsidR="00C142CF" w:rsidP="007409CA" w:rsidRDefault="00194575" w14:paraId="10F88DA9" w14:textId="298CE6B8">
            <w:pPr>
              <w:spacing w:after="0" w:line="240" w:lineRule="auto"/>
              <w:jc w:val="right"/>
              <w:rPr>
                <w:rFonts w:eastAsia="Times New Roman" w:cs="Calibri"/>
                <w:color w:val="000000"/>
                <w:lang w:eastAsia="en-AU"/>
              </w:rPr>
            </w:pPr>
            <w:r>
              <w:t>72</w:t>
            </w:r>
            <w:r w:rsidRPr="00D95731" w:rsidR="00C142CF">
              <w:t>%</w:t>
            </w:r>
          </w:p>
        </w:tc>
      </w:tr>
      <w:tr w:rsidRPr="004E7819" w:rsidR="00C142CF" w:rsidTr="007409CA" w14:paraId="22D7C259" w14:textId="77777777">
        <w:trPr>
          <w:trHeight w:val="300"/>
        </w:trPr>
        <w:tc>
          <w:tcPr>
            <w:tcW w:w="8359" w:type="dxa"/>
            <w:shd w:val="clear" w:color="auto" w:fill="F5E3CB"/>
            <w:noWrap/>
          </w:tcPr>
          <w:p w:rsidRPr="004E7819" w:rsidR="00C142CF" w:rsidP="007409CA" w:rsidRDefault="00522599" w14:paraId="23198013" w14:textId="3055C922">
            <w:pPr>
              <w:spacing w:after="0" w:line="240" w:lineRule="auto"/>
              <w:rPr>
                <w:rFonts w:eastAsia="Times New Roman" w:cs="Calibri"/>
                <w:color w:val="000000"/>
                <w:lang w:eastAsia="en-AU"/>
              </w:rPr>
            </w:pPr>
            <w:r w:rsidRPr="00522599">
              <w:t>As part of training and/or learning about patients from diverse backgrounds</w:t>
            </w:r>
          </w:p>
        </w:tc>
        <w:tc>
          <w:tcPr>
            <w:tcW w:w="1275" w:type="dxa"/>
            <w:shd w:val="clear" w:color="auto" w:fill="F5E3CB"/>
            <w:noWrap/>
          </w:tcPr>
          <w:p w:rsidRPr="004E7819" w:rsidR="00C142CF" w:rsidP="007409CA" w:rsidRDefault="00194575" w14:paraId="2453184B" w14:textId="36FC3E5A">
            <w:pPr>
              <w:spacing w:after="0" w:line="240" w:lineRule="auto"/>
              <w:jc w:val="right"/>
              <w:rPr>
                <w:rFonts w:eastAsia="Times New Roman" w:cs="Calibri"/>
                <w:color w:val="000000"/>
                <w:lang w:eastAsia="en-AU"/>
              </w:rPr>
            </w:pPr>
            <w:r>
              <w:t>60</w:t>
            </w:r>
            <w:r w:rsidRPr="00D95731" w:rsidR="00C142CF">
              <w:t>%</w:t>
            </w:r>
          </w:p>
        </w:tc>
      </w:tr>
      <w:tr w:rsidRPr="004E7819" w:rsidR="00C142CF" w:rsidTr="007409CA" w14:paraId="24A23490" w14:textId="77777777">
        <w:trPr>
          <w:trHeight w:val="300"/>
        </w:trPr>
        <w:tc>
          <w:tcPr>
            <w:tcW w:w="8359" w:type="dxa"/>
            <w:shd w:val="clear" w:color="auto" w:fill="F5E3CB"/>
            <w:noWrap/>
          </w:tcPr>
          <w:p w:rsidRPr="004E7819" w:rsidR="00C142CF" w:rsidP="007409CA" w:rsidRDefault="00522599" w14:paraId="4A47A6A6" w14:textId="41955D83">
            <w:pPr>
              <w:spacing w:after="0" w:line="240" w:lineRule="auto"/>
              <w:rPr>
                <w:rFonts w:eastAsia="Times New Roman" w:cs="Calibri"/>
                <w:color w:val="000000"/>
                <w:lang w:eastAsia="en-AU"/>
              </w:rPr>
            </w:pPr>
            <w:r w:rsidRPr="00522599">
              <w:t>As part of a university, college, or school course’s professional accreditation panel</w:t>
            </w:r>
          </w:p>
        </w:tc>
        <w:tc>
          <w:tcPr>
            <w:tcW w:w="1275" w:type="dxa"/>
            <w:shd w:val="clear" w:color="auto" w:fill="F5E3CB"/>
            <w:noWrap/>
          </w:tcPr>
          <w:p w:rsidRPr="004E7819" w:rsidR="00C142CF" w:rsidP="007409CA" w:rsidRDefault="00194575" w14:paraId="39D111BC" w14:textId="0E05DBC9">
            <w:pPr>
              <w:spacing w:after="0" w:line="240" w:lineRule="auto"/>
              <w:jc w:val="right"/>
              <w:rPr>
                <w:rFonts w:eastAsia="Times New Roman" w:cs="Calibri"/>
                <w:color w:val="000000"/>
                <w:lang w:eastAsia="en-AU"/>
              </w:rPr>
            </w:pPr>
            <w:r>
              <w:t>50</w:t>
            </w:r>
            <w:r w:rsidRPr="00D95731" w:rsidR="00C142CF">
              <w:t>%</w:t>
            </w:r>
          </w:p>
        </w:tc>
      </w:tr>
      <w:tr w:rsidRPr="004E7819" w:rsidR="00C142CF" w:rsidTr="007409CA" w14:paraId="4DCE8723" w14:textId="77777777">
        <w:trPr>
          <w:trHeight w:val="300"/>
        </w:trPr>
        <w:tc>
          <w:tcPr>
            <w:tcW w:w="8359" w:type="dxa"/>
            <w:shd w:val="clear" w:color="auto" w:fill="F5E3CB"/>
            <w:noWrap/>
          </w:tcPr>
          <w:p w:rsidRPr="004E7819" w:rsidR="00C142CF" w:rsidP="007409CA" w:rsidRDefault="00194575" w14:paraId="7DC734ED" w14:textId="473CC698">
            <w:pPr>
              <w:spacing w:after="0" w:line="240" w:lineRule="auto"/>
              <w:rPr>
                <w:rFonts w:eastAsia="Times New Roman" w:cs="Calibri"/>
                <w:color w:val="000000"/>
                <w:lang w:eastAsia="en-AU"/>
              </w:rPr>
            </w:pPr>
            <w:r w:rsidRPr="00194575">
              <w:t>Other (please specify)</w:t>
            </w:r>
          </w:p>
        </w:tc>
        <w:tc>
          <w:tcPr>
            <w:tcW w:w="1275" w:type="dxa"/>
            <w:shd w:val="clear" w:color="auto" w:fill="F5E3CB"/>
            <w:noWrap/>
          </w:tcPr>
          <w:p w:rsidRPr="004E7819" w:rsidR="00C142CF" w:rsidP="007409CA" w:rsidRDefault="00194575" w14:paraId="5E466646" w14:textId="063F9344">
            <w:pPr>
              <w:spacing w:after="0" w:line="240" w:lineRule="auto"/>
              <w:jc w:val="right"/>
              <w:rPr>
                <w:rFonts w:eastAsia="Times New Roman" w:cs="Calibri"/>
                <w:color w:val="000000"/>
                <w:lang w:eastAsia="en-AU"/>
              </w:rPr>
            </w:pPr>
            <w:r>
              <w:t>16</w:t>
            </w:r>
            <w:r w:rsidRPr="00D95731" w:rsidR="00C142CF">
              <w:t>%</w:t>
            </w:r>
          </w:p>
        </w:tc>
      </w:tr>
    </w:tbl>
    <w:p w:rsidR="00C142CF" w:rsidP="0028217C" w:rsidRDefault="00C142CF" w14:paraId="74FAAE11" w14:textId="77777777"/>
    <w:p w:rsidR="00083E58" w:rsidP="0028217C" w:rsidRDefault="00083E58" w14:paraId="41016A85" w14:textId="7E83C08C">
      <w:r>
        <w:t xml:space="preserve">In addition to the provided options, </w:t>
      </w:r>
      <w:r w:rsidR="00514BA3">
        <w:t xml:space="preserve">under the ‘Other (please specify)’ response </w:t>
      </w:r>
      <w:r w:rsidR="00D20DE8">
        <w:t>panellists</w:t>
      </w:r>
      <w:r>
        <w:t xml:space="preserve"> </w:t>
      </w:r>
      <w:r w:rsidR="00FC3D2C">
        <w:t xml:space="preserve">identified </w:t>
      </w:r>
      <w:r w:rsidR="0030251C">
        <w:t>a</w:t>
      </w:r>
      <w:r w:rsidR="00D77473">
        <w:t xml:space="preserve"> further</w:t>
      </w:r>
      <w:r w:rsidR="0030251C">
        <w:t xml:space="preserve"> role for consumers and patients</w:t>
      </w:r>
      <w:r w:rsidR="00CA21E5">
        <w:t>:</w:t>
      </w:r>
      <w:r w:rsidR="0030251C">
        <w:t xml:space="preserve"> to be co-designers in the education curriculum</w:t>
      </w:r>
      <w:r w:rsidR="00484A26">
        <w:t xml:space="preserve">. </w:t>
      </w:r>
      <w:r w:rsidR="00FC3D2C">
        <w:t xml:space="preserve"> </w:t>
      </w:r>
    </w:p>
    <w:p w:rsidR="008C269A" w:rsidP="0028217C" w:rsidRDefault="008C269A" w14:paraId="1DCA046E" w14:textId="6A8080BF">
      <w:r>
        <w:t>When as</w:t>
      </w:r>
      <w:r w:rsidR="00514BA3">
        <w:t>ked how important each of these things were, panellists overwhelmingly thought that having consumers</w:t>
      </w:r>
      <w:r w:rsidR="00DC4EA5">
        <w:t xml:space="preserve"> </w:t>
      </w:r>
      <w:r w:rsidR="00514BA3">
        <w:t xml:space="preserve">involved in </w:t>
      </w:r>
      <w:proofErr w:type="gramStart"/>
      <w:r w:rsidR="00514BA3">
        <w:t>all of</w:t>
      </w:r>
      <w:proofErr w:type="gramEnd"/>
      <w:r w:rsidR="00514BA3">
        <w:t xml:space="preserve"> these </w:t>
      </w:r>
      <w:r w:rsidRPr="00681410" w:rsidR="00514BA3">
        <w:t xml:space="preserve">options </w:t>
      </w:r>
      <w:r w:rsidRPr="00681410" w:rsidR="00DC4EA5">
        <w:t xml:space="preserve">was either important or very important (see Table </w:t>
      </w:r>
      <w:r w:rsidRPr="00681410" w:rsidR="00681410">
        <w:t>5</w:t>
      </w:r>
      <w:r w:rsidRPr="00681410" w:rsidR="00DC4EA5">
        <w:t>).</w:t>
      </w:r>
      <w:r w:rsidR="00DC4EA5">
        <w:t xml:space="preserve"> </w:t>
      </w:r>
    </w:p>
    <w:p w:rsidR="00681410" w:rsidP="00681410" w:rsidRDefault="00681410" w14:paraId="70FDDD3C" w14:textId="62DD00D2">
      <w:pPr>
        <w:pStyle w:val="Caption"/>
        <w:keepNext/>
      </w:pPr>
      <w:r>
        <w:t xml:space="preserve">Table </w:t>
      </w:r>
      <w:r>
        <w:fldChar w:fldCharType="begin"/>
      </w:r>
      <w:r>
        <w:instrText> SEQ Table \* ARABIC </w:instrText>
      </w:r>
      <w:r>
        <w:fldChar w:fldCharType="separate"/>
      </w:r>
      <w:r w:rsidR="00810D53">
        <w:rPr>
          <w:noProof/>
        </w:rPr>
        <w:t>5</w:t>
      </w:r>
      <w:r>
        <w:fldChar w:fldCharType="end"/>
      </w:r>
      <w:r>
        <w:t xml:space="preserve">- </w:t>
      </w:r>
      <w:r w:rsidR="00453CA9">
        <w:t>Panellist’s</w:t>
      </w:r>
      <w:r>
        <w:t xml:space="preserve"> perceptions of importance of potential mechanisms for consumer involvement in healthcare education/training.</w:t>
      </w:r>
    </w:p>
    <w:tbl>
      <w:tblPr>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5E3CB"/>
        <w:tblLook w:val="04A0" w:firstRow="1" w:lastRow="0" w:firstColumn="1" w:lastColumn="0" w:noHBand="0" w:noVBand="1"/>
      </w:tblPr>
      <w:tblGrid>
        <w:gridCol w:w="3964"/>
        <w:gridCol w:w="1843"/>
        <w:gridCol w:w="1276"/>
        <w:gridCol w:w="1649"/>
        <w:gridCol w:w="902"/>
      </w:tblGrid>
      <w:tr w:rsidRPr="004E7819" w:rsidR="003A2405" w:rsidTr="007409CA" w14:paraId="14A2DE66" w14:textId="77777777">
        <w:trPr>
          <w:trHeight w:val="300"/>
        </w:trPr>
        <w:tc>
          <w:tcPr>
            <w:tcW w:w="9634" w:type="dxa"/>
            <w:gridSpan w:val="5"/>
            <w:shd w:val="clear" w:color="auto" w:fill="F5E3CB"/>
            <w:noWrap/>
            <w:vAlign w:val="bottom"/>
          </w:tcPr>
          <w:p w:rsidRPr="004E7819" w:rsidR="003A2405" w:rsidP="007409CA" w:rsidRDefault="00DB3727" w14:paraId="6EA39548" w14:textId="11B9E737">
            <w:pPr>
              <w:spacing w:after="0" w:line="240" w:lineRule="auto"/>
              <w:jc w:val="center"/>
              <w:rPr>
                <w:rFonts w:eastAsia="Times New Roman" w:cs="Calibri"/>
                <w:b/>
                <w:bCs/>
                <w:color w:val="7030A0"/>
                <w:lang w:eastAsia="en-AU"/>
              </w:rPr>
            </w:pPr>
            <w:r w:rsidRPr="00DB3727">
              <w:rPr>
                <w:rFonts w:eastAsia="Times New Roman" w:cs="Calibri"/>
                <w:b/>
                <w:bCs/>
                <w:color w:val="7030A0"/>
                <w:lang w:eastAsia="en-AU"/>
              </w:rPr>
              <w:t>The following list sets out ways that consumers are, or could be, involved in educating/training future health professionals in non-health service settings, such as a university, college, or school. Please rate each option to indicate how important you think it is in quality health professional education/training.</w:t>
            </w:r>
          </w:p>
        </w:tc>
      </w:tr>
      <w:tr w:rsidRPr="003A2405" w:rsidR="00711921" w:rsidTr="006E7509" w14:paraId="78808490" w14:textId="77777777">
        <w:trPr>
          <w:trHeight w:val="300"/>
        </w:trPr>
        <w:tc>
          <w:tcPr>
            <w:tcW w:w="3964" w:type="dxa"/>
            <w:shd w:val="clear" w:color="auto" w:fill="F5E3CB"/>
            <w:noWrap/>
          </w:tcPr>
          <w:p w:rsidRPr="003A2405" w:rsidR="00711921" w:rsidP="007409CA" w:rsidRDefault="00711921" w14:paraId="473AB09E" w14:textId="77777777">
            <w:pPr>
              <w:spacing w:after="0" w:line="240" w:lineRule="auto"/>
              <w:rPr>
                <w:b/>
                <w:bCs/>
              </w:rPr>
            </w:pPr>
            <w:r w:rsidRPr="003A2405">
              <w:rPr>
                <w:b/>
                <w:bCs/>
              </w:rPr>
              <w:t>Item</w:t>
            </w:r>
          </w:p>
        </w:tc>
        <w:tc>
          <w:tcPr>
            <w:tcW w:w="1843" w:type="dxa"/>
            <w:shd w:val="clear" w:color="auto" w:fill="F5E3CB"/>
          </w:tcPr>
          <w:p w:rsidRPr="003A2405" w:rsidR="00711921" w:rsidP="007409CA" w:rsidRDefault="00711921" w14:paraId="319674C4" w14:textId="66B2C5DB">
            <w:pPr>
              <w:spacing w:after="0" w:line="240" w:lineRule="auto"/>
              <w:rPr>
                <w:rFonts w:eastAsia="Times New Roman" w:cs="Calibri"/>
                <w:b/>
                <w:bCs/>
                <w:color w:val="000000"/>
                <w:lang w:eastAsia="en-AU"/>
              </w:rPr>
            </w:pPr>
            <w:r w:rsidRPr="00711921">
              <w:rPr>
                <w:rFonts w:eastAsia="Times New Roman" w:cs="Calibri"/>
                <w:b/>
                <w:bCs/>
                <w:color w:val="000000"/>
                <w:lang w:eastAsia="en-AU"/>
              </w:rPr>
              <w:t>Not important</w:t>
            </w:r>
          </w:p>
        </w:tc>
        <w:tc>
          <w:tcPr>
            <w:tcW w:w="1276" w:type="dxa"/>
            <w:shd w:val="clear" w:color="auto" w:fill="F5E3CB"/>
          </w:tcPr>
          <w:p w:rsidRPr="003A2405" w:rsidR="00711921" w:rsidP="007409CA" w:rsidRDefault="00711921" w14:paraId="740A5519" w14:textId="086D0DD2">
            <w:pPr>
              <w:spacing w:after="0" w:line="240" w:lineRule="auto"/>
              <w:rPr>
                <w:rFonts w:eastAsia="Times New Roman" w:cs="Calibri"/>
                <w:b/>
                <w:bCs/>
                <w:color w:val="000000"/>
                <w:lang w:eastAsia="en-AU"/>
              </w:rPr>
            </w:pPr>
            <w:r w:rsidRPr="00711921">
              <w:rPr>
                <w:rFonts w:eastAsia="Times New Roman" w:cs="Calibri"/>
                <w:b/>
                <w:bCs/>
                <w:color w:val="000000"/>
                <w:lang w:eastAsia="en-AU"/>
              </w:rPr>
              <w:t>Important</w:t>
            </w:r>
          </w:p>
        </w:tc>
        <w:tc>
          <w:tcPr>
            <w:tcW w:w="1649" w:type="dxa"/>
            <w:shd w:val="clear" w:color="auto" w:fill="F5E3CB"/>
          </w:tcPr>
          <w:p w:rsidRPr="003A2405" w:rsidR="00711921" w:rsidP="007409CA" w:rsidRDefault="00711921" w14:paraId="4B6F8E60" w14:textId="337DDE46">
            <w:pPr>
              <w:spacing w:after="0" w:line="240" w:lineRule="auto"/>
              <w:rPr>
                <w:rFonts w:eastAsia="Times New Roman" w:cs="Calibri"/>
                <w:b/>
                <w:bCs/>
                <w:color w:val="000000"/>
                <w:lang w:eastAsia="en-AU"/>
              </w:rPr>
            </w:pPr>
            <w:r w:rsidRPr="00711921">
              <w:rPr>
                <w:rFonts w:eastAsia="Times New Roman" w:cs="Calibri"/>
                <w:b/>
                <w:bCs/>
                <w:color w:val="000000"/>
                <w:lang w:eastAsia="en-AU"/>
              </w:rPr>
              <w:t>Very important</w:t>
            </w:r>
          </w:p>
        </w:tc>
        <w:tc>
          <w:tcPr>
            <w:tcW w:w="902" w:type="dxa"/>
            <w:shd w:val="clear" w:color="auto" w:fill="F5E3CB"/>
          </w:tcPr>
          <w:p w:rsidRPr="003A2405" w:rsidR="00711921" w:rsidP="007409CA" w:rsidRDefault="006E7509" w14:paraId="09896F53" w14:textId="5C4A130E">
            <w:pPr>
              <w:spacing w:after="0" w:line="240" w:lineRule="auto"/>
              <w:jc w:val="right"/>
              <w:rPr>
                <w:b/>
                <w:bCs/>
              </w:rPr>
            </w:pPr>
            <w:r w:rsidRPr="006E7509">
              <w:rPr>
                <w:rFonts w:eastAsia="Times New Roman" w:cs="Calibri"/>
                <w:b/>
                <w:bCs/>
                <w:color w:val="000000"/>
                <w:lang w:eastAsia="en-AU"/>
              </w:rPr>
              <w:t>Unsure</w:t>
            </w:r>
          </w:p>
        </w:tc>
      </w:tr>
      <w:tr w:rsidRPr="004E7819" w:rsidR="00003411" w:rsidTr="006E7509" w14:paraId="0A9A12AF" w14:textId="77777777">
        <w:trPr>
          <w:trHeight w:val="300"/>
        </w:trPr>
        <w:tc>
          <w:tcPr>
            <w:tcW w:w="3964" w:type="dxa"/>
            <w:shd w:val="clear" w:color="auto" w:fill="F5E3CB"/>
            <w:noWrap/>
          </w:tcPr>
          <w:p w:rsidRPr="004E7819" w:rsidR="00003411" w:rsidP="00003411" w:rsidRDefault="00003411" w14:paraId="756A781A" w14:textId="49BED8E1">
            <w:pPr>
              <w:spacing w:after="0" w:line="240" w:lineRule="auto"/>
              <w:rPr>
                <w:rFonts w:eastAsia="Times New Roman" w:cs="Calibri"/>
                <w:color w:val="000000"/>
                <w:lang w:eastAsia="en-AU"/>
              </w:rPr>
            </w:pPr>
            <w:r w:rsidRPr="009803FF">
              <w:t>As guest lecturers to talk about their consumer experience</w:t>
            </w:r>
          </w:p>
        </w:tc>
        <w:tc>
          <w:tcPr>
            <w:tcW w:w="1843" w:type="dxa"/>
            <w:shd w:val="clear" w:color="auto" w:fill="F5E3CB"/>
          </w:tcPr>
          <w:p w:rsidRPr="004E7819" w:rsidR="00003411" w:rsidP="00003411" w:rsidRDefault="00003411" w14:paraId="108E7DF3" w14:textId="1F7EC52E">
            <w:pPr>
              <w:spacing w:after="0" w:line="240" w:lineRule="auto"/>
              <w:rPr>
                <w:rFonts w:eastAsia="Times New Roman" w:cs="Calibri"/>
                <w:color w:val="000000"/>
                <w:lang w:eastAsia="en-AU"/>
              </w:rPr>
            </w:pPr>
            <w:r>
              <w:rPr>
                <w:rFonts w:eastAsia="Times New Roman" w:cs="Calibri"/>
                <w:color w:val="000000"/>
                <w:lang w:eastAsia="en-AU"/>
              </w:rPr>
              <w:t>1</w:t>
            </w:r>
            <w:r w:rsidR="00CA21E5">
              <w:rPr>
                <w:rFonts w:eastAsia="Times New Roman" w:cs="Calibri"/>
                <w:color w:val="000000"/>
                <w:lang w:eastAsia="en-AU"/>
              </w:rPr>
              <w:t>%</w:t>
            </w:r>
          </w:p>
        </w:tc>
        <w:tc>
          <w:tcPr>
            <w:tcW w:w="1276" w:type="dxa"/>
            <w:shd w:val="clear" w:color="auto" w:fill="F5E3CB"/>
          </w:tcPr>
          <w:p w:rsidRPr="004E7819" w:rsidR="00003411" w:rsidP="00003411" w:rsidRDefault="00003411" w14:paraId="45829A89" w14:textId="415B6082">
            <w:pPr>
              <w:spacing w:after="0" w:line="240" w:lineRule="auto"/>
              <w:rPr>
                <w:rFonts w:eastAsia="Times New Roman" w:cs="Calibri"/>
                <w:color w:val="000000"/>
                <w:lang w:eastAsia="en-AU"/>
              </w:rPr>
            </w:pPr>
            <w:r>
              <w:rPr>
                <w:rFonts w:eastAsia="Times New Roman" w:cs="Calibri"/>
                <w:color w:val="000000"/>
                <w:lang w:eastAsia="en-AU"/>
              </w:rPr>
              <w:t>24</w:t>
            </w:r>
            <w:r w:rsidR="00CA21E5">
              <w:rPr>
                <w:rFonts w:eastAsia="Times New Roman" w:cs="Calibri"/>
                <w:color w:val="000000"/>
                <w:lang w:eastAsia="en-AU"/>
              </w:rPr>
              <w:t>%</w:t>
            </w:r>
          </w:p>
        </w:tc>
        <w:tc>
          <w:tcPr>
            <w:tcW w:w="1649" w:type="dxa"/>
            <w:shd w:val="clear" w:color="auto" w:fill="F5E3CB"/>
          </w:tcPr>
          <w:p w:rsidRPr="004E7819" w:rsidR="00003411" w:rsidP="00003411" w:rsidRDefault="00003411" w14:paraId="3E6F49A5" w14:textId="69922A0D">
            <w:pPr>
              <w:spacing w:after="0" w:line="240" w:lineRule="auto"/>
              <w:rPr>
                <w:rFonts w:eastAsia="Times New Roman" w:cs="Calibri"/>
                <w:color w:val="000000"/>
                <w:lang w:eastAsia="en-AU"/>
              </w:rPr>
            </w:pPr>
            <w:r>
              <w:rPr>
                <w:rFonts w:eastAsia="Times New Roman" w:cs="Calibri"/>
                <w:color w:val="000000"/>
                <w:lang w:eastAsia="en-AU"/>
              </w:rPr>
              <w:t>72</w:t>
            </w:r>
            <w:r w:rsidR="00CA21E5">
              <w:rPr>
                <w:rFonts w:eastAsia="Times New Roman" w:cs="Calibri"/>
                <w:color w:val="000000"/>
                <w:lang w:eastAsia="en-AU"/>
              </w:rPr>
              <w:t>%</w:t>
            </w:r>
          </w:p>
        </w:tc>
        <w:tc>
          <w:tcPr>
            <w:tcW w:w="902" w:type="dxa"/>
            <w:shd w:val="clear" w:color="auto" w:fill="F5E3CB"/>
          </w:tcPr>
          <w:p w:rsidRPr="004E7819" w:rsidR="00003411" w:rsidP="00003411" w:rsidRDefault="00003411" w14:paraId="2EC65AE7" w14:textId="3722B034">
            <w:pPr>
              <w:spacing w:after="0" w:line="240" w:lineRule="auto"/>
              <w:jc w:val="right"/>
              <w:rPr>
                <w:rFonts w:eastAsia="Times New Roman" w:cs="Calibri"/>
                <w:color w:val="000000"/>
                <w:lang w:eastAsia="en-AU"/>
              </w:rPr>
            </w:pPr>
            <w:r>
              <w:t>3</w:t>
            </w:r>
            <w:r w:rsidR="00CA21E5">
              <w:t>%</w:t>
            </w:r>
          </w:p>
        </w:tc>
      </w:tr>
      <w:tr w:rsidRPr="004E7819" w:rsidR="00003411" w:rsidTr="006E7509" w14:paraId="251B3C6C" w14:textId="77777777">
        <w:trPr>
          <w:trHeight w:val="300"/>
        </w:trPr>
        <w:tc>
          <w:tcPr>
            <w:tcW w:w="3964" w:type="dxa"/>
            <w:shd w:val="clear" w:color="auto" w:fill="F5E3CB"/>
            <w:noWrap/>
          </w:tcPr>
          <w:p w:rsidRPr="009803FF" w:rsidR="00003411" w:rsidP="00003411" w:rsidRDefault="00003411" w14:paraId="5012B30F" w14:textId="476B3BA8">
            <w:pPr>
              <w:spacing w:after="0" w:line="240" w:lineRule="auto"/>
              <w:rPr>
                <w:rFonts w:eastAsia="Times New Roman" w:cs="Calibri"/>
                <w:color w:val="000000"/>
                <w:lang w:eastAsia="en-AU"/>
              </w:rPr>
            </w:pPr>
            <w:r w:rsidRPr="009803FF">
              <w:rPr>
                <w:rFonts w:eastAsia="Times New Roman" w:cs="Calibri"/>
                <w:color w:val="000000"/>
                <w:lang w:eastAsia="en-AU"/>
              </w:rPr>
              <w:t>Patient role plays with students in exams or simulation labs</w:t>
            </w:r>
          </w:p>
        </w:tc>
        <w:tc>
          <w:tcPr>
            <w:tcW w:w="1843" w:type="dxa"/>
            <w:shd w:val="clear" w:color="auto" w:fill="F5E3CB"/>
          </w:tcPr>
          <w:p w:rsidR="00003411" w:rsidP="00003411" w:rsidRDefault="00003411" w14:paraId="786C19B1" w14:textId="2887D36B">
            <w:pPr>
              <w:spacing w:after="0" w:line="240" w:lineRule="auto"/>
              <w:rPr>
                <w:rFonts w:eastAsia="Times New Roman" w:cs="Calibri"/>
                <w:color w:val="000000"/>
                <w:lang w:eastAsia="en-AU"/>
              </w:rPr>
            </w:pPr>
            <w:r>
              <w:rPr>
                <w:rFonts w:eastAsia="Times New Roman" w:cs="Calibri"/>
                <w:color w:val="000000"/>
                <w:lang w:eastAsia="en-AU"/>
              </w:rPr>
              <w:t>6</w:t>
            </w:r>
            <w:r w:rsidR="00CA21E5">
              <w:rPr>
                <w:rFonts w:eastAsia="Times New Roman" w:cs="Calibri"/>
                <w:color w:val="000000"/>
                <w:lang w:eastAsia="en-AU"/>
              </w:rPr>
              <w:t>%</w:t>
            </w:r>
          </w:p>
        </w:tc>
        <w:tc>
          <w:tcPr>
            <w:tcW w:w="1276" w:type="dxa"/>
            <w:shd w:val="clear" w:color="auto" w:fill="F5E3CB"/>
          </w:tcPr>
          <w:p w:rsidR="00003411" w:rsidP="00003411" w:rsidRDefault="00003411" w14:paraId="662293EF" w14:textId="0879BD2F">
            <w:pPr>
              <w:spacing w:after="0" w:line="240" w:lineRule="auto"/>
              <w:rPr>
                <w:rFonts w:eastAsia="Times New Roman" w:cs="Calibri"/>
                <w:color w:val="000000"/>
                <w:lang w:eastAsia="en-AU"/>
              </w:rPr>
            </w:pPr>
            <w:r>
              <w:rPr>
                <w:rFonts w:eastAsia="Times New Roman" w:cs="Calibri"/>
                <w:color w:val="000000"/>
                <w:lang w:eastAsia="en-AU"/>
              </w:rPr>
              <w:t>30</w:t>
            </w:r>
            <w:r w:rsidR="00CA21E5">
              <w:rPr>
                <w:rFonts w:eastAsia="Times New Roman" w:cs="Calibri"/>
                <w:color w:val="000000"/>
                <w:lang w:eastAsia="en-AU"/>
              </w:rPr>
              <w:t>%</w:t>
            </w:r>
          </w:p>
        </w:tc>
        <w:tc>
          <w:tcPr>
            <w:tcW w:w="1649" w:type="dxa"/>
            <w:shd w:val="clear" w:color="auto" w:fill="F5E3CB"/>
          </w:tcPr>
          <w:p w:rsidR="00003411" w:rsidP="00003411" w:rsidRDefault="00003411" w14:paraId="579222BF" w14:textId="276411DC">
            <w:pPr>
              <w:spacing w:after="0" w:line="240" w:lineRule="auto"/>
              <w:rPr>
                <w:rFonts w:eastAsia="Times New Roman" w:cs="Calibri"/>
                <w:color w:val="000000"/>
                <w:lang w:eastAsia="en-AU"/>
              </w:rPr>
            </w:pPr>
            <w:r>
              <w:rPr>
                <w:rFonts w:eastAsia="Times New Roman" w:cs="Calibri"/>
                <w:color w:val="000000"/>
                <w:lang w:eastAsia="en-AU"/>
              </w:rPr>
              <w:t>56</w:t>
            </w:r>
            <w:r w:rsidR="00CA21E5">
              <w:rPr>
                <w:rFonts w:eastAsia="Times New Roman" w:cs="Calibri"/>
                <w:color w:val="000000"/>
                <w:lang w:eastAsia="en-AU"/>
              </w:rPr>
              <w:t>%</w:t>
            </w:r>
          </w:p>
        </w:tc>
        <w:tc>
          <w:tcPr>
            <w:tcW w:w="902" w:type="dxa"/>
            <w:shd w:val="clear" w:color="auto" w:fill="F5E3CB"/>
          </w:tcPr>
          <w:p w:rsidR="00003411" w:rsidP="00003411" w:rsidRDefault="00003411" w14:paraId="1C4BDAF2" w14:textId="48CE7B1B">
            <w:pPr>
              <w:spacing w:after="0" w:line="240" w:lineRule="auto"/>
              <w:jc w:val="right"/>
              <w:rPr>
                <w:rFonts w:eastAsia="Times New Roman" w:cs="Calibri"/>
                <w:color w:val="000000"/>
                <w:lang w:eastAsia="en-AU"/>
              </w:rPr>
            </w:pPr>
            <w:r>
              <w:rPr>
                <w:rFonts w:eastAsia="Times New Roman" w:cs="Calibri"/>
                <w:color w:val="000000"/>
                <w:lang w:eastAsia="en-AU"/>
              </w:rPr>
              <w:t>8</w:t>
            </w:r>
            <w:r w:rsidR="00CA21E5">
              <w:rPr>
                <w:rFonts w:eastAsia="Times New Roman" w:cs="Calibri"/>
                <w:color w:val="000000"/>
                <w:lang w:eastAsia="en-AU"/>
              </w:rPr>
              <w:t>%</w:t>
            </w:r>
          </w:p>
        </w:tc>
      </w:tr>
      <w:tr w:rsidRPr="00665487" w:rsidR="00003411" w:rsidTr="006E7509" w14:paraId="6F9C6C14" w14:textId="77777777">
        <w:trPr>
          <w:trHeight w:val="300"/>
        </w:trPr>
        <w:tc>
          <w:tcPr>
            <w:tcW w:w="3964" w:type="dxa"/>
            <w:shd w:val="clear" w:color="auto" w:fill="F5E3CB"/>
            <w:noWrap/>
          </w:tcPr>
          <w:p w:rsidRPr="000566D3" w:rsidR="00003411" w:rsidP="00003411" w:rsidRDefault="00003411" w14:paraId="53CB70FB" w14:textId="7E4B0FAE">
            <w:pPr>
              <w:spacing w:after="0" w:line="240" w:lineRule="auto"/>
            </w:pPr>
            <w:r w:rsidRPr="003246D1">
              <w:t xml:space="preserve">Involvement in teaching students about communicating with patients, </w:t>
            </w:r>
            <w:proofErr w:type="gramStart"/>
            <w:r w:rsidRPr="003246D1">
              <w:t>families</w:t>
            </w:r>
            <w:proofErr w:type="gramEnd"/>
            <w:r w:rsidRPr="003246D1">
              <w:t xml:space="preserve"> and carers</w:t>
            </w:r>
          </w:p>
        </w:tc>
        <w:tc>
          <w:tcPr>
            <w:tcW w:w="1843" w:type="dxa"/>
            <w:shd w:val="clear" w:color="auto" w:fill="F5E3CB"/>
          </w:tcPr>
          <w:p w:rsidRPr="004E7819" w:rsidR="00003411" w:rsidP="00003411" w:rsidRDefault="00003411" w14:paraId="3EBA29DF" w14:textId="5D5F352C">
            <w:pPr>
              <w:spacing w:after="0" w:line="240" w:lineRule="auto"/>
              <w:rPr>
                <w:rFonts w:eastAsia="Times New Roman" w:cs="Calibri"/>
                <w:color w:val="000000"/>
                <w:lang w:eastAsia="en-AU"/>
              </w:rPr>
            </w:pPr>
            <w:r>
              <w:rPr>
                <w:rFonts w:eastAsia="Times New Roman" w:cs="Calibri"/>
                <w:color w:val="000000"/>
                <w:lang w:eastAsia="en-AU"/>
              </w:rPr>
              <w:t>2</w:t>
            </w:r>
            <w:r w:rsidR="00CA21E5">
              <w:rPr>
                <w:rFonts w:eastAsia="Times New Roman" w:cs="Calibri"/>
                <w:color w:val="000000"/>
                <w:lang w:eastAsia="en-AU"/>
              </w:rPr>
              <w:t>%</w:t>
            </w:r>
          </w:p>
        </w:tc>
        <w:tc>
          <w:tcPr>
            <w:tcW w:w="1276" w:type="dxa"/>
            <w:shd w:val="clear" w:color="auto" w:fill="F5E3CB"/>
          </w:tcPr>
          <w:p w:rsidRPr="004E7819" w:rsidR="00003411" w:rsidP="00003411" w:rsidRDefault="00003411" w14:paraId="06E51DF1" w14:textId="4D63CB44">
            <w:pPr>
              <w:spacing w:after="0" w:line="240" w:lineRule="auto"/>
              <w:rPr>
                <w:rFonts w:eastAsia="Times New Roman" w:cs="Calibri"/>
                <w:color w:val="000000"/>
                <w:lang w:eastAsia="en-AU"/>
              </w:rPr>
            </w:pPr>
            <w:r>
              <w:rPr>
                <w:rFonts w:eastAsia="Times New Roman" w:cs="Calibri"/>
                <w:color w:val="000000"/>
                <w:lang w:eastAsia="en-AU"/>
              </w:rPr>
              <w:t>15</w:t>
            </w:r>
            <w:r w:rsidR="00CA21E5">
              <w:rPr>
                <w:rFonts w:eastAsia="Times New Roman" w:cs="Calibri"/>
                <w:color w:val="000000"/>
                <w:lang w:eastAsia="en-AU"/>
              </w:rPr>
              <w:t>%</w:t>
            </w:r>
          </w:p>
        </w:tc>
        <w:tc>
          <w:tcPr>
            <w:tcW w:w="1649" w:type="dxa"/>
            <w:shd w:val="clear" w:color="auto" w:fill="F5E3CB"/>
          </w:tcPr>
          <w:p w:rsidRPr="004E7819" w:rsidR="00003411" w:rsidP="00003411" w:rsidRDefault="00003411" w14:paraId="1EBA566F" w14:textId="450DF64B">
            <w:pPr>
              <w:spacing w:after="0" w:line="240" w:lineRule="auto"/>
              <w:rPr>
                <w:rFonts w:eastAsia="Times New Roman" w:cs="Calibri"/>
                <w:color w:val="000000"/>
                <w:lang w:eastAsia="en-AU"/>
              </w:rPr>
            </w:pPr>
            <w:r>
              <w:rPr>
                <w:rFonts w:eastAsia="Times New Roman" w:cs="Calibri"/>
                <w:color w:val="000000"/>
                <w:lang w:eastAsia="en-AU"/>
              </w:rPr>
              <w:t>82</w:t>
            </w:r>
            <w:r w:rsidR="00CA21E5">
              <w:rPr>
                <w:rFonts w:eastAsia="Times New Roman" w:cs="Calibri"/>
                <w:color w:val="000000"/>
                <w:lang w:eastAsia="en-AU"/>
              </w:rPr>
              <w:t>%</w:t>
            </w:r>
          </w:p>
        </w:tc>
        <w:tc>
          <w:tcPr>
            <w:tcW w:w="902" w:type="dxa"/>
            <w:shd w:val="clear" w:color="auto" w:fill="F5E3CB"/>
          </w:tcPr>
          <w:p w:rsidRPr="00665487" w:rsidR="00003411" w:rsidP="00003411" w:rsidRDefault="00003411" w14:paraId="2BA18C9F" w14:textId="345587D6">
            <w:pPr>
              <w:spacing w:after="0" w:line="240" w:lineRule="auto"/>
              <w:jc w:val="right"/>
            </w:pPr>
            <w:r>
              <w:t>1</w:t>
            </w:r>
            <w:r w:rsidR="00CA21E5">
              <w:t>%</w:t>
            </w:r>
          </w:p>
        </w:tc>
      </w:tr>
      <w:tr w:rsidRPr="00665487" w:rsidR="00003411" w:rsidTr="006E7509" w14:paraId="47BC397C" w14:textId="77777777">
        <w:trPr>
          <w:trHeight w:val="300"/>
        </w:trPr>
        <w:tc>
          <w:tcPr>
            <w:tcW w:w="3964" w:type="dxa"/>
            <w:shd w:val="clear" w:color="auto" w:fill="F5E3CB"/>
            <w:noWrap/>
          </w:tcPr>
          <w:p w:rsidRPr="000566D3" w:rsidR="00003411" w:rsidP="00003411" w:rsidRDefault="00003411" w14:paraId="5EEB1D92" w14:textId="152E6F4A">
            <w:pPr>
              <w:spacing w:after="0" w:line="240" w:lineRule="auto"/>
            </w:pPr>
            <w:r w:rsidRPr="009803FF">
              <w:t>As part of training and/or learning about patients from diverse backgrounds</w:t>
            </w:r>
          </w:p>
        </w:tc>
        <w:tc>
          <w:tcPr>
            <w:tcW w:w="1843" w:type="dxa"/>
            <w:shd w:val="clear" w:color="auto" w:fill="F5E3CB"/>
          </w:tcPr>
          <w:p w:rsidRPr="004E7819" w:rsidR="00003411" w:rsidP="00003411" w:rsidRDefault="00003411" w14:paraId="7CDA4FDD" w14:textId="7DC68210">
            <w:pPr>
              <w:spacing w:after="0" w:line="240" w:lineRule="auto"/>
              <w:rPr>
                <w:rFonts w:eastAsia="Times New Roman" w:cs="Calibri"/>
                <w:color w:val="000000"/>
                <w:lang w:eastAsia="en-AU"/>
              </w:rPr>
            </w:pPr>
            <w:r>
              <w:rPr>
                <w:rFonts w:eastAsia="Times New Roman" w:cs="Calibri"/>
                <w:color w:val="000000"/>
                <w:lang w:eastAsia="en-AU"/>
              </w:rPr>
              <w:t>1</w:t>
            </w:r>
            <w:r w:rsidR="00CA21E5">
              <w:rPr>
                <w:rFonts w:eastAsia="Times New Roman" w:cs="Calibri"/>
                <w:color w:val="000000"/>
                <w:lang w:eastAsia="en-AU"/>
              </w:rPr>
              <w:t>%</w:t>
            </w:r>
          </w:p>
        </w:tc>
        <w:tc>
          <w:tcPr>
            <w:tcW w:w="1276" w:type="dxa"/>
            <w:shd w:val="clear" w:color="auto" w:fill="F5E3CB"/>
          </w:tcPr>
          <w:p w:rsidRPr="004E7819" w:rsidR="00003411" w:rsidP="00003411" w:rsidRDefault="00003411" w14:paraId="5E36CBB7" w14:textId="1240720B">
            <w:pPr>
              <w:spacing w:after="0" w:line="240" w:lineRule="auto"/>
              <w:rPr>
                <w:rFonts w:eastAsia="Times New Roman" w:cs="Calibri"/>
                <w:color w:val="000000"/>
                <w:lang w:eastAsia="en-AU"/>
              </w:rPr>
            </w:pPr>
            <w:r>
              <w:rPr>
                <w:rFonts w:eastAsia="Times New Roman" w:cs="Calibri"/>
                <w:color w:val="000000"/>
                <w:lang w:eastAsia="en-AU"/>
              </w:rPr>
              <w:t>20</w:t>
            </w:r>
            <w:r w:rsidR="00CA21E5">
              <w:rPr>
                <w:rFonts w:eastAsia="Times New Roman" w:cs="Calibri"/>
                <w:color w:val="000000"/>
                <w:lang w:eastAsia="en-AU"/>
              </w:rPr>
              <w:t>%</w:t>
            </w:r>
          </w:p>
        </w:tc>
        <w:tc>
          <w:tcPr>
            <w:tcW w:w="1649" w:type="dxa"/>
            <w:shd w:val="clear" w:color="auto" w:fill="F5E3CB"/>
          </w:tcPr>
          <w:p w:rsidRPr="004E7819" w:rsidR="00003411" w:rsidP="00003411" w:rsidRDefault="00003411" w14:paraId="77322430" w14:textId="43AE7F20">
            <w:pPr>
              <w:spacing w:after="0" w:line="240" w:lineRule="auto"/>
              <w:rPr>
                <w:rFonts w:eastAsia="Times New Roman" w:cs="Calibri"/>
                <w:color w:val="000000"/>
                <w:lang w:eastAsia="en-AU"/>
              </w:rPr>
            </w:pPr>
            <w:r>
              <w:rPr>
                <w:rFonts w:eastAsia="Times New Roman" w:cs="Calibri"/>
                <w:color w:val="000000"/>
                <w:lang w:eastAsia="en-AU"/>
              </w:rPr>
              <w:t>76</w:t>
            </w:r>
            <w:r w:rsidR="00CA21E5">
              <w:rPr>
                <w:rFonts w:eastAsia="Times New Roman" w:cs="Calibri"/>
                <w:color w:val="000000"/>
                <w:lang w:eastAsia="en-AU"/>
              </w:rPr>
              <w:t>%</w:t>
            </w:r>
          </w:p>
        </w:tc>
        <w:tc>
          <w:tcPr>
            <w:tcW w:w="902" w:type="dxa"/>
            <w:shd w:val="clear" w:color="auto" w:fill="F5E3CB"/>
          </w:tcPr>
          <w:p w:rsidRPr="00665487" w:rsidR="00003411" w:rsidP="00003411" w:rsidRDefault="00003411" w14:paraId="6588AF5C" w14:textId="5048EC17">
            <w:pPr>
              <w:spacing w:after="0" w:line="240" w:lineRule="auto"/>
              <w:jc w:val="right"/>
            </w:pPr>
            <w:r>
              <w:t>3</w:t>
            </w:r>
            <w:r w:rsidR="00CA21E5">
              <w:t>%</w:t>
            </w:r>
          </w:p>
        </w:tc>
      </w:tr>
      <w:tr w:rsidR="00003411" w:rsidTr="006E7509" w14:paraId="4C8DA9CC" w14:textId="77777777">
        <w:trPr>
          <w:trHeight w:val="300"/>
        </w:trPr>
        <w:tc>
          <w:tcPr>
            <w:tcW w:w="3964" w:type="dxa"/>
            <w:shd w:val="clear" w:color="auto" w:fill="F5E3CB"/>
            <w:noWrap/>
          </w:tcPr>
          <w:p w:rsidRPr="00571CED" w:rsidR="00003411" w:rsidP="00003411" w:rsidRDefault="00003411" w14:paraId="1AF61474" w14:textId="156E814A">
            <w:pPr>
              <w:spacing w:after="0" w:line="240" w:lineRule="auto"/>
            </w:pPr>
            <w:r w:rsidRPr="003246D1">
              <w:t>As part of a university, college, or school course’s professional accreditation panel</w:t>
            </w:r>
          </w:p>
        </w:tc>
        <w:tc>
          <w:tcPr>
            <w:tcW w:w="1843" w:type="dxa"/>
            <w:shd w:val="clear" w:color="auto" w:fill="F5E3CB"/>
          </w:tcPr>
          <w:p w:rsidR="00003411" w:rsidP="00003411" w:rsidRDefault="00003411" w14:paraId="6D7B67C6" w14:textId="4378A9FB">
            <w:pPr>
              <w:spacing w:after="0" w:line="240" w:lineRule="auto"/>
              <w:rPr>
                <w:rFonts w:eastAsia="Times New Roman" w:cs="Calibri"/>
                <w:color w:val="000000"/>
                <w:lang w:eastAsia="en-AU"/>
              </w:rPr>
            </w:pPr>
            <w:r>
              <w:rPr>
                <w:rFonts w:eastAsia="Times New Roman" w:cs="Calibri"/>
                <w:color w:val="000000"/>
                <w:lang w:eastAsia="en-AU"/>
              </w:rPr>
              <w:t>4</w:t>
            </w:r>
            <w:r w:rsidR="00CA21E5">
              <w:rPr>
                <w:rFonts w:eastAsia="Times New Roman" w:cs="Calibri"/>
                <w:color w:val="000000"/>
                <w:lang w:eastAsia="en-AU"/>
              </w:rPr>
              <w:t>%</w:t>
            </w:r>
          </w:p>
        </w:tc>
        <w:tc>
          <w:tcPr>
            <w:tcW w:w="1276" w:type="dxa"/>
            <w:shd w:val="clear" w:color="auto" w:fill="F5E3CB"/>
          </w:tcPr>
          <w:p w:rsidR="00003411" w:rsidP="00003411" w:rsidRDefault="00003411" w14:paraId="32491BA1" w14:textId="2E7D26A6">
            <w:pPr>
              <w:spacing w:after="0" w:line="240" w:lineRule="auto"/>
              <w:rPr>
                <w:rFonts w:eastAsia="Times New Roman" w:cs="Calibri"/>
                <w:color w:val="000000"/>
                <w:lang w:eastAsia="en-AU"/>
              </w:rPr>
            </w:pPr>
            <w:r>
              <w:rPr>
                <w:rFonts w:eastAsia="Times New Roman" w:cs="Calibri"/>
                <w:color w:val="000000"/>
                <w:lang w:eastAsia="en-AU"/>
              </w:rPr>
              <w:t>27</w:t>
            </w:r>
            <w:r w:rsidR="00CA21E5">
              <w:rPr>
                <w:rFonts w:eastAsia="Times New Roman" w:cs="Calibri"/>
                <w:color w:val="000000"/>
                <w:lang w:eastAsia="en-AU"/>
              </w:rPr>
              <w:t>%</w:t>
            </w:r>
          </w:p>
        </w:tc>
        <w:tc>
          <w:tcPr>
            <w:tcW w:w="1649" w:type="dxa"/>
            <w:shd w:val="clear" w:color="auto" w:fill="F5E3CB"/>
          </w:tcPr>
          <w:p w:rsidR="00003411" w:rsidP="00003411" w:rsidRDefault="00003411" w14:paraId="39B5BD57" w14:textId="184FCD56">
            <w:pPr>
              <w:spacing w:after="0" w:line="240" w:lineRule="auto"/>
              <w:rPr>
                <w:rFonts w:eastAsia="Times New Roman" w:cs="Calibri"/>
                <w:color w:val="000000"/>
                <w:lang w:eastAsia="en-AU"/>
              </w:rPr>
            </w:pPr>
            <w:r>
              <w:rPr>
                <w:rFonts w:eastAsia="Times New Roman" w:cs="Calibri"/>
                <w:color w:val="000000"/>
                <w:lang w:eastAsia="en-AU"/>
              </w:rPr>
              <w:t>60</w:t>
            </w:r>
            <w:r w:rsidR="00CA21E5">
              <w:rPr>
                <w:rFonts w:eastAsia="Times New Roman" w:cs="Calibri"/>
                <w:color w:val="000000"/>
                <w:lang w:eastAsia="en-AU"/>
              </w:rPr>
              <w:t>%</w:t>
            </w:r>
          </w:p>
        </w:tc>
        <w:tc>
          <w:tcPr>
            <w:tcW w:w="902" w:type="dxa"/>
            <w:shd w:val="clear" w:color="auto" w:fill="F5E3CB"/>
          </w:tcPr>
          <w:p w:rsidR="00003411" w:rsidP="00003411" w:rsidRDefault="00003411" w14:paraId="48DC7552" w14:textId="5351981F">
            <w:pPr>
              <w:spacing w:after="0" w:line="240" w:lineRule="auto"/>
              <w:jc w:val="right"/>
            </w:pPr>
            <w:r>
              <w:t>10</w:t>
            </w:r>
            <w:r w:rsidR="00CA21E5">
              <w:t>%</w:t>
            </w:r>
          </w:p>
        </w:tc>
      </w:tr>
      <w:tr w:rsidR="00003411" w:rsidTr="006E7509" w14:paraId="44446C23" w14:textId="77777777">
        <w:trPr>
          <w:trHeight w:val="300"/>
        </w:trPr>
        <w:tc>
          <w:tcPr>
            <w:tcW w:w="3964" w:type="dxa"/>
            <w:shd w:val="clear" w:color="auto" w:fill="F5E3CB"/>
            <w:noWrap/>
          </w:tcPr>
          <w:p w:rsidRPr="00121850" w:rsidR="00003411" w:rsidP="00003411" w:rsidRDefault="00003411" w14:paraId="72D69B8A" w14:textId="46C5AC1B">
            <w:pPr>
              <w:spacing w:after="0" w:line="240" w:lineRule="auto"/>
            </w:pPr>
            <w:r w:rsidRPr="003246D1">
              <w:t>Other (please specify)</w:t>
            </w:r>
          </w:p>
        </w:tc>
        <w:tc>
          <w:tcPr>
            <w:tcW w:w="1843" w:type="dxa"/>
            <w:shd w:val="clear" w:color="auto" w:fill="F5E3CB"/>
          </w:tcPr>
          <w:p w:rsidR="00003411" w:rsidP="00003411" w:rsidRDefault="00003411" w14:paraId="2E19EC67" w14:textId="071DD9EE">
            <w:pPr>
              <w:spacing w:after="0" w:line="240" w:lineRule="auto"/>
              <w:rPr>
                <w:rFonts w:eastAsia="Times New Roman" w:cs="Calibri"/>
                <w:color w:val="000000"/>
                <w:lang w:eastAsia="en-AU"/>
              </w:rPr>
            </w:pPr>
            <w:r>
              <w:rPr>
                <w:rFonts w:eastAsia="Times New Roman" w:cs="Calibri"/>
                <w:color w:val="000000"/>
                <w:lang w:eastAsia="en-AU"/>
              </w:rPr>
              <w:t>7</w:t>
            </w:r>
            <w:r w:rsidR="00CA21E5">
              <w:rPr>
                <w:rFonts w:eastAsia="Times New Roman" w:cs="Calibri"/>
                <w:color w:val="000000"/>
                <w:lang w:eastAsia="en-AU"/>
              </w:rPr>
              <w:t>%</w:t>
            </w:r>
          </w:p>
        </w:tc>
        <w:tc>
          <w:tcPr>
            <w:tcW w:w="1276" w:type="dxa"/>
            <w:shd w:val="clear" w:color="auto" w:fill="F5E3CB"/>
          </w:tcPr>
          <w:p w:rsidR="00003411" w:rsidP="00003411" w:rsidRDefault="00003411" w14:paraId="338EFB38" w14:textId="1F3E277A">
            <w:pPr>
              <w:spacing w:after="0" w:line="240" w:lineRule="auto"/>
              <w:rPr>
                <w:rFonts w:eastAsia="Times New Roman" w:cs="Calibri"/>
                <w:color w:val="000000"/>
                <w:lang w:eastAsia="en-AU"/>
              </w:rPr>
            </w:pPr>
            <w:r>
              <w:rPr>
                <w:rFonts w:eastAsia="Times New Roman" w:cs="Calibri"/>
                <w:color w:val="000000"/>
                <w:lang w:eastAsia="en-AU"/>
              </w:rPr>
              <w:t>17</w:t>
            </w:r>
            <w:r w:rsidR="00CA21E5">
              <w:rPr>
                <w:rFonts w:eastAsia="Times New Roman" w:cs="Calibri"/>
                <w:color w:val="000000"/>
                <w:lang w:eastAsia="en-AU"/>
              </w:rPr>
              <w:t>%</w:t>
            </w:r>
          </w:p>
        </w:tc>
        <w:tc>
          <w:tcPr>
            <w:tcW w:w="1649" w:type="dxa"/>
            <w:shd w:val="clear" w:color="auto" w:fill="F5E3CB"/>
          </w:tcPr>
          <w:p w:rsidR="00003411" w:rsidP="00003411" w:rsidRDefault="00003411" w14:paraId="0F4857FB" w14:textId="4885267F">
            <w:pPr>
              <w:spacing w:after="0" w:line="240" w:lineRule="auto"/>
              <w:rPr>
                <w:rFonts w:eastAsia="Times New Roman" w:cs="Calibri"/>
                <w:color w:val="000000"/>
                <w:lang w:eastAsia="en-AU"/>
              </w:rPr>
            </w:pPr>
            <w:r>
              <w:rPr>
                <w:rFonts w:eastAsia="Times New Roman" w:cs="Calibri"/>
                <w:color w:val="000000"/>
                <w:lang w:eastAsia="en-AU"/>
              </w:rPr>
              <w:t>38</w:t>
            </w:r>
            <w:r w:rsidR="00CA21E5">
              <w:rPr>
                <w:rFonts w:eastAsia="Times New Roman" w:cs="Calibri"/>
                <w:color w:val="000000"/>
                <w:lang w:eastAsia="en-AU"/>
              </w:rPr>
              <w:t>%</w:t>
            </w:r>
          </w:p>
        </w:tc>
        <w:tc>
          <w:tcPr>
            <w:tcW w:w="902" w:type="dxa"/>
            <w:shd w:val="clear" w:color="auto" w:fill="F5E3CB"/>
          </w:tcPr>
          <w:p w:rsidR="00003411" w:rsidP="00003411" w:rsidRDefault="00003411" w14:paraId="4787EAB8" w14:textId="7C45C9AE">
            <w:pPr>
              <w:spacing w:after="0" w:line="240" w:lineRule="auto"/>
              <w:jc w:val="right"/>
            </w:pPr>
            <w:r>
              <w:t>38</w:t>
            </w:r>
            <w:r w:rsidR="00CA21E5">
              <w:t>%</w:t>
            </w:r>
          </w:p>
        </w:tc>
      </w:tr>
    </w:tbl>
    <w:p w:rsidR="00D20DE8" w:rsidP="0028217C" w:rsidRDefault="00D20DE8" w14:paraId="498AB6E4" w14:textId="77777777"/>
    <w:p w:rsidR="00DC4EA5" w:rsidP="0028217C" w:rsidRDefault="00DC4EA5" w14:paraId="525D031C" w14:textId="626F3E76">
      <w:r>
        <w:t>This shows that there is strong consumer support for education and training providers to be actively involving consumers via these mechanisms.</w:t>
      </w:r>
      <w:r w:rsidR="001C6E42">
        <w:t xml:space="preserve"> In the ‘Other (please specify)’ responses panellists </w:t>
      </w:r>
      <w:r w:rsidR="00F95A7A">
        <w:t>further</w:t>
      </w:r>
      <w:r w:rsidR="001C6E42">
        <w:t xml:space="preserve"> </w:t>
      </w:r>
      <w:r w:rsidR="00AF3CA3">
        <w:t>identified</w:t>
      </w:r>
      <w:r w:rsidR="001C6E42">
        <w:t xml:space="preserve"> </w:t>
      </w:r>
      <w:r w:rsidR="00AF3CA3">
        <w:t xml:space="preserve">the importance of involving consumers in the </w:t>
      </w:r>
      <w:r w:rsidR="00D77473">
        <w:t>administration</w:t>
      </w:r>
      <w:r w:rsidR="00AF3CA3">
        <w:t xml:space="preserve"> and development of </w:t>
      </w:r>
      <w:r w:rsidR="008C6F61">
        <w:t>education and trainin</w:t>
      </w:r>
      <w:r w:rsidR="00A737A6">
        <w:t xml:space="preserve">g </w:t>
      </w:r>
      <w:proofErr w:type="gramStart"/>
      <w:r w:rsidR="00A737A6">
        <w:t>e.g.</w:t>
      </w:r>
      <w:proofErr w:type="gramEnd"/>
      <w:r w:rsidR="0006375C">
        <w:t xml:space="preserve"> course co-design, consumers as Board members for Colleges etc. </w:t>
      </w:r>
    </w:p>
    <w:p w:rsidR="00215F6F" w:rsidP="0028217C" w:rsidRDefault="00E531EC" w14:paraId="08C69091" w14:textId="21D6E457">
      <w:r>
        <w:t xml:space="preserve">When asked about which of these activities they would </w:t>
      </w:r>
      <w:r w:rsidR="00D77473">
        <w:t>personally</w:t>
      </w:r>
      <w:r>
        <w:t xml:space="preserve"> be interested in doing, panellists were more </w:t>
      </w:r>
      <w:r w:rsidRPr="00681410">
        <w:t>mixed</w:t>
      </w:r>
      <w:r w:rsidRPr="00681410" w:rsidR="00FA654E">
        <w:t xml:space="preserve"> (see Table </w:t>
      </w:r>
      <w:r w:rsidRPr="00681410" w:rsidR="00681410">
        <w:t>6</w:t>
      </w:r>
      <w:r w:rsidRPr="00681410" w:rsidR="00FA654E">
        <w:t>)</w:t>
      </w:r>
      <w:r w:rsidRPr="00681410" w:rsidR="00681410">
        <w:t>.</w:t>
      </w:r>
    </w:p>
    <w:p w:rsidR="00681410" w:rsidP="00681410" w:rsidRDefault="00681410" w14:paraId="7D9A6B0F" w14:textId="0E4D514A">
      <w:pPr>
        <w:pStyle w:val="Caption"/>
        <w:keepNext/>
      </w:pPr>
      <w:r>
        <w:t xml:space="preserve">Table </w:t>
      </w:r>
      <w:r>
        <w:fldChar w:fldCharType="begin"/>
      </w:r>
      <w:r>
        <w:instrText> SEQ Table \* ARABIC </w:instrText>
      </w:r>
      <w:r>
        <w:fldChar w:fldCharType="separate"/>
      </w:r>
      <w:r w:rsidR="00810D53">
        <w:rPr>
          <w:noProof/>
        </w:rPr>
        <w:t>6</w:t>
      </w:r>
      <w:r>
        <w:fldChar w:fldCharType="end"/>
      </w:r>
      <w:r>
        <w:t>- Level of personal willingness of panellists to be involved in healthcare education/</w:t>
      </w:r>
      <w:r w:rsidR="00BE13B3">
        <w:t>training</w:t>
      </w:r>
    </w:p>
    <w:tbl>
      <w:tblPr>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5E3CB"/>
        <w:tblLook w:val="04A0" w:firstRow="1" w:lastRow="0" w:firstColumn="1" w:lastColumn="0" w:noHBand="0" w:noVBand="1"/>
      </w:tblPr>
      <w:tblGrid>
        <w:gridCol w:w="8359"/>
        <w:gridCol w:w="1275"/>
      </w:tblGrid>
      <w:tr w:rsidRPr="004E7819" w:rsidR="00215F6F" w:rsidTr="007409CA" w14:paraId="7E761CE2" w14:textId="77777777">
        <w:trPr>
          <w:trHeight w:val="300"/>
        </w:trPr>
        <w:tc>
          <w:tcPr>
            <w:tcW w:w="8359" w:type="dxa"/>
            <w:shd w:val="clear" w:color="auto" w:fill="F5E3CB"/>
            <w:noWrap/>
            <w:vAlign w:val="bottom"/>
          </w:tcPr>
          <w:p w:rsidRPr="004E7819" w:rsidR="00215F6F" w:rsidP="007409CA" w:rsidRDefault="007E234F" w14:paraId="0D7C568B" w14:textId="11ADFDEE">
            <w:pPr>
              <w:spacing w:after="0" w:line="240" w:lineRule="auto"/>
              <w:rPr>
                <w:rFonts w:eastAsia="Times New Roman" w:cs="Calibri"/>
                <w:b/>
                <w:bCs/>
                <w:color w:val="7030A0"/>
                <w:lang w:eastAsia="en-AU"/>
              </w:rPr>
            </w:pPr>
            <w:r w:rsidRPr="007E234F">
              <w:rPr>
                <w:rFonts w:eastAsia="Times New Roman" w:cs="Calibri"/>
                <w:b/>
                <w:bCs/>
                <w:color w:val="7030A0"/>
                <w:lang w:eastAsia="en-AU"/>
              </w:rPr>
              <w:t>Of that same list,</w:t>
            </w:r>
            <w:r>
              <w:rPr>
                <w:rFonts w:eastAsia="Times New Roman" w:cs="Calibri"/>
                <w:b/>
                <w:bCs/>
                <w:color w:val="7030A0"/>
                <w:lang w:eastAsia="en-AU"/>
              </w:rPr>
              <w:t xml:space="preserve"> </w:t>
            </w:r>
            <w:r w:rsidRPr="007E234F">
              <w:rPr>
                <w:rFonts w:eastAsia="Times New Roman" w:cs="Calibri"/>
                <w:b/>
                <w:bCs/>
                <w:color w:val="7030A0"/>
                <w:lang w:eastAsia="en-AU"/>
              </w:rPr>
              <w:t>which would you personally be interested in being involved with if the opportunity arose?</w:t>
            </w:r>
          </w:p>
        </w:tc>
        <w:tc>
          <w:tcPr>
            <w:tcW w:w="1275" w:type="dxa"/>
            <w:shd w:val="clear" w:color="auto" w:fill="F5E3CB"/>
            <w:noWrap/>
            <w:vAlign w:val="bottom"/>
          </w:tcPr>
          <w:p w:rsidRPr="004E7819" w:rsidR="00215F6F" w:rsidP="007409CA" w:rsidRDefault="00215F6F" w14:paraId="7610D2DB" w14:textId="77777777">
            <w:pPr>
              <w:spacing w:after="0" w:line="240" w:lineRule="auto"/>
              <w:jc w:val="right"/>
              <w:rPr>
                <w:rFonts w:eastAsia="Times New Roman" w:cs="Calibri"/>
                <w:b/>
                <w:bCs/>
                <w:color w:val="7030A0"/>
                <w:lang w:eastAsia="en-AU"/>
              </w:rPr>
            </w:pPr>
            <w:r>
              <w:rPr>
                <w:rFonts w:eastAsia="Times New Roman" w:cs="Calibri"/>
                <w:b/>
                <w:bCs/>
                <w:color w:val="7030A0"/>
                <w:lang w:eastAsia="en-AU"/>
              </w:rPr>
              <w:t>% Selected</w:t>
            </w:r>
          </w:p>
        </w:tc>
      </w:tr>
      <w:tr w:rsidRPr="004E7819" w:rsidR="00215F6F" w:rsidTr="007409CA" w14:paraId="27ED851B" w14:textId="77777777">
        <w:trPr>
          <w:trHeight w:val="300"/>
        </w:trPr>
        <w:tc>
          <w:tcPr>
            <w:tcW w:w="8359" w:type="dxa"/>
            <w:shd w:val="clear" w:color="auto" w:fill="F5E3CB"/>
            <w:noWrap/>
          </w:tcPr>
          <w:p w:rsidRPr="004E7819" w:rsidR="00215F6F" w:rsidP="007409CA" w:rsidRDefault="00215F6F" w14:paraId="143EF7BA" w14:textId="77777777">
            <w:pPr>
              <w:spacing w:after="0" w:line="240" w:lineRule="auto"/>
              <w:rPr>
                <w:rFonts w:eastAsia="Times New Roman" w:cs="Calibri"/>
                <w:color w:val="000000"/>
                <w:lang w:eastAsia="en-AU"/>
              </w:rPr>
            </w:pPr>
            <w:r w:rsidRPr="00EB1DDD">
              <w:t>As guest lecturers to talk about their consumer experience</w:t>
            </w:r>
          </w:p>
        </w:tc>
        <w:tc>
          <w:tcPr>
            <w:tcW w:w="1275" w:type="dxa"/>
            <w:shd w:val="clear" w:color="auto" w:fill="F5E3CB"/>
            <w:noWrap/>
          </w:tcPr>
          <w:p w:rsidRPr="004E7819" w:rsidR="00215F6F" w:rsidP="007409CA" w:rsidRDefault="007E234F" w14:paraId="4EB24428" w14:textId="6B9EDCB6">
            <w:pPr>
              <w:spacing w:after="0" w:line="240" w:lineRule="auto"/>
              <w:jc w:val="right"/>
              <w:rPr>
                <w:rFonts w:eastAsia="Times New Roman" w:cs="Calibri"/>
                <w:color w:val="000000"/>
                <w:lang w:eastAsia="en-AU"/>
              </w:rPr>
            </w:pPr>
            <w:r>
              <w:t>53</w:t>
            </w:r>
            <w:r w:rsidRPr="00D95731" w:rsidR="00215F6F">
              <w:t>%</w:t>
            </w:r>
          </w:p>
        </w:tc>
      </w:tr>
      <w:tr w:rsidRPr="00D95731" w:rsidR="00215F6F" w:rsidTr="007409CA" w14:paraId="19DDCDCA" w14:textId="77777777">
        <w:trPr>
          <w:trHeight w:val="300"/>
        </w:trPr>
        <w:tc>
          <w:tcPr>
            <w:tcW w:w="8359" w:type="dxa"/>
            <w:shd w:val="clear" w:color="auto" w:fill="F5E3CB"/>
            <w:noWrap/>
          </w:tcPr>
          <w:p w:rsidRPr="00411D61" w:rsidR="00215F6F" w:rsidP="007409CA" w:rsidRDefault="00215F6F" w14:paraId="5E1816BA" w14:textId="77777777">
            <w:pPr>
              <w:spacing w:after="0" w:line="240" w:lineRule="auto"/>
            </w:pPr>
            <w:r w:rsidRPr="00522599">
              <w:t>Patient role plays with students in exams or simulation labs</w:t>
            </w:r>
          </w:p>
        </w:tc>
        <w:tc>
          <w:tcPr>
            <w:tcW w:w="1275" w:type="dxa"/>
            <w:shd w:val="clear" w:color="auto" w:fill="F5E3CB"/>
            <w:noWrap/>
          </w:tcPr>
          <w:p w:rsidRPr="00D95731" w:rsidR="00215F6F" w:rsidP="007409CA" w:rsidRDefault="007E234F" w14:paraId="5D2CC711" w14:textId="0D7826FC">
            <w:pPr>
              <w:spacing w:after="0" w:line="240" w:lineRule="auto"/>
              <w:jc w:val="right"/>
            </w:pPr>
            <w:r>
              <w:t>43</w:t>
            </w:r>
            <w:r w:rsidRPr="00D95731" w:rsidR="00215F6F">
              <w:t>%</w:t>
            </w:r>
          </w:p>
        </w:tc>
      </w:tr>
      <w:tr w:rsidRPr="004E7819" w:rsidR="00215F6F" w:rsidTr="007409CA" w14:paraId="12911E9E" w14:textId="77777777">
        <w:trPr>
          <w:trHeight w:val="300"/>
        </w:trPr>
        <w:tc>
          <w:tcPr>
            <w:tcW w:w="8359" w:type="dxa"/>
            <w:shd w:val="clear" w:color="auto" w:fill="F5E3CB"/>
            <w:noWrap/>
          </w:tcPr>
          <w:p w:rsidRPr="004E7819" w:rsidR="00215F6F" w:rsidP="007409CA" w:rsidRDefault="00215F6F" w14:paraId="6D2C8676" w14:textId="77777777">
            <w:pPr>
              <w:spacing w:after="0" w:line="240" w:lineRule="auto"/>
              <w:rPr>
                <w:rFonts w:eastAsia="Times New Roman" w:cs="Calibri"/>
                <w:color w:val="000000"/>
                <w:lang w:eastAsia="en-AU"/>
              </w:rPr>
            </w:pPr>
            <w:r w:rsidRPr="00522599">
              <w:t xml:space="preserve">Involvement in teaching students about communicating with patients, </w:t>
            </w:r>
            <w:proofErr w:type="gramStart"/>
            <w:r w:rsidRPr="00522599">
              <w:t>families</w:t>
            </w:r>
            <w:proofErr w:type="gramEnd"/>
            <w:r w:rsidRPr="00522599">
              <w:t xml:space="preserve"> and carers</w:t>
            </w:r>
          </w:p>
        </w:tc>
        <w:tc>
          <w:tcPr>
            <w:tcW w:w="1275" w:type="dxa"/>
            <w:shd w:val="clear" w:color="auto" w:fill="F5E3CB"/>
            <w:noWrap/>
          </w:tcPr>
          <w:p w:rsidRPr="004E7819" w:rsidR="00215F6F" w:rsidP="007409CA" w:rsidRDefault="00E531EC" w14:paraId="602F5307" w14:textId="7B3247F6">
            <w:pPr>
              <w:spacing w:after="0" w:line="240" w:lineRule="auto"/>
              <w:jc w:val="right"/>
              <w:rPr>
                <w:rFonts w:eastAsia="Times New Roman" w:cs="Calibri"/>
                <w:color w:val="000000"/>
                <w:lang w:eastAsia="en-AU"/>
              </w:rPr>
            </w:pPr>
            <w:r>
              <w:t>58</w:t>
            </w:r>
            <w:r w:rsidRPr="00D95731" w:rsidR="00215F6F">
              <w:t>%</w:t>
            </w:r>
          </w:p>
        </w:tc>
      </w:tr>
      <w:tr w:rsidRPr="004E7819" w:rsidR="00215F6F" w:rsidTr="007409CA" w14:paraId="1BCD1D27" w14:textId="77777777">
        <w:trPr>
          <w:trHeight w:val="300"/>
        </w:trPr>
        <w:tc>
          <w:tcPr>
            <w:tcW w:w="8359" w:type="dxa"/>
            <w:shd w:val="clear" w:color="auto" w:fill="F5E3CB"/>
            <w:noWrap/>
          </w:tcPr>
          <w:p w:rsidRPr="004E7819" w:rsidR="00215F6F" w:rsidP="007409CA" w:rsidRDefault="00215F6F" w14:paraId="64505C87" w14:textId="77777777">
            <w:pPr>
              <w:spacing w:after="0" w:line="240" w:lineRule="auto"/>
              <w:rPr>
                <w:rFonts w:eastAsia="Times New Roman" w:cs="Calibri"/>
                <w:color w:val="000000"/>
                <w:lang w:eastAsia="en-AU"/>
              </w:rPr>
            </w:pPr>
            <w:r w:rsidRPr="00522599">
              <w:t>As part of training and/or learning about patients from diverse backgrounds</w:t>
            </w:r>
          </w:p>
        </w:tc>
        <w:tc>
          <w:tcPr>
            <w:tcW w:w="1275" w:type="dxa"/>
            <w:shd w:val="clear" w:color="auto" w:fill="F5E3CB"/>
            <w:noWrap/>
          </w:tcPr>
          <w:p w:rsidRPr="004E7819" w:rsidR="00215F6F" w:rsidP="007409CA" w:rsidRDefault="00E531EC" w14:paraId="79FA8BAB" w14:textId="57973B56">
            <w:pPr>
              <w:spacing w:after="0" w:line="240" w:lineRule="auto"/>
              <w:jc w:val="right"/>
              <w:rPr>
                <w:rFonts w:eastAsia="Times New Roman" w:cs="Calibri"/>
                <w:color w:val="000000"/>
                <w:lang w:eastAsia="en-AU"/>
              </w:rPr>
            </w:pPr>
            <w:r>
              <w:t>28</w:t>
            </w:r>
            <w:r w:rsidRPr="00D95731" w:rsidR="00215F6F">
              <w:t>%</w:t>
            </w:r>
          </w:p>
        </w:tc>
      </w:tr>
      <w:tr w:rsidRPr="004E7819" w:rsidR="00215F6F" w:rsidTr="007409CA" w14:paraId="53F86E1F" w14:textId="77777777">
        <w:trPr>
          <w:trHeight w:val="300"/>
        </w:trPr>
        <w:tc>
          <w:tcPr>
            <w:tcW w:w="8359" w:type="dxa"/>
            <w:shd w:val="clear" w:color="auto" w:fill="F5E3CB"/>
            <w:noWrap/>
          </w:tcPr>
          <w:p w:rsidRPr="004E7819" w:rsidR="00215F6F" w:rsidP="007409CA" w:rsidRDefault="00215F6F" w14:paraId="26E428BA" w14:textId="77777777">
            <w:pPr>
              <w:spacing w:after="0" w:line="240" w:lineRule="auto"/>
              <w:rPr>
                <w:rFonts w:eastAsia="Times New Roman" w:cs="Calibri"/>
                <w:color w:val="000000"/>
                <w:lang w:eastAsia="en-AU"/>
              </w:rPr>
            </w:pPr>
            <w:r w:rsidRPr="00522599">
              <w:t>As part of a university, college, or school course’s professional accreditation panel</w:t>
            </w:r>
          </w:p>
        </w:tc>
        <w:tc>
          <w:tcPr>
            <w:tcW w:w="1275" w:type="dxa"/>
            <w:shd w:val="clear" w:color="auto" w:fill="F5E3CB"/>
            <w:noWrap/>
          </w:tcPr>
          <w:p w:rsidRPr="004E7819" w:rsidR="00215F6F" w:rsidP="007409CA" w:rsidRDefault="00E531EC" w14:paraId="19FB2CF5" w14:textId="223F772D">
            <w:pPr>
              <w:spacing w:after="0" w:line="240" w:lineRule="auto"/>
              <w:jc w:val="right"/>
              <w:rPr>
                <w:rFonts w:eastAsia="Times New Roman" w:cs="Calibri"/>
                <w:color w:val="000000"/>
                <w:lang w:eastAsia="en-AU"/>
              </w:rPr>
            </w:pPr>
            <w:r>
              <w:t>45</w:t>
            </w:r>
            <w:r w:rsidRPr="00D95731" w:rsidR="00215F6F">
              <w:t>%</w:t>
            </w:r>
          </w:p>
        </w:tc>
      </w:tr>
      <w:tr w:rsidRPr="004E7819" w:rsidR="00215F6F" w:rsidTr="007409CA" w14:paraId="15E048C3" w14:textId="77777777">
        <w:trPr>
          <w:trHeight w:val="300"/>
        </w:trPr>
        <w:tc>
          <w:tcPr>
            <w:tcW w:w="8359" w:type="dxa"/>
            <w:shd w:val="clear" w:color="auto" w:fill="F5E3CB"/>
            <w:noWrap/>
          </w:tcPr>
          <w:p w:rsidRPr="004E7819" w:rsidR="00215F6F" w:rsidP="007409CA" w:rsidRDefault="00215F6F" w14:paraId="7CA58129" w14:textId="77777777">
            <w:pPr>
              <w:spacing w:after="0" w:line="240" w:lineRule="auto"/>
              <w:rPr>
                <w:rFonts w:eastAsia="Times New Roman" w:cs="Calibri"/>
                <w:color w:val="000000"/>
                <w:lang w:eastAsia="en-AU"/>
              </w:rPr>
            </w:pPr>
            <w:r w:rsidRPr="00194575">
              <w:t>Other (please specify)</w:t>
            </w:r>
          </w:p>
        </w:tc>
        <w:tc>
          <w:tcPr>
            <w:tcW w:w="1275" w:type="dxa"/>
            <w:shd w:val="clear" w:color="auto" w:fill="F5E3CB"/>
            <w:noWrap/>
          </w:tcPr>
          <w:p w:rsidRPr="004E7819" w:rsidR="00215F6F" w:rsidP="007409CA" w:rsidRDefault="00E531EC" w14:paraId="7459034B" w14:textId="5D3BBA9B">
            <w:pPr>
              <w:spacing w:after="0" w:line="240" w:lineRule="auto"/>
              <w:jc w:val="right"/>
              <w:rPr>
                <w:rFonts w:eastAsia="Times New Roman" w:cs="Calibri"/>
                <w:color w:val="000000"/>
                <w:lang w:eastAsia="en-AU"/>
              </w:rPr>
            </w:pPr>
            <w:r>
              <w:t>7</w:t>
            </w:r>
            <w:r w:rsidRPr="00D95731" w:rsidR="00215F6F">
              <w:t>%</w:t>
            </w:r>
          </w:p>
        </w:tc>
      </w:tr>
    </w:tbl>
    <w:p w:rsidR="00215F6F" w:rsidP="0028217C" w:rsidRDefault="00215F6F" w14:paraId="7EB5549F" w14:textId="77777777"/>
    <w:p w:rsidR="0028217C" w:rsidP="0028217C" w:rsidRDefault="00D77473" w14:paraId="27192012" w14:textId="13A85A8D">
      <w:r>
        <w:t xml:space="preserve">This </w:t>
      </w:r>
      <w:r w:rsidR="001F2BDD">
        <w:t xml:space="preserve">clear </w:t>
      </w:r>
      <w:r>
        <w:t xml:space="preserve">discrepancy between the support of </w:t>
      </w:r>
      <w:r w:rsidR="00243D08">
        <w:t xml:space="preserve">consumers </w:t>
      </w:r>
      <w:r w:rsidR="00EC6319">
        <w:t>of</w:t>
      </w:r>
      <w:r w:rsidR="00243D08">
        <w:t xml:space="preserve"> the concept of consumer involvement in student training</w:t>
      </w:r>
      <w:r w:rsidR="001A4067">
        <w:t xml:space="preserve"> and </w:t>
      </w:r>
      <w:r w:rsidR="00243D08">
        <w:t xml:space="preserve">education </w:t>
      </w:r>
      <w:r w:rsidR="00282980">
        <w:t xml:space="preserve">and willingness to personally </w:t>
      </w:r>
      <w:r w:rsidR="001F2BDD">
        <w:t>engage in the</w:t>
      </w:r>
      <w:r w:rsidR="00F95A7A">
        <w:t>se activities</w:t>
      </w:r>
      <w:r w:rsidR="00DC7104">
        <w:t>,</w:t>
      </w:r>
      <w:r w:rsidR="001F2BDD">
        <w:t xml:space="preserve"> </w:t>
      </w:r>
      <w:r w:rsidR="00E822AB">
        <w:t>suggests there a</w:t>
      </w:r>
      <w:r w:rsidR="00DC7104">
        <w:t>re</w:t>
      </w:r>
      <w:r w:rsidR="00E822AB">
        <w:t xml:space="preserve"> barriers preventing consumer involvement</w:t>
      </w:r>
      <w:r w:rsidR="00F95A7A">
        <w:t>.</w:t>
      </w:r>
      <w:r w:rsidR="00E822AB">
        <w:t xml:space="preserve"> </w:t>
      </w:r>
      <w:r w:rsidR="00F95A7A">
        <w:t>This</w:t>
      </w:r>
      <w:r w:rsidR="00E822AB">
        <w:t xml:space="preserve"> </w:t>
      </w:r>
      <w:r w:rsidR="001F2BDD">
        <w:t>warrants further investigation.</w:t>
      </w:r>
      <w:r w:rsidR="00923C92">
        <w:t xml:space="preserve"> </w:t>
      </w:r>
    </w:p>
    <w:p w:rsidR="00544F65" w:rsidP="00544F65" w:rsidRDefault="00544F65" w14:paraId="30D013B8" w14:textId="6066B312">
      <w:pPr>
        <w:pStyle w:val="PanelMemberQuotes"/>
      </w:pPr>
      <w:r w:rsidRPr="00544F65">
        <w:t xml:space="preserve">I think involvement of consumers in educating student health professionals about the complaints and regulatory processes </w:t>
      </w:r>
      <w:r>
        <w:t>(</w:t>
      </w:r>
      <w:r w:rsidRPr="00544F65">
        <w:t>inc</w:t>
      </w:r>
      <w:r w:rsidR="00A42918">
        <w:t>luding</w:t>
      </w:r>
      <w:r w:rsidRPr="00544F65">
        <w:t xml:space="preserve"> why consumers complain, what about and how to manage communication generally to avoid complaints</w:t>
      </w:r>
      <w:r w:rsidR="00A42918">
        <w:t>)</w:t>
      </w:r>
      <w:r w:rsidRPr="00544F65">
        <w:t xml:space="preserve"> makes a strong contribution to the quality of health services</w:t>
      </w:r>
    </w:p>
    <w:p w:rsidRPr="00A42918" w:rsidR="00A42918" w:rsidP="00544F65" w:rsidRDefault="00A42918" w14:paraId="53940562" w14:textId="6FB76C6E">
      <w:pPr>
        <w:pStyle w:val="PanelMemberQuotes"/>
        <w:rPr>
          <w:i w:val="0"/>
          <w:iCs/>
        </w:rPr>
      </w:pPr>
      <w:r>
        <w:rPr>
          <w:i w:val="0"/>
          <w:iCs/>
        </w:rPr>
        <w:t>- AHP Panellist</w:t>
      </w:r>
    </w:p>
    <w:p w:rsidR="0028217C" w:rsidP="0028217C" w:rsidRDefault="0028217C" w14:paraId="5B17971C" w14:textId="77777777"/>
    <w:p w:rsidR="001828ED" w:rsidRDefault="001828ED" w14:paraId="066169FF" w14:textId="77777777">
      <w:pPr>
        <w:rPr>
          <w:rFonts w:asciiTheme="majorHAnsi" w:hAnsiTheme="majorHAnsi"/>
          <w:b/>
          <w:color w:val="643169" w:themeColor="accent1"/>
          <w:sz w:val="40"/>
          <w:szCs w:val="40"/>
        </w:rPr>
      </w:pPr>
      <w:bookmarkStart w:name="_Toc98848265" w:id="98"/>
      <w:r>
        <w:br w:type="page"/>
      </w:r>
    </w:p>
    <w:p w:rsidR="00136CD2" w:rsidP="00167070" w:rsidRDefault="00136CD2" w14:paraId="513BB17D" w14:textId="7BABBC3D">
      <w:pPr>
        <w:pStyle w:val="Heading1"/>
        <w:rPr>
          <w:rFonts w:ascii="Roboto" w:hAnsi="Roboto"/>
        </w:rPr>
      </w:pPr>
      <w:bookmarkStart w:name="_Toc99112763" w:id="99"/>
      <w:bookmarkStart w:name="_Toc99112798" w:id="100"/>
      <w:bookmarkStart w:name="_Toc99112832" w:id="101"/>
      <w:bookmarkStart w:name="_Toc99112881" w:id="102"/>
      <w:bookmarkStart w:name="_Toc99112895" w:id="103"/>
      <w:bookmarkStart w:name="_Toc103934540" w:id="104"/>
      <w:r>
        <w:t>Conclusion</w:t>
      </w:r>
      <w:bookmarkEnd w:id="58"/>
      <w:bookmarkEnd w:id="70"/>
      <w:bookmarkEnd w:id="71"/>
      <w:bookmarkEnd w:id="72"/>
      <w:bookmarkEnd w:id="92"/>
      <w:bookmarkEnd w:id="93"/>
      <w:bookmarkEnd w:id="94"/>
      <w:bookmarkEnd w:id="95"/>
      <w:bookmarkEnd w:id="96"/>
      <w:bookmarkEnd w:id="97"/>
      <w:bookmarkEnd w:id="98"/>
      <w:bookmarkEnd w:id="99"/>
      <w:bookmarkEnd w:id="100"/>
      <w:bookmarkEnd w:id="101"/>
      <w:bookmarkEnd w:id="102"/>
      <w:bookmarkEnd w:id="103"/>
      <w:bookmarkEnd w:id="104"/>
    </w:p>
    <w:p w:rsidR="00F61ECF" w:rsidP="0028217C" w:rsidRDefault="00B06AEE" w14:paraId="68C8A444" w14:textId="459CF9FC">
      <w:r w:rsidRPr="00736838">
        <w:t xml:space="preserve">In summary, this Australia’s Health Panel survey found that </w:t>
      </w:r>
      <w:r w:rsidR="000154E0">
        <w:t xml:space="preserve">Australian consumers are generally supportive of having students involved in their healthcare </w:t>
      </w:r>
      <w:r w:rsidR="006F30E8">
        <w:t xml:space="preserve">journey and generally have good </w:t>
      </w:r>
      <w:r w:rsidR="00FE3828">
        <w:t xml:space="preserve">or neutral </w:t>
      </w:r>
      <w:r w:rsidR="006F30E8">
        <w:t xml:space="preserve">experiences of student involvement in the past. </w:t>
      </w:r>
      <w:r w:rsidR="000E5F7B">
        <w:t>Having students involved in the delivery of healthcare generally improves or does</w:t>
      </w:r>
      <w:r w:rsidR="003F110D">
        <w:t xml:space="preserve"> not </w:t>
      </w:r>
      <w:r w:rsidR="000E5F7B">
        <w:t xml:space="preserve">affect consumers </w:t>
      </w:r>
      <w:r w:rsidR="00A244F5">
        <w:t>perceptions</w:t>
      </w:r>
      <w:r w:rsidR="000E5F7B">
        <w:t xml:space="preserve"> of the quality of that facility, </w:t>
      </w:r>
      <w:r w:rsidR="003039DF">
        <w:t xml:space="preserve">with Hospitals and GP </w:t>
      </w:r>
      <w:r w:rsidR="00A244F5">
        <w:t>clinicians</w:t>
      </w:r>
      <w:r w:rsidR="003039DF">
        <w:t xml:space="preserve"> the </w:t>
      </w:r>
      <w:r w:rsidR="00A244F5">
        <w:t>facilities</w:t>
      </w:r>
      <w:r w:rsidR="003039DF">
        <w:t xml:space="preserve"> consumers are most likely to encounter students currently. </w:t>
      </w:r>
    </w:p>
    <w:p w:rsidR="00EE50A9" w:rsidP="0028217C" w:rsidRDefault="00A244F5" w14:paraId="6AC54AFB" w14:textId="5D16F65E">
      <w:r>
        <w:t>Typically</w:t>
      </w:r>
      <w:r w:rsidR="00F1708F">
        <w:t>,</w:t>
      </w:r>
      <w:r w:rsidR="00EE50A9">
        <w:t xml:space="preserve"> student involvement is not </w:t>
      </w:r>
      <w:r>
        <w:t>perceived</w:t>
      </w:r>
      <w:r w:rsidR="00EE50A9">
        <w:t xml:space="preserve"> by consumers to improve the nature or quality of the treatment they receive, but it can lead to improved perception of the quality of the consultation</w:t>
      </w:r>
      <w:r w:rsidR="00F1708F">
        <w:t xml:space="preserve"> generally,</w:t>
      </w:r>
      <w:r w:rsidR="00EE50A9">
        <w:t xml:space="preserve"> th</w:t>
      </w:r>
      <w:r w:rsidR="00FC641C">
        <w:t>r</w:t>
      </w:r>
      <w:r w:rsidR="00EE50A9">
        <w:t xml:space="preserve">ough </w:t>
      </w:r>
      <w:r w:rsidR="00E65ED4">
        <w:t xml:space="preserve">greater discussion between student, supervisor and patient leading to the patient feeling they had a better understanding of their situation. </w:t>
      </w:r>
    </w:p>
    <w:p w:rsidR="00565CC5" w:rsidP="0028217C" w:rsidRDefault="00CC038B" w14:paraId="2A87926C" w14:textId="5B5CE3D9">
      <w:r>
        <w:t xml:space="preserve">In terms of the type of student involvement, most consumers are happy </w:t>
      </w:r>
      <w:r w:rsidR="00B96DC1">
        <w:t>for students to observe the delivery of care via their usual prac</w:t>
      </w:r>
      <w:r w:rsidR="0004717A">
        <w:t>ti</w:t>
      </w:r>
      <w:r w:rsidR="00B96DC1">
        <w:t xml:space="preserve">tioner. Although a </w:t>
      </w:r>
      <w:r w:rsidR="00F43B2F">
        <w:t>sizeable</w:t>
      </w:r>
      <w:r w:rsidR="00B96DC1">
        <w:t xml:space="preserve"> minority are also happy for the student to </w:t>
      </w:r>
      <w:r w:rsidR="00F43B2F">
        <w:t>take</w:t>
      </w:r>
      <w:r w:rsidR="00B96DC1">
        <w:t xml:space="preserve"> a more active or even leading role. </w:t>
      </w:r>
    </w:p>
    <w:p w:rsidR="00CC038B" w:rsidP="0028217C" w:rsidRDefault="00565CC5" w14:paraId="4575481E" w14:textId="3D13D684">
      <w:r>
        <w:t>Generally</w:t>
      </w:r>
      <w:r w:rsidR="00FC641C">
        <w:t xml:space="preserve">, </w:t>
      </w:r>
      <w:r>
        <w:t>the willingness of involvement depended on the nature of the healthcare being sought</w:t>
      </w:r>
      <w:r w:rsidR="0004717A">
        <w:t xml:space="preserve">- with things that were less ‘serious’ leading consumers to be more willing for student involvement. Unexpectedly consumers appeared to distinguish between </w:t>
      </w:r>
      <w:r w:rsidR="0004717A">
        <w:rPr>
          <w:i/>
          <w:iCs/>
        </w:rPr>
        <w:t>serious</w:t>
      </w:r>
      <w:r w:rsidR="0004717A">
        <w:t xml:space="preserve"> healthcare and </w:t>
      </w:r>
      <w:r w:rsidR="0004717A">
        <w:rPr>
          <w:i/>
          <w:iCs/>
        </w:rPr>
        <w:t>urgent</w:t>
      </w:r>
      <w:r w:rsidR="0004717A">
        <w:t xml:space="preserve"> healthcare which warrants further research in this area.</w:t>
      </w:r>
    </w:p>
    <w:p w:rsidRPr="0004717A" w:rsidR="00F43B2F" w:rsidP="0028217C" w:rsidRDefault="00F43B2F" w14:paraId="636B7589" w14:textId="2B6E1FAD">
      <w:r>
        <w:t>Concerningly</w:t>
      </w:r>
      <w:r w:rsidR="009C0B56">
        <w:t>,</w:t>
      </w:r>
      <w:r>
        <w:t xml:space="preserve"> it appears that consumers are not </w:t>
      </w:r>
      <w:r w:rsidR="00031B31">
        <w:t xml:space="preserve">consistently </w:t>
      </w:r>
      <w:r>
        <w:t>being given adequate communication around students being involved in their healthcare</w:t>
      </w:r>
      <w:r w:rsidR="00AB0D8F">
        <w:t xml:space="preserve"> </w:t>
      </w:r>
      <w:r>
        <w:t>including not being given forewarning, not having the purposes explained</w:t>
      </w:r>
      <w:r w:rsidR="00031B31">
        <w:t xml:space="preserve">, not being asked for feedback and, most concerningly, not being asked if they consented. </w:t>
      </w:r>
      <w:r w:rsidR="00C63913">
        <w:t>This needs correcting</w:t>
      </w:r>
      <w:r w:rsidR="00AB0D8F">
        <w:t>.</w:t>
      </w:r>
    </w:p>
    <w:p w:rsidR="00A321BE" w:rsidP="0028217C" w:rsidRDefault="006142C5" w14:paraId="58ACCE50" w14:textId="1BD0F8FB">
      <w:r w:rsidRPr="00782ABC">
        <w:t>Finally,</w:t>
      </w:r>
      <w:r w:rsidR="004C69EC">
        <w:t xml:space="preserve"> consumers </w:t>
      </w:r>
      <w:r w:rsidR="0089449B">
        <w:t>overwhelmingly</w:t>
      </w:r>
      <w:r w:rsidR="004C69EC">
        <w:t xml:space="preserve"> </w:t>
      </w:r>
      <w:r w:rsidR="0089449B">
        <w:t>believed it was important for</w:t>
      </w:r>
      <w:r w:rsidR="004C69EC">
        <w:t xml:space="preserve"> </w:t>
      </w:r>
      <w:r w:rsidR="0089449B">
        <w:t>consumers to be involved in the general education and training of students</w:t>
      </w:r>
      <w:r w:rsidR="00437266">
        <w:t>. However</w:t>
      </w:r>
      <w:r w:rsidR="00AB0D8F">
        <w:t>,</w:t>
      </w:r>
      <w:r w:rsidR="00437266">
        <w:t xml:space="preserve"> they are split as to whether they personally would be willing to do so, which suggests further research</w:t>
      </w:r>
      <w:r w:rsidR="00C63913">
        <w:t xml:space="preserve"> is needed</w:t>
      </w:r>
      <w:r w:rsidR="00437266">
        <w:t xml:space="preserve"> into the barriers of potential consumer involvement</w:t>
      </w:r>
      <w:r w:rsidR="00E822AB">
        <w:t>.</w:t>
      </w:r>
    </w:p>
    <w:p w:rsidRPr="00782ABC" w:rsidR="00E822AB" w:rsidP="0028217C" w:rsidRDefault="00E822AB" w14:paraId="1DA8ADC5" w14:textId="75939093">
      <w:r>
        <w:t xml:space="preserve">The results of this </w:t>
      </w:r>
      <w:r w:rsidR="00F74CD4">
        <w:t xml:space="preserve">research will be used to inform our advocacy </w:t>
      </w:r>
      <w:r w:rsidR="00D27734">
        <w:t xml:space="preserve">and partnerships </w:t>
      </w:r>
      <w:r w:rsidR="00F74CD4">
        <w:t>with health education leaders such as Universities Austr</w:t>
      </w:r>
      <w:r w:rsidR="00D27734">
        <w:t xml:space="preserve">alia to ensure consumer needs are adequately addressed. </w:t>
      </w:r>
      <w:r w:rsidRPr="00AB7F39" w:rsidR="00807D6A">
        <w:t xml:space="preserve">The Consumers Health Forum of Australia would like to thank all panellists for giving up their time to participate in this survey. </w:t>
      </w:r>
      <w:r w:rsidRPr="00AB7F39">
        <w:t xml:space="preserve">Any questions about this survey and its findings can be directed to </w:t>
      </w:r>
      <w:hyperlink w:history="1" r:id="rId23">
        <w:r w:rsidRPr="00AB7F39">
          <w:rPr>
            <w:rStyle w:val="Hyperlink"/>
          </w:rPr>
          <w:t>info@chf.org.au</w:t>
        </w:r>
      </w:hyperlink>
      <w:r>
        <w:t>.</w:t>
      </w:r>
    </w:p>
    <w:p w:rsidR="009278E7" w:rsidP="009278E7" w:rsidRDefault="00B910DE" w14:paraId="2133E6C7" w14:textId="035AF818">
      <w:pPr>
        <w:pStyle w:val="PanelMemberQuotes"/>
      </w:pPr>
      <w:r w:rsidRPr="00B910DE">
        <w:t>I have been involved in a program that includes sharing consumer experience with first year medical students at Monash Uni for around 6 years now and love it. We get the chance to share our stories, teach the value of quality care and to positively influence the next generation of doctors. For many of the students, it's the first time they've heard from patients. It's a win-win.</w:t>
      </w:r>
      <w:r w:rsidR="009876C2">
        <w:br/>
      </w:r>
      <w:r w:rsidR="009876C2">
        <w:rPr>
          <w:i w:val="0"/>
          <w:iCs/>
        </w:rPr>
        <w:t>– AHP Panellist</w:t>
      </w:r>
    </w:p>
    <w:bookmarkEnd w:id="28"/>
    <w:bookmarkEnd w:id="29"/>
    <w:bookmarkEnd w:id="30"/>
    <w:bookmarkEnd w:id="31"/>
    <w:bookmarkEnd w:id="32"/>
    <w:p w:rsidRPr="00A812B3" w:rsidR="00467E2C" w:rsidP="008D6EB3" w:rsidRDefault="00467E2C" w14:paraId="6207EDED" w14:textId="5D125974">
      <w:pPr>
        <w:rPr>
          <w:vanish/>
        </w:rPr>
      </w:pPr>
    </w:p>
    <w:sectPr w:rsidRPr="00A812B3" w:rsidR="00467E2C" w:rsidSect="00075EB3">
      <w:pgSz w:w="11906" w:h="16838" w:orient="portrait"/>
      <w:pgMar w:top="1304" w:right="1304" w:bottom="1304"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86B3E" w:rsidP="00D740CB" w:rsidRDefault="00186B3E" w14:paraId="13C64095" w14:textId="77777777">
      <w:r>
        <w:separator/>
      </w:r>
    </w:p>
  </w:endnote>
  <w:endnote w:type="continuationSeparator" w:id="0">
    <w:p w:rsidR="00186B3E" w:rsidP="00D740CB" w:rsidRDefault="00186B3E" w14:paraId="51E627E8" w14:textId="77777777">
      <w:r>
        <w:continuationSeparator/>
      </w:r>
    </w:p>
  </w:endnote>
  <w:endnote w:type="continuationNotice" w:id="1">
    <w:p w:rsidR="00186B3E" w:rsidRDefault="00186B3E" w14:paraId="5DAAC36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Light">
    <w:panose1 w:val="02000000000000000000"/>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Slab">
    <w:panose1 w:val="00000000000000000000"/>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2503C" w:rsidR="002D08E5" w:rsidP="00C025CD" w:rsidRDefault="002D08E5" w14:paraId="7E962274" w14:textId="77777777">
    <w:pPr>
      <w:pStyle w:val="Footer"/>
      <w:tabs>
        <w:tab w:val="left" w:pos="8148"/>
      </w:tabs>
      <w:rPr>
        <w:rFonts w:asciiTheme="majorHAnsi" w:hAnsiTheme="majorHAnsi"/>
        <w:color w:val="643169" w:themeColor="accent1"/>
        <w:sz w:val="18"/>
        <w:szCs w:val="18"/>
      </w:rPr>
    </w:pPr>
    <w:r w:rsidRPr="0042503C">
      <w:rPr>
        <w:rFonts w:asciiTheme="majorHAnsi" w:hAnsiTheme="majorHAnsi"/>
        <w:b/>
        <w:color w:val="643169" w:themeColor="accent1"/>
        <w:sz w:val="18"/>
        <w:szCs w:val="18"/>
      </w:rPr>
      <w:fldChar w:fldCharType="begin"/>
    </w:r>
    <w:r w:rsidRPr="0042503C">
      <w:rPr>
        <w:rFonts w:asciiTheme="majorHAnsi" w:hAnsiTheme="majorHAnsi"/>
        <w:b/>
        <w:color w:val="643169" w:themeColor="accent1"/>
        <w:sz w:val="18"/>
        <w:szCs w:val="18"/>
      </w:rPr>
      <w:instrText xml:space="preserve"> PAGE   \* MERGEFORMAT </w:instrText>
    </w:r>
    <w:r w:rsidRPr="0042503C">
      <w:rPr>
        <w:rFonts w:asciiTheme="majorHAnsi" w:hAnsiTheme="majorHAnsi"/>
        <w:b/>
        <w:color w:val="643169" w:themeColor="accent1"/>
        <w:sz w:val="18"/>
        <w:szCs w:val="18"/>
      </w:rPr>
      <w:fldChar w:fldCharType="separate"/>
    </w:r>
    <w:r>
      <w:rPr>
        <w:rFonts w:asciiTheme="majorHAnsi" w:hAnsiTheme="majorHAnsi"/>
        <w:b/>
        <w:noProof/>
        <w:color w:val="643169" w:themeColor="accent1"/>
        <w:sz w:val="18"/>
        <w:szCs w:val="18"/>
      </w:rPr>
      <w:t>4</w:t>
    </w:r>
    <w:r w:rsidRPr="0042503C">
      <w:rPr>
        <w:rFonts w:asciiTheme="majorHAnsi" w:hAnsiTheme="majorHAnsi"/>
        <w:b/>
        <w:noProof/>
        <w:color w:val="643169" w:themeColor="accent1"/>
        <w:sz w:val="18"/>
        <w:szCs w:val="18"/>
      </w:rPr>
      <w:fldChar w:fldCharType="end"/>
    </w:r>
    <w:r w:rsidRPr="0042503C">
      <w:rPr>
        <w:rFonts w:asciiTheme="majorHAnsi" w:hAnsiTheme="majorHAnsi"/>
        <w:b/>
        <w:noProof/>
        <w:color w:val="643169" w:themeColor="accent1"/>
        <w:sz w:val="18"/>
        <w:szCs w:val="18"/>
      </w:rPr>
      <w:t xml:space="preserve"> </w:t>
    </w:r>
    <w:r w:rsidRPr="0042503C">
      <w:rPr>
        <w:rFonts w:asciiTheme="majorHAnsi" w:hAnsiTheme="majorHAnsi"/>
        <w:noProof/>
        <w:color w:val="643169" w:themeColor="accent1"/>
        <w:sz w:val="18"/>
        <w:szCs w:val="18"/>
      </w:rPr>
      <w:t xml:space="preserve">  Consumers Health Forum of Australia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B91114" w:rsidR="002D08E5" w:rsidP="00C025CD" w:rsidRDefault="002D08E5" w14:paraId="101D7421" w14:textId="38BD602C">
    <w:pPr>
      <w:pStyle w:val="Footer"/>
      <w:tabs>
        <w:tab w:val="left" w:pos="8148"/>
      </w:tabs>
      <w:jc w:val="right"/>
      <w:rPr>
        <w:rFonts w:asciiTheme="majorHAnsi" w:hAnsiTheme="majorHAnsi"/>
        <w:color w:val="643169" w:themeColor="accent1"/>
        <w:sz w:val="18"/>
        <w:szCs w:val="18"/>
      </w:rPr>
    </w:pPr>
    <w:r>
      <w:rPr>
        <w:rFonts w:asciiTheme="majorHAnsi" w:hAnsiTheme="majorHAnsi"/>
        <w:color w:val="643169" w:themeColor="accent1"/>
        <w:sz w:val="18"/>
        <w:szCs w:val="18"/>
      </w:rPr>
      <w:t>Australia’s Health Panel - Results</w:t>
    </w:r>
    <w:r w:rsidRPr="00B91114">
      <w:rPr>
        <w:rFonts w:asciiTheme="majorHAnsi" w:hAnsiTheme="majorHAnsi"/>
        <w:color w:val="643169" w:themeColor="accent1"/>
        <w:sz w:val="18"/>
        <w:szCs w:val="18"/>
      </w:rPr>
      <w:t xml:space="preserve">  </w:t>
    </w:r>
    <w:r w:rsidRPr="00B91114">
      <w:rPr>
        <w:rFonts w:asciiTheme="majorHAnsi" w:hAnsiTheme="majorHAnsi"/>
        <w:b/>
        <w:color w:val="643169" w:themeColor="accent1"/>
        <w:sz w:val="18"/>
        <w:szCs w:val="18"/>
      </w:rPr>
      <w:fldChar w:fldCharType="begin"/>
    </w:r>
    <w:r w:rsidRPr="00B91114">
      <w:rPr>
        <w:rFonts w:asciiTheme="majorHAnsi" w:hAnsiTheme="majorHAnsi"/>
        <w:b/>
        <w:color w:val="643169" w:themeColor="accent1"/>
        <w:sz w:val="18"/>
        <w:szCs w:val="18"/>
      </w:rPr>
      <w:instrText xml:space="preserve"> PAGE   \* MERGEFORMAT </w:instrText>
    </w:r>
    <w:r w:rsidRPr="00B91114">
      <w:rPr>
        <w:rFonts w:asciiTheme="majorHAnsi" w:hAnsiTheme="majorHAnsi"/>
        <w:b/>
        <w:color w:val="643169" w:themeColor="accent1"/>
        <w:sz w:val="18"/>
        <w:szCs w:val="18"/>
      </w:rPr>
      <w:fldChar w:fldCharType="separate"/>
    </w:r>
    <w:r>
      <w:rPr>
        <w:rFonts w:asciiTheme="majorHAnsi" w:hAnsiTheme="majorHAnsi"/>
        <w:b/>
        <w:noProof/>
        <w:color w:val="643169" w:themeColor="accent1"/>
        <w:sz w:val="18"/>
        <w:szCs w:val="18"/>
      </w:rPr>
      <w:t>3</w:t>
    </w:r>
    <w:r w:rsidRPr="00B91114">
      <w:rPr>
        <w:rFonts w:asciiTheme="majorHAnsi" w:hAnsiTheme="majorHAnsi"/>
        <w:b/>
        <w:noProof/>
        <w:color w:val="643169" w:themeColor="accent1"/>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2503C" w:rsidR="005170ED" w:rsidP="005170ED" w:rsidRDefault="005170ED" w14:paraId="6C02208A" w14:textId="77777777">
    <w:pPr>
      <w:pStyle w:val="Footer"/>
      <w:tabs>
        <w:tab w:val="left" w:pos="8148"/>
      </w:tabs>
      <w:rPr>
        <w:rFonts w:asciiTheme="majorHAnsi" w:hAnsiTheme="majorHAnsi"/>
        <w:color w:val="643169" w:themeColor="accent1"/>
        <w:sz w:val="18"/>
        <w:szCs w:val="18"/>
      </w:rPr>
    </w:pPr>
    <w:r w:rsidRPr="0042503C">
      <w:rPr>
        <w:rFonts w:asciiTheme="majorHAnsi" w:hAnsiTheme="majorHAnsi"/>
        <w:b/>
        <w:color w:val="643169" w:themeColor="accent1"/>
        <w:sz w:val="18"/>
        <w:szCs w:val="18"/>
      </w:rPr>
      <w:fldChar w:fldCharType="begin"/>
    </w:r>
    <w:r w:rsidRPr="0042503C">
      <w:rPr>
        <w:rFonts w:asciiTheme="majorHAnsi" w:hAnsiTheme="majorHAnsi"/>
        <w:b/>
        <w:color w:val="643169" w:themeColor="accent1"/>
        <w:sz w:val="18"/>
        <w:szCs w:val="18"/>
      </w:rPr>
      <w:instrText xml:space="preserve"> PAGE   \* MERGEFORMAT </w:instrText>
    </w:r>
    <w:r w:rsidRPr="0042503C">
      <w:rPr>
        <w:rFonts w:asciiTheme="majorHAnsi" w:hAnsiTheme="majorHAnsi"/>
        <w:b/>
        <w:color w:val="643169" w:themeColor="accent1"/>
        <w:sz w:val="18"/>
        <w:szCs w:val="18"/>
      </w:rPr>
      <w:fldChar w:fldCharType="separate"/>
    </w:r>
    <w:r>
      <w:rPr>
        <w:rFonts w:asciiTheme="majorHAnsi" w:hAnsiTheme="majorHAnsi"/>
        <w:b/>
        <w:color w:val="643169" w:themeColor="accent1"/>
        <w:sz w:val="18"/>
        <w:szCs w:val="18"/>
      </w:rPr>
      <w:t>16</w:t>
    </w:r>
    <w:r w:rsidRPr="0042503C">
      <w:rPr>
        <w:rFonts w:asciiTheme="majorHAnsi" w:hAnsiTheme="majorHAnsi"/>
        <w:b/>
        <w:noProof/>
        <w:color w:val="643169" w:themeColor="accent1"/>
        <w:sz w:val="18"/>
        <w:szCs w:val="18"/>
      </w:rPr>
      <w:fldChar w:fldCharType="end"/>
    </w:r>
    <w:r w:rsidRPr="0042503C">
      <w:rPr>
        <w:rFonts w:asciiTheme="majorHAnsi" w:hAnsiTheme="majorHAnsi"/>
        <w:b/>
        <w:noProof/>
        <w:color w:val="643169" w:themeColor="accent1"/>
        <w:sz w:val="18"/>
        <w:szCs w:val="18"/>
      </w:rPr>
      <w:t xml:space="preserve"> </w:t>
    </w:r>
    <w:r w:rsidRPr="0042503C">
      <w:rPr>
        <w:rFonts w:asciiTheme="majorHAnsi" w:hAnsiTheme="majorHAnsi"/>
        <w:noProof/>
        <w:color w:val="643169" w:themeColor="accent1"/>
        <w:sz w:val="18"/>
        <w:szCs w:val="18"/>
      </w:rPr>
      <w:t xml:space="preserve">  Consumers Health Forum of Australia</w:t>
    </w:r>
  </w:p>
  <w:p w:rsidR="00745C9C" w:rsidRDefault="00745C9C" w14:paraId="5558A5B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86B3E" w:rsidP="00D740CB" w:rsidRDefault="00186B3E" w14:paraId="7A28CB7C" w14:textId="77777777">
      <w:r>
        <w:separator/>
      </w:r>
    </w:p>
  </w:footnote>
  <w:footnote w:type="continuationSeparator" w:id="0">
    <w:p w:rsidR="00186B3E" w:rsidP="00D740CB" w:rsidRDefault="00186B3E" w14:paraId="201009F8" w14:textId="77777777">
      <w:r>
        <w:continuationSeparator/>
      </w:r>
    </w:p>
  </w:footnote>
  <w:footnote w:type="continuationNotice" w:id="1">
    <w:p w:rsidR="00186B3E" w:rsidRDefault="00186B3E" w14:paraId="1EA01D53"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B0443"/>
    <w:multiLevelType w:val="hybridMultilevel"/>
    <w:tmpl w:val="53485E68"/>
    <w:lvl w:ilvl="0" w:tplc="EE1E7D24">
      <w:numFmt w:val="bullet"/>
      <w:lvlText w:val="-"/>
      <w:lvlJc w:val="left"/>
      <w:pPr>
        <w:ind w:left="720" w:hanging="360"/>
      </w:pPr>
      <w:rPr>
        <w:rFonts w:hint="default" w:ascii="Roboto Light" w:hAnsi="Roboto Light" w:eastAsiaTheme="minorHAnsi" w:cstheme="minorBidi"/>
        <w:b w:val="0"/>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 w15:restartNumberingAfterBreak="0">
    <w:nsid w:val="450B6EC8"/>
    <w:multiLevelType w:val="hybridMultilevel"/>
    <w:tmpl w:val="8AB0FBC8"/>
    <w:lvl w:ilvl="0" w:tplc="EE1E7D24">
      <w:numFmt w:val="bullet"/>
      <w:lvlText w:val="-"/>
      <w:lvlJc w:val="left"/>
      <w:pPr>
        <w:ind w:left="720" w:hanging="360"/>
      </w:pPr>
      <w:rPr>
        <w:rFonts w:hint="default" w:ascii="Roboto Light" w:hAnsi="Roboto Light" w:eastAsiaTheme="minorHAnsi" w:cstheme="minorBidi"/>
        <w:b w:val="0"/>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562938E7"/>
    <w:multiLevelType w:val="hybridMultilevel"/>
    <w:tmpl w:val="AA7E279A"/>
    <w:lvl w:ilvl="0" w:tplc="8E640138">
      <w:start w:val="1"/>
      <w:numFmt w:val="bullet"/>
      <w:pStyle w:val="TableLis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66842080"/>
    <w:multiLevelType w:val="hybridMultilevel"/>
    <w:tmpl w:val="0B4A8BEA"/>
    <w:lvl w:ilvl="0" w:tplc="068EEC62">
      <w:start w:val="1"/>
      <w:numFmt w:val="bullet"/>
      <w:pStyle w:val="ListParagraph"/>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 w15:restartNumberingAfterBreak="0">
    <w:nsid w:val="7648676A"/>
    <w:multiLevelType w:val="hybridMultilevel"/>
    <w:tmpl w:val="6BC628D0"/>
    <w:lvl w:ilvl="0" w:tplc="D9808756">
      <w:start w:val="1"/>
      <w:numFmt w:val="bullet"/>
      <w:lvlText w:val="-"/>
      <w:lvlJc w:val="left"/>
      <w:pPr>
        <w:ind w:left="720" w:hanging="360"/>
      </w:pPr>
      <w:rPr>
        <w:rFonts w:hint="default" w:ascii="Roboto Light" w:hAnsi="Roboto Light" w:eastAsiaTheme="minorHAnsi" w:cstheme="minorBid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64039566">
    <w:abstractNumId w:val="3"/>
  </w:num>
  <w:num w:numId="2" w16cid:durableId="1734811824">
    <w:abstractNumId w:val="2"/>
  </w:num>
  <w:num w:numId="3" w16cid:durableId="1701860692">
    <w:abstractNumId w:val="0"/>
  </w:num>
  <w:num w:numId="4" w16cid:durableId="782918595">
    <w:abstractNumId w:val="4"/>
  </w:num>
  <w:num w:numId="5" w16cid:durableId="487327486">
    <w:abstractNumId w:val="1"/>
  </w:num>
  <w:numIdMacAtCleanup w:val="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trackRevisions w:val="false"/>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5DA"/>
    <w:rsid w:val="00001EF2"/>
    <w:rsid w:val="000028ED"/>
    <w:rsid w:val="00002E94"/>
    <w:rsid w:val="00003322"/>
    <w:rsid w:val="00003411"/>
    <w:rsid w:val="0000361F"/>
    <w:rsid w:val="00004856"/>
    <w:rsid w:val="00004D65"/>
    <w:rsid w:val="00005EB1"/>
    <w:rsid w:val="00006AE8"/>
    <w:rsid w:val="00007DF4"/>
    <w:rsid w:val="00010477"/>
    <w:rsid w:val="000138A9"/>
    <w:rsid w:val="000154E0"/>
    <w:rsid w:val="000163A2"/>
    <w:rsid w:val="0001662A"/>
    <w:rsid w:val="00016E52"/>
    <w:rsid w:val="00021B41"/>
    <w:rsid w:val="00023D4B"/>
    <w:rsid w:val="00024B93"/>
    <w:rsid w:val="00024BA3"/>
    <w:rsid w:val="000251C7"/>
    <w:rsid w:val="00031B31"/>
    <w:rsid w:val="0003426A"/>
    <w:rsid w:val="00035C32"/>
    <w:rsid w:val="000405D8"/>
    <w:rsid w:val="00040A1B"/>
    <w:rsid w:val="00041197"/>
    <w:rsid w:val="00041E5E"/>
    <w:rsid w:val="00041E7D"/>
    <w:rsid w:val="00042454"/>
    <w:rsid w:val="0004285F"/>
    <w:rsid w:val="00042C32"/>
    <w:rsid w:val="000430D2"/>
    <w:rsid w:val="00043A36"/>
    <w:rsid w:val="00045F7C"/>
    <w:rsid w:val="0004708D"/>
    <w:rsid w:val="0004717A"/>
    <w:rsid w:val="000472BA"/>
    <w:rsid w:val="00050679"/>
    <w:rsid w:val="00051E73"/>
    <w:rsid w:val="00053427"/>
    <w:rsid w:val="00054102"/>
    <w:rsid w:val="00055CE7"/>
    <w:rsid w:val="00056872"/>
    <w:rsid w:val="0005729F"/>
    <w:rsid w:val="000577E6"/>
    <w:rsid w:val="00060EC7"/>
    <w:rsid w:val="000611D8"/>
    <w:rsid w:val="00061F28"/>
    <w:rsid w:val="0006375C"/>
    <w:rsid w:val="00064414"/>
    <w:rsid w:val="00065E38"/>
    <w:rsid w:val="00070760"/>
    <w:rsid w:val="00071388"/>
    <w:rsid w:val="0007235F"/>
    <w:rsid w:val="00072B41"/>
    <w:rsid w:val="000745EA"/>
    <w:rsid w:val="00074700"/>
    <w:rsid w:val="000749A2"/>
    <w:rsid w:val="00074DC5"/>
    <w:rsid w:val="00075C87"/>
    <w:rsid w:val="00075EB3"/>
    <w:rsid w:val="00077C9C"/>
    <w:rsid w:val="00083071"/>
    <w:rsid w:val="00083E58"/>
    <w:rsid w:val="000845F9"/>
    <w:rsid w:val="0008661E"/>
    <w:rsid w:val="0008796E"/>
    <w:rsid w:val="00090F0B"/>
    <w:rsid w:val="00091035"/>
    <w:rsid w:val="00091E16"/>
    <w:rsid w:val="000924C9"/>
    <w:rsid w:val="00092ED2"/>
    <w:rsid w:val="0009339F"/>
    <w:rsid w:val="00094EB5"/>
    <w:rsid w:val="00096217"/>
    <w:rsid w:val="00096311"/>
    <w:rsid w:val="000974D1"/>
    <w:rsid w:val="00097609"/>
    <w:rsid w:val="000A073B"/>
    <w:rsid w:val="000A08B4"/>
    <w:rsid w:val="000A1212"/>
    <w:rsid w:val="000A2413"/>
    <w:rsid w:val="000A32B5"/>
    <w:rsid w:val="000A3CC6"/>
    <w:rsid w:val="000A3CD1"/>
    <w:rsid w:val="000A47C8"/>
    <w:rsid w:val="000A4B26"/>
    <w:rsid w:val="000A663E"/>
    <w:rsid w:val="000A68DF"/>
    <w:rsid w:val="000A7A0D"/>
    <w:rsid w:val="000B140A"/>
    <w:rsid w:val="000B14BF"/>
    <w:rsid w:val="000B1A23"/>
    <w:rsid w:val="000B21F1"/>
    <w:rsid w:val="000B4F20"/>
    <w:rsid w:val="000B5683"/>
    <w:rsid w:val="000B5CFE"/>
    <w:rsid w:val="000B6A45"/>
    <w:rsid w:val="000B6F73"/>
    <w:rsid w:val="000B760C"/>
    <w:rsid w:val="000C2253"/>
    <w:rsid w:val="000C300C"/>
    <w:rsid w:val="000C36F1"/>
    <w:rsid w:val="000C4F89"/>
    <w:rsid w:val="000C6813"/>
    <w:rsid w:val="000D000D"/>
    <w:rsid w:val="000D0AE7"/>
    <w:rsid w:val="000D52E8"/>
    <w:rsid w:val="000D5929"/>
    <w:rsid w:val="000D59B3"/>
    <w:rsid w:val="000D5E14"/>
    <w:rsid w:val="000D6914"/>
    <w:rsid w:val="000E21C2"/>
    <w:rsid w:val="000E24C0"/>
    <w:rsid w:val="000E2E44"/>
    <w:rsid w:val="000E2EBC"/>
    <w:rsid w:val="000E4B4F"/>
    <w:rsid w:val="000E4E28"/>
    <w:rsid w:val="000E54B2"/>
    <w:rsid w:val="000E5F7B"/>
    <w:rsid w:val="000E67BF"/>
    <w:rsid w:val="000F0C21"/>
    <w:rsid w:val="000F10C1"/>
    <w:rsid w:val="000F2DEF"/>
    <w:rsid w:val="000F30C5"/>
    <w:rsid w:val="000F3729"/>
    <w:rsid w:val="000F4310"/>
    <w:rsid w:val="000F4CA2"/>
    <w:rsid w:val="000F502A"/>
    <w:rsid w:val="000F5EB1"/>
    <w:rsid w:val="000F6D81"/>
    <w:rsid w:val="000F7319"/>
    <w:rsid w:val="000F7EA9"/>
    <w:rsid w:val="001008CB"/>
    <w:rsid w:val="00102AF6"/>
    <w:rsid w:val="00103478"/>
    <w:rsid w:val="00104558"/>
    <w:rsid w:val="00104AD2"/>
    <w:rsid w:val="00105BFC"/>
    <w:rsid w:val="00107215"/>
    <w:rsid w:val="00107EC4"/>
    <w:rsid w:val="00111D8F"/>
    <w:rsid w:val="0011231A"/>
    <w:rsid w:val="001124F9"/>
    <w:rsid w:val="00112B4A"/>
    <w:rsid w:val="00112C09"/>
    <w:rsid w:val="001154C1"/>
    <w:rsid w:val="00117E30"/>
    <w:rsid w:val="00121850"/>
    <w:rsid w:val="001235F7"/>
    <w:rsid w:val="00123A34"/>
    <w:rsid w:val="00123B3E"/>
    <w:rsid w:val="001261FF"/>
    <w:rsid w:val="00130056"/>
    <w:rsid w:val="00130236"/>
    <w:rsid w:val="00130298"/>
    <w:rsid w:val="00130F45"/>
    <w:rsid w:val="00131C82"/>
    <w:rsid w:val="00132E42"/>
    <w:rsid w:val="001344F7"/>
    <w:rsid w:val="00134E7F"/>
    <w:rsid w:val="00136CD2"/>
    <w:rsid w:val="00140811"/>
    <w:rsid w:val="0014213E"/>
    <w:rsid w:val="00142140"/>
    <w:rsid w:val="0014469C"/>
    <w:rsid w:val="00144A77"/>
    <w:rsid w:val="00144C7F"/>
    <w:rsid w:val="00145FA9"/>
    <w:rsid w:val="001463B4"/>
    <w:rsid w:val="001473BF"/>
    <w:rsid w:val="00150461"/>
    <w:rsid w:val="00153EE9"/>
    <w:rsid w:val="001542DD"/>
    <w:rsid w:val="0015673E"/>
    <w:rsid w:val="00161134"/>
    <w:rsid w:val="001618EE"/>
    <w:rsid w:val="001632F1"/>
    <w:rsid w:val="0016646A"/>
    <w:rsid w:val="00166496"/>
    <w:rsid w:val="00167070"/>
    <w:rsid w:val="00167DDD"/>
    <w:rsid w:val="00167E49"/>
    <w:rsid w:val="00174E1D"/>
    <w:rsid w:val="00176EBF"/>
    <w:rsid w:val="00180CD6"/>
    <w:rsid w:val="001828ED"/>
    <w:rsid w:val="00182CA1"/>
    <w:rsid w:val="001837D2"/>
    <w:rsid w:val="00183F14"/>
    <w:rsid w:val="00186B3E"/>
    <w:rsid w:val="00186BF4"/>
    <w:rsid w:val="001907DE"/>
    <w:rsid w:val="00194575"/>
    <w:rsid w:val="00194ADF"/>
    <w:rsid w:val="00195BA1"/>
    <w:rsid w:val="00197A51"/>
    <w:rsid w:val="001A0AC3"/>
    <w:rsid w:val="001A0FBC"/>
    <w:rsid w:val="001A1498"/>
    <w:rsid w:val="001A24E4"/>
    <w:rsid w:val="001A2A1F"/>
    <w:rsid w:val="001A4067"/>
    <w:rsid w:val="001A49FF"/>
    <w:rsid w:val="001A4F15"/>
    <w:rsid w:val="001A51D7"/>
    <w:rsid w:val="001A5671"/>
    <w:rsid w:val="001A6C52"/>
    <w:rsid w:val="001A6D42"/>
    <w:rsid w:val="001B2EA6"/>
    <w:rsid w:val="001B5864"/>
    <w:rsid w:val="001C0723"/>
    <w:rsid w:val="001C0CB8"/>
    <w:rsid w:val="001C1982"/>
    <w:rsid w:val="001C2D9E"/>
    <w:rsid w:val="001C35CB"/>
    <w:rsid w:val="001C3901"/>
    <w:rsid w:val="001C3DAB"/>
    <w:rsid w:val="001C4443"/>
    <w:rsid w:val="001C4B11"/>
    <w:rsid w:val="001C4C2F"/>
    <w:rsid w:val="001C582E"/>
    <w:rsid w:val="001C6E42"/>
    <w:rsid w:val="001C77D3"/>
    <w:rsid w:val="001D0BA7"/>
    <w:rsid w:val="001D384E"/>
    <w:rsid w:val="001D3B82"/>
    <w:rsid w:val="001D599F"/>
    <w:rsid w:val="001D5AF3"/>
    <w:rsid w:val="001D5B96"/>
    <w:rsid w:val="001D6A66"/>
    <w:rsid w:val="001D6DF1"/>
    <w:rsid w:val="001D7048"/>
    <w:rsid w:val="001D7324"/>
    <w:rsid w:val="001E040E"/>
    <w:rsid w:val="001E0B0C"/>
    <w:rsid w:val="001E13FF"/>
    <w:rsid w:val="001E2361"/>
    <w:rsid w:val="001E27C3"/>
    <w:rsid w:val="001E2A9B"/>
    <w:rsid w:val="001E3626"/>
    <w:rsid w:val="001E4060"/>
    <w:rsid w:val="001E4547"/>
    <w:rsid w:val="001E4817"/>
    <w:rsid w:val="001E7D65"/>
    <w:rsid w:val="001F13E9"/>
    <w:rsid w:val="001F1FF8"/>
    <w:rsid w:val="001F2BDD"/>
    <w:rsid w:val="001F325E"/>
    <w:rsid w:val="001F4908"/>
    <w:rsid w:val="001F62CC"/>
    <w:rsid w:val="001F6A29"/>
    <w:rsid w:val="00202620"/>
    <w:rsid w:val="00202A27"/>
    <w:rsid w:val="00202F75"/>
    <w:rsid w:val="00204524"/>
    <w:rsid w:val="00204AE9"/>
    <w:rsid w:val="002051F0"/>
    <w:rsid w:val="00205253"/>
    <w:rsid w:val="002057D9"/>
    <w:rsid w:val="00211435"/>
    <w:rsid w:val="0021198A"/>
    <w:rsid w:val="00213DCC"/>
    <w:rsid w:val="00215897"/>
    <w:rsid w:val="00215F6F"/>
    <w:rsid w:val="0021750C"/>
    <w:rsid w:val="00221537"/>
    <w:rsid w:val="002219F6"/>
    <w:rsid w:val="002238AF"/>
    <w:rsid w:val="002272CC"/>
    <w:rsid w:val="00227B56"/>
    <w:rsid w:val="00231E22"/>
    <w:rsid w:val="002323FD"/>
    <w:rsid w:val="00232E0C"/>
    <w:rsid w:val="00234E23"/>
    <w:rsid w:val="00234ECF"/>
    <w:rsid w:val="002362AD"/>
    <w:rsid w:val="00236941"/>
    <w:rsid w:val="00240062"/>
    <w:rsid w:val="002405FD"/>
    <w:rsid w:val="002407FB"/>
    <w:rsid w:val="00241767"/>
    <w:rsid w:val="00241F3E"/>
    <w:rsid w:val="00242883"/>
    <w:rsid w:val="00243D08"/>
    <w:rsid w:val="002456F6"/>
    <w:rsid w:val="002460A1"/>
    <w:rsid w:val="002506B6"/>
    <w:rsid w:val="0025156B"/>
    <w:rsid w:val="0025157A"/>
    <w:rsid w:val="00251B8D"/>
    <w:rsid w:val="00251F3D"/>
    <w:rsid w:val="00251FB4"/>
    <w:rsid w:val="00252717"/>
    <w:rsid w:val="00254937"/>
    <w:rsid w:val="00255F60"/>
    <w:rsid w:val="00257D6C"/>
    <w:rsid w:val="0026109B"/>
    <w:rsid w:val="002620A1"/>
    <w:rsid w:val="00262E16"/>
    <w:rsid w:val="00265073"/>
    <w:rsid w:val="00267066"/>
    <w:rsid w:val="002671C6"/>
    <w:rsid w:val="002673E5"/>
    <w:rsid w:val="0026767A"/>
    <w:rsid w:val="00267723"/>
    <w:rsid w:val="002701AB"/>
    <w:rsid w:val="00270296"/>
    <w:rsid w:val="0027227D"/>
    <w:rsid w:val="00275FC6"/>
    <w:rsid w:val="0027606B"/>
    <w:rsid w:val="00277DCF"/>
    <w:rsid w:val="002808A3"/>
    <w:rsid w:val="0028217C"/>
    <w:rsid w:val="00282980"/>
    <w:rsid w:val="00283390"/>
    <w:rsid w:val="0028440C"/>
    <w:rsid w:val="00284412"/>
    <w:rsid w:val="00284BE0"/>
    <w:rsid w:val="0028531D"/>
    <w:rsid w:val="002859B0"/>
    <w:rsid w:val="00286ED7"/>
    <w:rsid w:val="00287280"/>
    <w:rsid w:val="00287C27"/>
    <w:rsid w:val="00290A48"/>
    <w:rsid w:val="00293D3C"/>
    <w:rsid w:val="002944C7"/>
    <w:rsid w:val="00295332"/>
    <w:rsid w:val="00297A43"/>
    <w:rsid w:val="002A05C1"/>
    <w:rsid w:val="002A2181"/>
    <w:rsid w:val="002A24FA"/>
    <w:rsid w:val="002A2DC3"/>
    <w:rsid w:val="002A4D5D"/>
    <w:rsid w:val="002A747A"/>
    <w:rsid w:val="002B022C"/>
    <w:rsid w:val="002B0245"/>
    <w:rsid w:val="002B4A32"/>
    <w:rsid w:val="002B5308"/>
    <w:rsid w:val="002B5B5A"/>
    <w:rsid w:val="002B5DAF"/>
    <w:rsid w:val="002B7A29"/>
    <w:rsid w:val="002B7C88"/>
    <w:rsid w:val="002C0BFF"/>
    <w:rsid w:val="002C1268"/>
    <w:rsid w:val="002C1EBB"/>
    <w:rsid w:val="002C274B"/>
    <w:rsid w:val="002C41E6"/>
    <w:rsid w:val="002C658D"/>
    <w:rsid w:val="002C666C"/>
    <w:rsid w:val="002C76CF"/>
    <w:rsid w:val="002C7E25"/>
    <w:rsid w:val="002D08E5"/>
    <w:rsid w:val="002D11BF"/>
    <w:rsid w:val="002D1798"/>
    <w:rsid w:val="002D23B0"/>
    <w:rsid w:val="002D2C20"/>
    <w:rsid w:val="002D2F07"/>
    <w:rsid w:val="002D4D17"/>
    <w:rsid w:val="002D5521"/>
    <w:rsid w:val="002D5917"/>
    <w:rsid w:val="002D734C"/>
    <w:rsid w:val="002E04B6"/>
    <w:rsid w:val="002E10ED"/>
    <w:rsid w:val="002E261A"/>
    <w:rsid w:val="002E2705"/>
    <w:rsid w:val="002E2874"/>
    <w:rsid w:val="002E29BE"/>
    <w:rsid w:val="002E2B85"/>
    <w:rsid w:val="002E3997"/>
    <w:rsid w:val="002E4A28"/>
    <w:rsid w:val="002E63BA"/>
    <w:rsid w:val="002E7A3B"/>
    <w:rsid w:val="002F051C"/>
    <w:rsid w:val="002F1618"/>
    <w:rsid w:val="002F3061"/>
    <w:rsid w:val="002F37C3"/>
    <w:rsid w:val="002F4369"/>
    <w:rsid w:val="002F535F"/>
    <w:rsid w:val="002F69E9"/>
    <w:rsid w:val="002F6CA4"/>
    <w:rsid w:val="003002EC"/>
    <w:rsid w:val="00300F82"/>
    <w:rsid w:val="00301A66"/>
    <w:rsid w:val="0030251C"/>
    <w:rsid w:val="00303360"/>
    <w:rsid w:val="003039DF"/>
    <w:rsid w:val="00305AE7"/>
    <w:rsid w:val="0030634C"/>
    <w:rsid w:val="003067E2"/>
    <w:rsid w:val="003071AF"/>
    <w:rsid w:val="0030799F"/>
    <w:rsid w:val="00307ED2"/>
    <w:rsid w:val="003101D7"/>
    <w:rsid w:val="00310450"/>
    <w:rsid w:val="0031242A"/>
    <w:rsid w:val="003131A6"/>
    <w:rsid w:val="003137C2"/>
    <w:rsid w:val="00315E94"/>
    <w:rsid w:val="00316EF0"/>
    <w:rsid w:val="00316F43"/>
    <w:rsid w:val="003177C0"/>
    <w:rsid w:val="0032027F"/>
    <w:rsid w:val="00320CB0"/>
    <w:rsid w:val="00321475"/>
    <w:rsid w:val="003224DC"/>
    <w:rsid w:val="00323CF0"/>
    <w:rsid w:val="0032427D"/>
    <w:rsid w:val="003246D1"/>
    <w:rsid w:val="003262E7"/>
    <w:rsid w:val="003266C7"/>
    <w:rsid w:val="00327AF5"/>
    <w:rsid w:val="00327B05"/>
    <w:rsid w:val="00330684"/>
    <w:rsid w:val="00330B5D"/>
    <w:rsid w:val="00331176"/>
    <w:rsid w:val="00331B28"/>
    <w:rsid w:val="0033426F"/>
    <w:rsid w:val="0033438A"/>
    <w:rsid w:val="003372A3"/>
    <w:rsid w:val="003377CE"/>
    <w:rsid w:val="003435F6"/>
    <w:rsid w:val="003448C9"/>
    <w:rsid w:val="003448EF"/>
    <w:rsid w:val="00344C15"/>
    <w:rsid w:val="00345E76"/>
    <w:rsid w:val="00345FEA"/>
    <w:rsid w:val="00346E1E"/>
    <w:rsid w:val="003526F2"/>
    <w:rsid w:val="0035343F"/>
    <w:rsid w:val="00356E84"/>
    <w:rsid w:val="00357635"/>
    <w:rsid w:val="00357BFC"/>
    <w:rsid w:val="0036342A"/>
    <w:rsid w:val="003645A0"/>
    <w:rsid w:val="00364DB7"/>
    <w:rsid w:val="00365CEC"/>
    <w:rsid w:val="00367312"/>
    <w:rsid w:val="00372083"/>
    <w:rsid w:val="00372889"/>
    <w:rsid w:val="00373489"/>
    <w:rsid w:val="00374224"/>
    <w:rsid w:val="0037493F"/>
    <w:rsid w:val="00374C77"/>
    <w:rsid w:val="00377497"/>
    <w:rsid w:val="0038037E"/>
    <w:rsid w:val="00382AF6"/>
    <w:rsid w:val="00382B81"/>
    <w:rsid w:val="003833B3"/>
    <w:rsid w:val="00384525"/>
    <w:rsid w:val="00386A0F"/>
    <w:rsid w:val="00386A33"/>
    <w:rsid w:val="00391E84"/>
    <w:rsid w:val="00393CAE"/>
    <w:rsid w:val="0039459B"/>
    <w:rsid w:val="00394D10"/>
    <w:rsid w:val="003A0861"/>
    <w:rsid w:val="003A16D8"/>
    <w:rsid w:val="003A2405"/>
    <w:rsid w:val="003A26E6"/>
    <w:rsid w:val="003A2F5E"/>
    <w:rsid w:val="003A3098"/>
    <w:rsid w:val="003A36C3"/>
    <w:rsid w:val="003A3B9A"/>
    <w:rsid w:val="003A43CE"/>
    <w:rsid w:val="003A45E7"/>
    <w:rsid w:val="003A637B"/>
    <w:rsid w:val="003A65D8"/>
    <w:rsid w:val="003A6D00"/>
    <w:rsid w:val="003B027B"/>
    <w:rsid w:val="003B2086"/>
    <w:rsid w:val="003B2C38"/>
    <w:rsid w:val="003B3F78"/>
    <w:rsid w:val="003B5A07"/>
    <w:rsid w:val="003B735E"/>
    <w:rsid w:val="003C0E3D"/>
    <w:rsid w:val="003C1925"/>
    <w:rsid w:val="003C1CA2"/>
    <w:rsid w:val="003C26A8"/>
    <w:rsid w:val="003C4102"/>
    <w:rsid w:val="003C54B0"/>
    <w:rsid w:val="003C57BC"/>
    <w:rsid w:val="003C5D94"/>
    <w:rsid w:val="003C6126"/>
    <w:rsid w:val="003C63CF"/>
    <w:rsid w:val="003C6C85"/>
    <w:rsid w:val="003D289B"/>
    <w:rsid w:val="003D4016"/>
    <w:rsid w:val="003D47C1"/>
    <w:rsid w:val="003D5719"/>
    <w:rsid w:val="003E0E4B"/>
    <w:rsid w:val="003E0F22"/>
    <w:rsid w:val="003E2598"/>
    <w:rsid w:val="003E63A9"/>
    <w:rsid w:val="003E65DB"/>
    <w:rsid w:val="003E71BB"/>
    <w:rsid w:val="003E7CEF"/>
    <w:rsid w:val="003E7D09"/>
    <w:rsid w:val="003E7E7B"/>
    <w:rsid w:val="003F110D"/>
    <w:rsid w:val="003F3598"/>
    <w:rsid w:val="003F638E"/>
    <w:rsid w:val="003F6C89"/>
    <w:rsid w:val="003F6F77"/>
    <w:rsid w:val="003F7319"/>
    <w:rsid w:val="003F7849"/>
    <w:rsid w:val="00403601"/>
    <w:rsid w:val="00403FEE"/>
    <w:rsid w:val="004049F3"/>
    <w:rsid w:val="0040769E"/>
    <w:rsid w:val="00407E39"/>
    <w:rsid w:val="004102E5"/>
    <w:rsid w:val="0041068A"/>
    <w:rsid w:val="004106EE"/>
    <w:rsid w:val="00410797"/>
    <w:rsid w:val="00412D6D"/>
    <w:rsid w:val="00412FA6"/>
    <w:rsid w:val="00413EFF"/>
    <w:rsid w:val="00415679"/>
    <w:rsid w:val="00416217"/>
    <w:rsid w:val="00416508"/>
    <w:rsid w:val="00416A94"/>
    <w:rsid w:val="00416F52"/>
    <w:rsid w:val="004174EE"/>
    <w:rsid w:val="0042056A"/>
    <w:rsid w:val="004214B6"/>
    <w:rsid w:val="00421AC2"/>
    <w:rsid w:val="0042503C"/>
    <w:rsid w:val="00426437"/>
    <w:rsid w:val="00426B3D"/>
    <w:rsid w:val="00426F58"/>
    <w:rsid w:val="0042745B"/>
    <w:rsid w:val="00430897"/>
    <w:rsid w:val="00431330"/>
    <w:rsid w:val="004313B7"/>
    <w:rsid w:val="00432A4A"/>
    <w:rsid w:val="0043327B"/>
    <w:rsid w:val="004356E7"/>
    <w:rsid w:val="00437266"/>
    <w:rsid w:val="004434C2"/>
    <w:rsid w:val="0044434F"/>
    <w:rsid w:val="0044636C"/>
    <w:rsid w:val="00446781"/>
    <w:rsid w:val="00447D81"/>
    <w:rsid w:val="00447E48"/>
    <w:rsid w:val="00450845"/>
    <w:rsid w:val="0045133E"/>
    <w:rsid w:val="004531BD"/>
    <w:rsid w:val="00453CA9"/>
    <w:rsid w:val="00453E65"/>
    <w:rsid w:val="004552A5"/>
    <w:rsid w:val="00455867"/>
    <w:rsid w:val="00455BEE"/>
    <w:rsid w:val="00455E11"/>
    <w:rsid w:val="00460E4E"/>
    <w:rsid w:val="00462140"/>
    <w:rsid w:val="00462809"/>
    <w:rsid w:val="00462E0A"/>
    <w:rsid w:val="00462EAA"/>
    <w:rsid w:val="00464122"/>
    <w:rsid w:val="00464887"/>
    <w:rsid w:val="00465AC0"/>
    <w:rsid w:val="0046692E"/>
    <w:rsid w:val="00466DC1"/>
    <w:rsid w:val="00467ADF"/>
    <w:rsid w:val="00467E2C"/>
    <w:rsid w:val="00470F80"/>
    <w:rsid w:val="00472280"/>
    <w:rsid w:val="0047280D"/>
    <w:rsid w:val="004732F2"/>
    <w:rsid w:val="00473A62"/>
    <w:rsid w:val="004744D0"/>
    <w:rsid w:val="0047645C"/>
    <w:rsid w:val="00476ACC"/>
    <w:rsid w:val="00477D60"/>
    <w:rsid w:val="00480D77"/>
    <w:rsid w:val="004810CE"/>
    <w:rsid w:val="00481192"/>
    <w:rsid w:val="00483173"/>
    <w:rsid w:val="00484966"/>
    <w:rsid w:val="00484A26"/>
    <w:rsid w:val="00484DD6"/>
    <w:rsid w:val="00485143"/>
    <w:rsid w:val="0048560A"/>
    <w:rsid w:val="00485AEC"/>
    <w:rsid w:val="00486228"/>
    <w:rsid w:val="00487A23"/>
    <w:rsid w:val="00487B28"/>
    <w:rsid w:val="00491933"/>
    <w:rsid w:val="00491CC2"/>
    <w:rsid w:val="00492750"/>
    <w:rsid w:val="004929E3"/>
    <w:rsid w:val="0049306B"/>
    <w:rsid w:val="00493D3F"/>
    <w:rsid w:val="00493F69"/>
    <w:rsid w:val="0049450B"/>
    <w:rsid w:val="00494C3D"/>
    <w:rsid w:val="00494D32"/>
    <w:rsid w:val="00496AC0"/>
    <w:rsid w:val="00497FC5"/>
    <w:rsid w:val="004A0937"/>
    <w:rsid w:val="004A1238"/>
    <w:rsid w:val="004A13DF"/>
    <w:rsid w:val="004A3046"/>
    <w:rsid w:val="004A3C27"/>
    <w:rsid w:val="004A56D5"/>
    <w:rsid w:val="004A62E5"/>
    <w:rsid w:val="004A6437"/>
    <w:rsid w:val="004A7841"/>
    <w:rsid w:val="004B0D1B"/>
    <w:rsid w:val="004B1324"/>
    <w:rsid w:val="004B1331"/>
    <w:rsid w:val="004B1623"/>
    <w:rsid w:val="004B1C8E"/>
    <w:rsid w:val="004B2700"/>
    <w:rsid w:val="004B2E86"/>
    <w:rsid w:val="004B479F"/>
    <w:rsid w:val="004B48ED"/>
    <w:rsid w:val="004B61A3"/>
    <w:rsid w:val="004B686A"/>
    <w:rsid w:val="004B7953"/>
    <w:rsid w:val="004C2F45"/>
    <w:rsid w:val="004C4246"/>
    <w:rsid w:val="004C69EC"/>
    <w:rsid w:val="004C6F4E"/>
    <w:rsid w:val="004C77A9"/>
    <w:rsid w:val="004D0DCA"/>
    <w:rsid w:val="004D318F"/>
    <w:rsid w:val="004D3C80"/>
    <w:rsid w:val="004D416E"/>
    <w:rsid w:val="004D59BC"/>
    <w:rsid w:val="004D5CBE"/>
    <w:rsid w:val="004D6A24"/>
    <w:rsid w:val="004D6C3E"/>
    <w:rsid w:val="004E2C77"/>
    <w:rsid w:val="004E355F"/>
    <w:rsid w:val="004E3F65"/>
    <w:rsid w:val="004E478D"/>
    <w:rsid w:val="004E58AB"/>
    <w:rsid w:val="004E5F9A"/>
    <w:rsid w:val="004E73C0"/>
    <w:rsid w:val="004E7819"/>
    <w:rsid w:val="004E784E"/>
    <w:rsid w:val="004F170B"/>
    <w:rsid w:val="004F4060"/>
    <w:rsid w:val="004F482A"/>
    <w:rsid w:val="004F604D"/>
    <w:rsid w:val="004F60CA"/>
    <w:rsid w:val="004F6376"/>
    <w:rsid w:val="004F63D8"/>
    <w:rsid w:val="0050197E"/>
    <w:rsid w:val="0050307F"/>
    <w:rsid w:val="00504B89"/>
    <w:rsid w:val="00505030"/>
    <w:rsid w:val="0050630B"/>
    <w:rsid w:val="00507F9E"/>
    <w:rsid w:val="00511364"/>
    <w:rsid w:val="00512174"/>
    <w:rsid w:val="00514BA3"/>
    <w:rsid w:val="005155ED"/>
    <w:rsid w:val="005156C7"/>
    <w:rsid w:val="00516D0F"/>
    <w:rsid w:val="005170ED"/>
    <w:rsid w:val="00522599"/>
    <w:rsid w:val="00523056"/>
    <w:rsid w:val="00523A46"/>
    <w:rsid w:val="00524098"/>
    <w:rsid w:val="00525616"/>
    <w:rsid w:val="00525956"/>
    <w:rsid w:val="00525E28"/>
    <w:rsid w:val="005263E2"/>
    <w:rsid w:val="005265D6"/>
    <w:rsid w:val="00526B29"/>
    <w:rsid w:val="0052749D"/>
    <w:rsid w:val="00530D77"/>
    <w:rsid w:val="00531CD4"/>
    <w:rsid w:val="005322F6"/>
    <w:rsid w:val="00533395"/>
    <w:rsid w:val="00533518"/>
    <w:rsid w:val="0053367B"/>
    <w:rsid w:val="005339B8"/>
    <w:rsid w:val="0053480F"/>
    <w:rsid w:val="005349F6"/>
    <w:rsid w:val="00536A0A"/>
    <w:rsid w:val="00537DC1"/>
    <w:rsid w:val="00537EB4"/>
    <w:rsid w:val="005419AB"/>
    <w:rsid w:val="00542324"/>
    <w:rsid w:val="00544C29"/>
    <w:rsid w:val="00544F65"/>
    <w:rsid w:val="005479CC"/>
    <w:rsid w:val="00550185"/>
    <w:rsid w:val="005537EC"/>
    <w:rsid w:val="00554336"/>
    <w:rsid w:val="00554572"/>
    <w:rsid w:val="00554E25"/>
    <w:rsid w:val="00557A29"/>
    <w:rsid w:val="00557D9B"/>
    <w:rsid w:val="00564718"/>
    <w:rsid w:val="00565835"/>
    <w:rsid w:val="00565CC5"/>
    <w:rsid w:val="00570293"/>
    <w:rsid w:val="00571C37"/>
    <w:rsid w:val="00571CED"/>
    <w:rsid w:val="0057297D"/>
    <w:rsid w:val="00573084"/>
    <w:rsid w:val="00575BAA"/>
    <w:rsid w:val="005767A5"/>
    <w:rsid w:val="00581380"/>
    <w:rsid w:val="0058289F"/>
    <w:rsid w:val="00584400"/>
    <w:rsid w:val="0058559D"/>
    <w:rsid w:val="00585E1C"/>
    <w:rsid w:val="00586422"/>
    <w:rsid w:val="00590AE6"/>
    <w:rsid w:val="00590BE4"/>
    <w:rsid w:val="005919CB"/>
    <w:rsid w:val="00591B2F"/>
    <w:rsid w:val="00592A54"/>
    <w:rsid w:val="00593383"/>
    <w:rsid w:val="00593586"/>
    <w:rsid w:val="00593B6A"/>
    <w:rsid w:val="00593C82"/>
    <w:rsid w:val="00594CC7"/>
    <w:rsid w:val="00595253"/>
    <w:rsid w:val="00595E05"/>
    <w:rsid w:val="00595E0D"/>
    <w:rsid w:val="00596030"/>
    <w:rsid w:val="00596A4E"/>
    <w:rsid w:val="00597B5A"/>
    <w:rsid w:val="005A3B09"/>
    <w:rsid w:val="005A51DF"/>
    <w:rsid w:val="005A6212"/>
    <w:rsid w:val="005B048B"/>
    <w:rsid w:val="005B0CE9"/>
    <w:rsid w:val="005B35B4"/>
    <w:rsid w:val="005B4D9E"/>
    <w:rsid w:val="005B573B"/>
    <w:rsid w:val="005B6BE9"/>
    <w:rsid w:val="005C1CFD"/>
    <w:rsid w:val="005C1EE7"/>
    <w:rsid w:val="005C2F02"/>
    <w:rsid w:val="005C3497"/>
    <w:rsid w:val="005C3B42"/>
    <w:rsid w:val="005C403D"/>
    <w:rsid w:val="005C46C6"/>
    <w:rsid w:val="005C5032"/>
    <w:rsid w:val="005C5F7F"/>
    <w:rsid w:val="005D031C"/>
    <w:rsid w:val="005D1621"/>
    <w:rsid w:val="005D1CE0"/>
    <w:rsid w:val="005D2CDC"/>
    <w:rsid w:val="005D30D4"/>
    <w:rsid w:val="005D50A3"/>
    <w:rsid w:val="005D5416"/>
    <w:rsid w:val="005D5C46"/>
    <w:rsid w:val="005E0DD6"/>
    <w:rsid w:val="005E191F"/>
    <w:rsid w:val="005E26DB"/>
    <w:rsid w:val="005E38C1"/>
    <w:rsid w:val="005E3AD0"/>
    <w:rsid w:val="005E430D"/>
    <w:rsid w:val="005E4C0D"/>
    <w:rsid w:val="005E5874"/>
    <w:rsid w:val="005E7195"/>
    <w:rsid w:val="005F1A36"/>
    <w:rsid w:val="005F1C85"/>
    <w:rsid w:val="005F1F51"/>
    <w:rsid w:val="005F2130"/>
    <w:rsid w:val="005F21BC"/>
    <w:rsid w:val="005F3B1B"/>
    <w:rsid w:val="005F4223"/>
    <w:rsid w:val="005F51D0"/>
    <w:rsid w:val="005F5509"/>
    <w:rsid w:val="005F5CA9"/>
    <w:rsid w:val="005F6607"/>
    <w:rsid w:val="0060171C"/>
    <w:rsid w:val="0060190D"/>
    <w:rsid w:val="006028E7"/>
    <w:rsid w:val="00603C19"/>
    <w:rsid w:val="00605AFF"/>
    <w:rsid w:val="0060655D"/>
    <w:rsid w:val="0060694E"/>
    <w:rsid w:val="00606D47"/>
    <w:rsid w:val="00607F4A"/>
    <w:rsid w:val="00610AB2"/>
    <w:rsid w:val="00611B28"/>
    <w:rsid w:val="00613144"/>
    <w:rsid w:val="006142C5"/>
    <w:rsid w:val="00615E1F"/>
    <w:rsid w:val="0061600F"/>
    <w:rsid w:val="006162DF"/>
    <w:rsid w:val="00622948"/>
    <w:rsid w:val="00624797"/>
    <w:rsid w:val="00625B97"/>
    <w:rsid w:val="006276DA"/>
    <w:rsid w:val="00630DFD"/>
    <w:rsid w:val="006330F3"/>
    <w:rsid w:val="0063324E"/>
    <w:rsid w:val="00633324"/>
    <w:rsid w:val="00633771"/>
    <w:rsid w:val="00635DE4"/>
    <w:rsid w:val="006363EB"/>
    <w:rsid w:val="00636402"/>
    <w:rsid w:val="006372DC"/>
    <w:rsid w:val="006404A3"/>
    <w:rsid w:val="00641147"/>
    <w:rsid w:val="006423DA"/>
    <w:rsid w:val="006429A4"/>
    <w:rsid w:val="00643311"/>
    <w:rsid w:val="0064362F"/>
    <w:rsid w:val="00643652"/>
    <w:rsid w:val="00643D46"/>
    <w:rsid w:val="00645F50"/>
    <w:rsid w:val="006470BC"/>
    <w:rsid w:val="0064722A"/>
    <w:rsid w:val="00653F8A"/>
    <w:rsid w:val="00654DE6"/>
    <w:rsid w:val="00654F02"/>
    <w:rsid w:val="006550F9"/>
    <w:rsid w:val="00655535"/>
    <w:rsid w:val="0065585D"/>
    <w:rsid w:val="00655E12"/>
    <w:rsid w:val="00656AE0"/>
    <w:rsid w:val="0065781F"/>
    <w:rsid w:val="00657E59"/>
    <w:rsid w:val="00661B0C"/>
    <w:rsid w:val="00661F2F"/>
    <w:rsid w:val="006677FA"/>
    <w:rsid w:val="00671BAC"/>
    <w:rsid w:val="00671E72"/>
    <w:rsid w:val="00675EC5"/>
    <w:rsid w:val="0067776E"/>
    <w:rsid w:val="00677BB1"/>
    <w:rsid w:val="00677F2D"/>
    <w:rsid w:val="00681410"/>
    <w:rsid w:val="00682107"/>
    <w:rsid w:val="00684AFD"/>
    <w:rsid w:val="00686250"/>
    <w:rsid w:val="0068628C"/>
    <w:rsid w:val="0068664E"/>
    <w:rsid w:val="00693867"/>
    <w:rsid w:val="00695F60"/>
    <w:rsid w:val="006960B2"/>
    <w:rsid w:val="006A0222"/>
    <w:rsid w:val="006A0756"/>
    <w:rsid w:val="006A0E5C"/>
    <w:rsid w:val="006A0F66"/>
    <w:rsid w:val="006A1C4A"/>
    <w:rsid w:val="006A2B29"/>
    <w:rsid w:val="006A4198"/>
    <w:rsid w:val="006A4C81"/>
    <w:rsid w:val="006A4EFD"/>
    <w:rsid w:val="006A609B"/>
    <w:rsid w:val="006A71A8"/>
    <w:rsid w:val="006B001D"/>
    <w:rsid w:val="006B03C4"/>
    <w:rsid w:val="006B12E4"/>
    <w:rsid w:val="006B231B"/>
    <w:rsid w:val="006B2FEA"/>
    <w:rsid w:val="006B704F"/>
    <w:rsid w:val="006C105B"/>
    <w:rsid w:val="006C1634"/>
    <w:rsid w:val="006C2320"/>
    <w:rsid w:val="006C3575"/>
    <w:rsid w:val="006C3AE5"/>
    <w:rsid w:val="006C407A"/>
    <w:rsid w:val="006C72FA"/>
    <w:rsid w:val="006C730E"/>
    <w:rsid w:val="006D0948"/>
    <w:rsid w:val="006D35E3"/>
    <w:rsid w:val="006D4305"/>
    <w:rsid w:val="006D5FE3"/>
    <w:rsid w:val="006D6B47"/>
    <w:rsid w:val="006D723A"/>
    <w:rsid w:val="006E08BD"/>
    <w:rsid w:val="006E0F53"/>
    <w:rsid w:val="006E163B"/>
    <w:rsid w:val="006E1914"/>
    <w:rsid w:val="006E1D4A"/>
    <w:rsid w:val="006E24E0"/>
    <w:rsid w:val="006E251A"/>
    <w:rsid w:val="006E401F"/>
    <w:rsid w:val="006E42C1"/>
    <w:rsid w:val="006E4394"/>
    <w:rsid w:val="006E4AC6"/>
    <w:rsid w:val="006E5280"/>
    <w:rsid w:val="006E7509"/>
    <w:rsid w:val="006F2A26"/>
    <w:rsid w:val="006F2B19"/>
    <w:rsid w:val="006F2E2A"/>
    <w:rsid w:val="006F30E8"/>
    <w:rsid w:val="006F45F4"/>
    <w:rsid w:val="006F484C"/>
    <w:rsid w:val="006F4DC9"/>
    <w:rsid w:val="006F501A"/>
    <w:rsid w:val="006F5954"/>
    <w:rsid w:val="006F5EBD"/>
    <w:rsid w:val="006F7309"/>
    <w:rsid w:val="006F78A8"/>
    <w:rsid w:val="006F7CDC"/>
    <w:rsid w:val="007026B6"/>
    <w:rsid w:val="00702FCB"/>
    <w:rsid w:val="00703E9C"/>
    <w:rsid w:val="0070451C"/>
    <w:rsid w:val="00705BAC"/>
    <w:rsid w:val="0070678A"/>
    <w:rsid w:val="00707818"/>
    <w:rsid w:val="00711921"/>
    <w:rsid w:val="00711A03"/>
    <w:rsid w:val="007120D5"/>
    <w:rsid w:val="007124AB"/>
    <w:rsid w:val="00712569"/>
    <w:rsid w:val="0071345D"/>
    <w:rsid w:val="007137B9"/>
    <w:rsid w:val="007146A3"/>
    <w:rsid w:val="00716BBC"/>
    <w:rsid w:val="00717879"/>
    <w:rsid w:val="00717EC9"/>
    <w:rsid w:val="0072125B"/>
    <w:rsid w:val="0072236B"/>
    <w:rsid w:val="00722CDE"/>
    <w:rsid w:val="00722DF7"/>
    <w:rsid w:val="007238E6"/>
    <w:rsid w:val="007249E1"/>
    <w:rsid w:val="007267FF"/>
    <w:rsid w:val="00727501"/>
    <w:rsid w:val="0072796F"/>
    <w:rsid w:val="0073315E"/>
    <w:rsid w:val="007350F0"/>
    <w:rsid w:val="00735F06"/>
    <w:rsid w:val="007363F7"/>
    <w:rsid w:val="007366B1"/>
    <w:rsid w:val="00736829"/>
    <w:rsid w:val="00736838"/>
    <w:rsid w:val="00736C1B"/>
    <w:rsid w:val="00740E1D"/>
    <w:rsid w:val="0074247D"/>
    <w:rsid w:val="00742AEA"/>
    <w:rsid w:val="0074367B"/>
    <w:rsid w:val="0074505A"/>
    <w:rsid w:val="00745B34"/>
    <w:rsid w:val="00745C9C"/>
    <w:rsid w:val="007479DD"/>
    <w:rsid w:val="00747DBF"/>
    <w:rsid w:val="007508B8"/>
    <w:rsid w:val="00754661"/>
    <w:rsid w:val="00754869"/>
    <w:rsid w:val="00755746"/>
    <w:rsid w:val="00755CA4"/>
    <w:rsid w:val="00756B6A"/>
    <w:rsid w:val="00756E18"/>
    <w:rsid w:val="00757171"/>
    <w:rsid w:val="00757AC8"/>
    <w:rsid w:val="00760B05"/>
    <w:rsid w:val="0076378C"/>
    <w:rsid w:val="00764BB1"/>
    <w:rsid w:val="00765718"/>
    <w:rsid w:val="00765D08"/>
    <w:rsid w:val="0076640A"/>
    <w:rsid w:val="007665DD"/>
    <w:rsid w:val="00766F62"/>
    <w:rsid w:val="0077000D"/>
    <w:rsid w:val="007714D0"/>
    <w:rsid w:val="00771634"/>
    <w:rsid w:val="00772E8F"/>
    <w:rsid w:val="007737D8"/>
    <w:rsid w:val="00773AAE"/>
    <w:rsid w:val="0077779D"/>
    <w:rsid w:val="007809E0"/>
    <w:rsid w:val="007816F5"/>
    <w:rsid w:val="00782ABC"/>
    <w:rsid w:val="00782F14"/>
    <w:rsid w:val="00783410"/>
    <w:rsid w:val="0078568F"/>
    <w:rsid w:val="007857B2"/>
    <w:rsid w:val="00785EA4"/>
    <w:rsid w:val="007863F7"/>
    <w:rsid w:val="007873E1"/>
    <w:rsid w:val="00791B25"/>
    <w:rsid w:val="00791EAA"/>
    <w:rsid w:val="00791F4F"/>
    <w:rsid w:val="007923C3"/>
    <w:rsid w:val="00792547"/>
    <w:rsid w:val="00794FFF"/>
    <w:rsid w:val="007956C9"/>
    <w:rsid w:val="00795B50"/>
    <w:rsid w:val="00796097"/>
    <w:rsid w:val="00796E89"/>
    <w:rsid w:val="007979CA"/>
    <w:rsid w:val="007A0B55"/>
    <w:rsid w:val="007A0C17"/>
    <w:rsid w:val="007A2180"/>
    <w:rsid w:val="007A32C0"/>
    <w:rsid w:val="007A3605"/>
    <w:rsid w:val="007A59D6"/>
    <w:rsid w:val="007A5B04"/>
    <w:rsid w:val="007A6864"/>
    <w:rsid w:val="007A6B2A"/>
    <w:rsid w:val="007B02A1"/>
    <w:rsid w:val="007B2865"/>
    <w:rsid w:val="007B55B6"/>
    <w:rsid w:val="007B75D5"/>
    <w:rsid w:val="007C062C"/>
    <w:rsid w:val="007C1836"/>
    <w:rsid w:val="007C2BA1"/>
    <w:rsid w:val="007C314A"/>
    <w:rsid w:val="007C3160"/>
    <w:rsid w:val="007C4D28"/>
    <w:rsid w:val="007D0BFD"/>
    <w:rsid w:val="007D153C"/>
    <w:rsid w:val="007D2075"/>
    <w:rsid w:val="007D3A05"/>
    <w:rsid w:val="007D3FEF"/>
    <w:rsid w:val="007D4331"/>
    <w:rsid w:val="007D4537"/>
    <w:rsid w:val="007D4C5F"/>
    <w:rsid w:val="007D6533"/>
    <w:rsid w:val="007D6CE3"/>
    <w:rsid w:val="007D7904"/>
    <w:rsid w:val="007D7E66"/>
    <w:rsid w:val="007E0125"/>
    <w:rsid w:val="007E0888"/>
    <w:rsid w:val="007E0920"/>
    <w:rsid w:val="007E1537"/>
    <w:rsid w:val="007E1A63"/>
    <w:rsid w:val="007E234F"/>
    <w:rsid w:val="007E6720"/>
    <w:rsid w:val="007E7262"/>
    <w:rsid w:val="007E7CBF"/>
    <w:rsid w:val="007F278B"/>
    <w:rsid w:val="007F3CA2"/>
    <w:rsid w:val="007F4B2D"/>
    <w:rsid w:val="007F70F7"/>
    <w:rsid w:val="00800103"/>
    <w:rsid w:val="00800B2C"/>
    <w:rsid w:val="00801A53"/>
    <w:rsid w:val="00802C4C"/>
    <w:rsid w:val="008042DB"/>
    <w:rsid w:val="008045FA"/>
    <w:rsid w:val="00805EFC"/>
    <w:rsid w:val="00807C6D"/>
    <w:rsid w:val="00807D6A"/>
    <w:rsid w:val="00807F1E"/>
    <w:rsid w:val="00810D53"/>
    <w:rsid w:val="00811905"/>
    <w:rsid w:val="0081396A"/>
    <w:rsid w:val="0081570E"/>
    <w:rsid w:val="00815D88"/>
    <w:rsid w:val="00816FFD"/>
    <w:rsid w:val="0081797E"/>
    <w:rsid w:val="00817B4E"/>
    <w:rsid w:val="008213F1"/>
    <w:rsid w:val="0082182B"/>
    <w:rsid w:val="00821DFF"/>
    <w:rsid w:val="00822540"/>
    <w:rsid w:val="0082364D"/>
    <w:rsid w:val="0082467B"/>
    <w:rsid w:val="00826763"/>
    <w:rsid w:val="00826980"/>
    <w:rsid w:val="008305AA"/>
    <w:rsid w:val="0083121B"/>
    <w:rsid w:val="00835B97"/>
    <w:rsid w:val="0083765E"/>
    <w:rsid w:val="00837BB8"/>
    <w:rsid w:val="00840983"/>
    <w:rsid w:val="00843B6F"/>
    <w:rsid w:val="00845853"/>
    <w:rsid w:val="008526AA"/>
    <w:rsid w:val="00852940"/>
    <w:rsid w:val="00852D9E"/>
    <w:rsid w:val="008564F0"/>
    <w:rsid w:val="008568E8"/>
    <w:rsid w:val="00856A77"/>
    <w:rsid w:val="00856AD3"/>
    <w:rsid w:val="00856DB5"/>
    <w:rsid w:val="00860DD5"/>
    <w:rsid w:val="00861B8D"/>
    <w:rsid w:val="008621C1"/>
    <w:rsid w:val="00862890"/>
    <w:rsid w:val="00863B4D"/>
    <w:rsid w:val="00864C91"/>
    <w:rsid w:val="00865071"/>
    <w:rsid w:val="00865B0E"/>
    <w:rsid w:val="008668FD"/>
    <w:rsid w:val="00867236"/>
    <w:rsid w:val="008676A0"/>
    <w:rsid w:val="00871251"/>
    <w:rsid w:val="008715ED"/>
    <w:rsid w:val="008753C2"/>
    <w:rsid w:val="0087583B"/>
    <w:rsid w:val="008765BC"/>
    <w:rsid w:val="00876E96"/>
    <w:rsid w:val="00880F24"/>
    <w:rsid w:val="00881812"/>
    <w:rsid w:val="008827D0"/>
    <w:rsid w:val="00882977"/>
    <w:rsid w:val="00883029"/>
    <w:rsid w:val="00883219"/>
    <w:rsid w:val="00883BD7"/>
    <w:rsid w:val="0088415A"/>
    <w:rsid w:val="008843A2"/>
    <w:rsid w:val="00891BB4"/>
    <w:rsid w:val="00892653"/>
    <w:rsid w:val="008929FD"/>
    <w:rsid w:val="00893207"/>
    <w:rsid w:val="00893B02"/>
    <w:rsid w:val="0089449B"/>
    <w:rsid w:val="008A23ED"/>
    <w:rsid w:val="008A3B1C"/>
    <w:rsid w:val="008A40AC"/>
    <w:rsid w:val="008A419E"/>
    <w:rsid w:val="008A4707"/>
    <w:rsid w:val="008A4C77"/>
    <w:rsid w:val="008A6FFB"/>
    <w:rsid w:val="008B1C3C"/>
    <w:rsid w:val="008B2D69"/>
    <w:rsid w:val="008B33A8"/>
    <w:rsid w:val="008B34C9"/>
    <w:rsid w:val="008B4B9A"/>
    <w:rsid w:val="008B6BAB"/>
    <w:rsid w:val="008B6C7B"/>
    <w:rsid w:val="008B6CC7"/>
    <w:rsid w:val="008B73A0"/>
    <w:rsid w:val="008C05D9"/>
    <w:rsid w:val="008C1541"/>
    <w:rsid w:val="008C1D78"/>
    <w:rsid w:val="008C269A"/>
    <w:rsid w:val="008C2BEE"/>
    <w:rsid w:val="008C2FB6"/>
    <w:rsid w:val="008C3D82"/>
    <w:rsid w:val="008C5198"/>
    <w:rsid w:val="008C5715"/>
    <w:rsid w:val="008C5DAB"/>
    <w:rsid w:val="008C6F61"/>
    <w:rsid w:val="008C73C1"/>
    <w:rsid w:val="008C7BCA"/>
    <w:rsid w:val="008D0626"/>
    <w:rsid w:val="008D1EB5"/>
    <w:rsid w:val="008D307E"/>
    <w:rsid w:val="008D431E"/>
    <w:rsid w:val="008D4E63"/>
    <w:rsid w:val="008D6209"/>
    <w:rsid w:val="008D6EB3"/>
    <w:rsid w:val="008D72BF"/>
    <w:rsid w:val="008E364D"/>
    <w:rsid w:val="008E41EB"/>
    <w:rsid w:val="008E4665"/>
    <w:rsid w:val="008E4774"/>
    <w:rsid w:val="008E70D3"/>
    <w:rsid w:val="008E733C"/>
    <w:rsid w:val="008E74AC"/>
    <w:rsid w:val="008F0318"/>
    <w:rsid w:val="008F0F36"/>
    <w:rsid w:val="008F1E7C"/>
    <w:rsid w:val="008F2822"/>
    <w:rsid w:val="008F2D67"/>
    <w:rsid w:val="008F3BC4"/>
    <w:rsid w:val="008F422A"/>
    <w:rsid w:val="008F6617"/>
    <w:rsid w:val="008F7BC7"/>
    <w:rsid w:val="008F7E91"/>
    <w:rsid w:val="009007F8"/>
    <w:rsid w:val="009008B5"/>
    <w:rsid w:val="00902B2E"/>
    <w:rsid w:val="00905407"/>
    <w:rsid w:val="00906C65"/>
    <w:rsid w:val="00910C6F"/>
    <w:rsid w:val="009128B8"/>
    <w:rsid w:val="00912AE5"/>
    <w:rsid w:val="00913574"/>
    <w:rsid w:val="00914993"/>
    <w:rsid w:val="00915FD8"/>
    <w:rsid w:val="0091602E"/>
    <w:rsid w:val="0091657E"/>
    <w:rsid w:val="0091665D"/>
    <w:rsid w:val="009175CD"/>
    <w:rsid w:val="00917888"/>
    <w:rsid w:val="00921C40"/>
    <w:rsid w:val="0092209A"/>
    <w:rsid w:val="009220ED"/>
    <w:rsid w:val="009228AA"/>
    <w:rsid w:val="00923C92"/>
    <w:rsid w:val="00924B13"/>
    <w:rsid w:val="00926815"/>
    <w:rsid w:val="009278E7"/>
    <w:rsid w:val="00931C73"/>
    <w:rsid w:val="009324F5"/>
    <w:rsid w:val="00933C81"/>
    <w:rsid w:val="009366FF"/>
    <w:rsid w:val="009369A9"/>
    <w:rsid w:val="00936F55"/>
    <w:rsid w:val="00937D13"/>
    <w:rsid w:val="00941509"/>
    <w:rsid w:val="009415F9"/>
    <w:rsid w:val="00941DD8"/>
    <w:rsid w:val="00942CA5"/>
    <w:rsid w:val="00945F8C"/>
    <w:rsid w:val="00947B88"/>
    <w:rsid w:val="0095054E"/>
    <w:rsid w:val="00951D46"/>
    <w:rsid w:val="009536FC"/>
    <w:rsid w:val="00956139"/>
    <w:rsid w:val="009562AA"/>
    <w:rsid w:val="009568F2"/>
    <w:rsid w:val="00957239"/>
    <w:rsid w:val="00957526"/>
    <w:rsid w:val="00960030"/>
    <w:rsid w:val="00960327"/>
    <w:rsid w:val="00960742"/>
    <w:rsid w:val="0096082B"/>
    <w:rsid w:val="009618DD"/>
    <w:rsid w:val="00962973"/>
    <w:rsid w:val="00963369"/>
    <w:rsid w:val="00967C5D"/>
    <w:rsid w:val="00967E75"/>
    <w:rsid w:val="009710FE"/>
    <w:rsid w:val="009716D1"/>
    <w:rsid w:val="009728E5"/>
    <w:rsid w:val="00972C50"/>
    <w:rsid w:val="00973A52"/>
    <w:rsid w:val="00973EFA"/>
    <w:rsid w:val="009743FF"/>
    <w:rsid w:val="00974611"/>
    <w:rsid w:val="0097512F"/>
    <w:rsid w:val="009755F7"/>
    <w:rsid w:val="00976FFF"/>
    <w:rsid w:val="009803FF"/>
    <w:rsid w:val="0098134F"/>
    <w:rsid w:val="00981A2C"/>
    <w:rsid w:val="00981F55"/>
    <w:rsid w:val="00983DF9"/>
    <w:rsid w:val="0098522C"/>
    <w:rsid w:val="00985820"/>
    <w:rsid w:val="009866A4"/>
    <w:rsid w:val="009871E7"/>
    <w:rsid w:val="009876C2"/>
    <w:rsid w:val="0099006B"/>
    <w:rsid w:val="00990551"/>
    <w:rsid w:val="00990809"/>
    <w:rsid w:val="00991A63"/>
    <w:rsid w:val="00991E43"/>
    <w:rsid w:val="00992A4F"/>
    <w:rsid w:val="00992EFB"/>
    <w:rsid w:val="009961B6"/>
    <w:rsid w:val="009A0AD4"/>
    <w:rsid w:val="009A29CC"/>
    <w:rsid w:val="009A2F64"/>
    <w:rsid w:val="009A3474"/>
    <w:rsid w:val="009A3544"/>
    <w:rsid w:val="009A47C7"/>
    <w:rsid w:val="009A5CB6"/>
    <w:rsid w:val="009A7FA6"/>
    <w:rsid w:val="009B107A"/>
    <w:rsid w:val="009B2113"/>
    <w:rsid w:val="009B2E28"/>
    <w:rsid w:val="009B33A6"/>
    <w:rsid w:val="009B4FCB"/>
    <w:rsid w:val="009B5CE0"/>
    <w:rsid w:val="009B5F64"/>
    <w:rsid w:val="009C0B56"/>
    <w:rsid w:val="009C3988"/>
    <w:rsid w:val="009C4A85"/>
    <w:rsid w:val="009C5559"/>
    <w:rsid w:val="009C67EE"/>
    <w:rsid w:val="009C69BE"/>
    <w:rsid w:val="009C7334"/>
    <w:rsid w:val="009D13DC"/>
    <w:rsid w:val="009D2D5D"/>
    <w:rsid w:val="009D2E86"/>
    <w:rsid w:val="009D329C"/>
    <w:rsid w:val="009D36A7"/>
    <w:rsid w:val="009D53B6"/>
    <w:rsid w:val="009D6F2F"/>
    <w:rsid w:val="009D7D83"/>
    <w:rsid w:val="009E36C0"/>
    <w:rsid w:val="009E3D4F"/>
    <w:rsid w:val="009E4456"/>
    <w:rsid w:val="009E4D85"/>
    <w:rsid w:val="009E56BB"/>
    <w:rsid w:val="009E56C3"/>
    <w:rsid w:val="009E61D7"/>
    <w:rsid w:val="009E6235"/>
    <w:rsid w:val="009F34A0"/>
    <w:rsid w:val="009F5D8A"/>
    <w:rsid w:val="009F60DE"/>
    <w:rsid w:val="009F65D4"/>
    <w:rsid w:val="009F6613"/>
    <w:rsid w:val="00A01986"/>
    <w:rsid w:val="00A04434"/>
    <w:rsid w:val="00A05802"/>
    <w:rsid w:val="00A05E9C"/>
    <w:rsid w:val="00A06D42"/>
    <w:rsid w:val="00A07106"/>
    <w:rsid w:val="00A0723B"/>
    <w:rsid w:val="00A11080"/>
    <w:rsid w:val="00A11686"/>
    <w:rsid w:val="00A131D5"/>
    <w:rsid w:val="00A16042"/>
    <w:rsid w:val="00A17903"/>
    <w:rsid w:val="00A208A5"/>
    <w:rsid w:val="00A23113"/>
    <w:rsid w:val="00A23214"/>
    <w:rsid w:val="00A244F5"/>
    <w:rsid w:val="00A25BC6"/>
    <w:rsid w:val="00A26A96"/>
    <w:rsid w:val="00A2798D"/>
    <w:rsid w:val="00A30C10"/>
    <w:rsid w:val="00A30CC8"/>
    <w:rsid w:val="00A321BE"/>
    <w:rsid w:val="00A35C58"/>
    <w:rsid w:val="00A37061"/>
    <w:rsid w:val="00A40520"/>
    <w:rsid w:val="00A412F3"/>
    <w:rsid w:val="00A42918"/>
    <w:rsid w:val="00A44FB6"/>
    <w:rsid w:val="00A50523"/>
    <w:rsid w:val="00A520C7"/>
    <w:rsid w:val="00A5380B"/>
    <w:rsid w:val="00A53BA5"/>
    <w:rsid w:val="00A542E0"/>
    <w:rsid w:val="00A54347"/>
    <w:rsid w:val="00A55356"/>
    <w:rsid w:val="00A57F14"/>
    <w:rsid w:val="00A63537"/>
    <w:rsid w:val="00A64A18"/>
    <w:rsid w:val="00A64C6F"/>
    <w:rsid w:val="00A663B8"/>
    <w:rsid w:val="00A67E6B"/>
    <w:rsid w:val="00A703D2"/>
    <w:rsid w:val="00A737A6"/>
    <w:rsid w:val="00A770F9"/>
    <w:rsid w:val="00A776BA"/>
    <w:rsid w:val="00A80BB2"/>
    <w:rsid w:val="00A80F48"/>
    <w:rsid w:val="00A812B3"/>
    <w:rsid w:val="00A82C4B"/>
    <w:rsid w:val="00A82F13"/>
    <w:rsid w:val="00A83C6A"/>
    <w:rsid w:val="00A84759"/>
    <w:rsid w:val="00A8557F"/>
    <w:rsid w:val="00A86063"/>
    <w:rsid w:val="00A87493"/>
    <w:rsid w:val="00A902F6"/>
    <w:rsid w:val="00A91B4E"/>
    <w:rsid w:val="00A933C8"/>
    <w:rsid w:val="00A9380A"/>
    <w:rsid w:val="00A94283"/>
    <w:rsid w:val="00A95B85"/>
    <w:rsid w:val="00A97C6E"/>
    <w:rsid w:val="00AA0CD5"/>
    <w:rsid w:val="00AA0D3B"/>
    <w:rsid w:val="00AA21A6"/>
    <w:rsid w:val="00AA28E8"/>
    <w:rsid w:val="00AA5231"/>
    <w:rsid w:val="00AA6D15"/>
    <w:rsid w:val="00AA7720"/>
    <w:rsid w:val="00AB0618"/>
    <w:rsid w:val="00AB0D8F"/>
    <w:rsid w:val="00AB1141"/>
    <w:rsid w:val="00AB3C85"/>
    <w:rsid w:val="00AB49ED"/>
    <w:rsid w:val="00AB6393"/>
    <w:rsid w:val="00AB7CD3"/>
    <w:rsid w:val="00AB7F39"/>
    <w:rsid w:val="00AC2A67"/>
    <w:rsid w:val="00AC4BE9"/>
    <w:rsid w:val="00AC5B80"/>
    <w:rsid w:val="00AC6799"/>
    <w:rsid w:val="00AC6CE8"/>
    <w:rsid w:val="00AC7936"/>
    <w:rsid w:val="00AD0D35"/>
    <w:rsid w:val="00AD1D56"/>
    <w:rsid w:val="00AD2163"/>
    <w:rsid w:val="00AD2D1D"/>
    <w:rsid w:val="00AD3022"/>
    <w:rsid w:val="00AD5301"/>
    <w:rsid w:val="00AD53CC"/>
    <w:rsid w:val="00AD5894"/>
    <w:rsid w:val="00AD5C17"/>
    <w:rsid w:val="00AD6289"/>
    <w:rsid w:val="00AD6641"/>
    <w:rsid w:val="00AD6F36"/>
    <w:rsid w:val="00AD76C7"/>
    <w:rsid w:val="00AE1C2A"/>
    <w:rsid w:val="00AE23E3"/>
    <w:rsid w:val="00AE367C"/>
    <w:rsid w:val="00AE3B66"/>
    <w:rsid w:val="00AE6113"/>
    <w:rsid w:val="00AE67BC"/>
    <w:rsid w:val="00AF053C"/>
    <w:rsid w:val="00AF0547"/>
    <w:rsid w:val="00AF0FF7"/>
    <w:rsid w:val="00AF1F3C"/>
    <w:rsid w:val="00AF25B5"/>
    <w:rsid w:val="00AF3A77"/>
    <w:rsid w:val="00AF3B89"/>
    <w:rsid w:val="00AF3CA3"/>
    <w:rsid w:val="00AF54D1"/>
    <w:rsid w:val="00AF5D6D"/>
    <w:rsid w:val="00AF65E1"/>
    <w:rsid w:val="00AF6BE9"/>
    <w:rsid w:val="00AF6BF7"/>
    <w:rsid w:val="00B010F6"/>
    <w:rsid w:val="00B0191E"/>
    <w:rsid w:val="00B01BF1"/>
    <w:rsid w:val="00B041BF"/>
    <w:rsid w:val="00B05E51"/>
    <w:rsid w:val="00B06760"/>
    <w:rsid w:val="00B06AEE"/>
    <w:rsid w:val="00B102A7"/>
    <w:rsid w:val="00B10953"/>
    <w:rsid w:val="00B10A93"/>
    <w:rsid w:val="00B12FDE"/>
    <w:rsid w:val="00B13198"/>
    <w:rsid w:val="00B14A9F"/>
    <w:rsid w:val="00B227D6"/>
    <w:rsid w:val="00B239EE"/>
    <w:rsid w:val="00B25809"/>
    <w:rsid w:val="00B25B81"/>
    <w:rsid w:val="00B27A31"/>
    <w:rsid w:val="00B30E10"/>
    <w:rsid w:val="00B319F8"/>
    <w:rsid w:val="00B327CA"/>
    <w:rsid w:val="00B33039"/>
    <w:rsid w:val="00B33575"/>
    <w:rsid w:val="00B3570C"/>
    <w:rsid w:val="00B360FD"/>
    <w:rsid w:val="00B44181"/>
    <w:rsid w:val="00B448AC"/>
    <w:rsid w:val="00B45486"/>
    <w:rsid w:val="00B46F09"/>
    <w:rsid w:val="00B47080"/>
    <w:rsid w:val="00B51619"/>
    <w:rsid w:val="00B5283A"/>
    <w:rsid w:val="00B52A74"/>
    <w:rsid w:val="00B546ED"/>
    <w:rsid w:val="00B54881"/>
    <w:rsid w:val="00B54CF7"/>
    <w:rsid w:val="00B553A4"/>
    <w:rsid w:val="00B5570F"/>
    <w:rsid w:val="00B5581F"/>
    <w:rsid w:val="00B56A83"/>
    <w:rsid w:val="00B56C0A"/>
    <w:rsid w:val="00B56DC3"/>
    <w:rsid w:val="00B60FF8"/>
    <w:rsid w:val="00B61865"/>
    <w:rsid w:val="00B63FAD"/>
    <w:rsid w:val="00B64C9F"/>
    <w:rsid w:val="00B652B5"/>
    <w:rsid w:val="00B659C1"/>
    <w:rsid w:val="00B678F6"/>
    <w:rsid w:val="00B7047D"/>
    <w:rsid w:val="00B71582"/>
    <w:rsid w:val="00B72B67"/>
    <w:rsid w:val="00B747A4"/>
    <w:rsid w:val="00B7482D"/>
    <w:rsid w:val="00B81705"/>
    <w:rsid w:val="00B82F1E"/>
    <w:rsid w:val="00B834E8"/>
    <w:rsid w:val="00B837E7"/>
    <w:rsid w:val="00B83DF6"/>
    <w:rsid w:val="00B83F5B"/>
    <w:rsid w:val="00B84EA9"/>
    <w:rsid w:val="00B86DCA"/>
    <w:rsid w:val="00B8758D"/>
    <w:rsid w:val="00B90188"/>
    <w:rsid w:val="00B910DE"/>
    <w:rsid w:val="00B91114"/>
    <w:rsid w:val="00B9208E"/>
    <w:rsid w:val="00B9295F"/>
    <w:rsid w:val="00B94F89"/>
    <w:rsid w:val="00B95E42"/>
    <w:rsid w:val="00B9650E"/>
    <w:rsid w:val="00B96DC1"/>
    <w:rsid w:val="00BA032C"/>
    <w:rsid w:val="00BA2881"/>
    <w:rsid w:val="00BA2B37"/>
    <w:rsid w:val="00BA3C14"/>
    <w:rsid w:val="00BA3C81"/>
    <w:rsid w:val="00BA4AEF"/>
    <w:rsid w:val="00BA6632"/>
    <w:rsid w:val="00BA66BF"/>
    <w:rsid w:val="00BA6A0A"/>
    <w:rsid w:val="00BA6A90"/>
    <w:rsid w:val="00BB169D"/>
    <w:rsid w:val="00BB1A7A"/>
    <w:rsid w:val="00BB3CA8"/>
    <w:rsid w:val="00BB432B"/>
    <w:rsid w:val="00BB5E69"/>
    <w:rsid w:val="00BB6AAB"/>
    <w:rsid w:val="00BC0B10"/>
    <w:rsid w:val="00BC0E4B"/>
    <w:rsid w:val="00BC267D"/>
    <w:rsid w:val="00BC2FB3"/>
    <w:rsid w:val="00BC336C"/>
    <w:rsid w:val="00BC3778"/>
    <w:rsid w:val="00BC3F22"/>
    <w:rsid w:val="00BC40EA"/>
    <w:rsid w:val="00BC5B93"/>
    <w:rsid w:val="00BC5D8C"/>
    <w:rsid w:val="00BC608A"/>
    <w:rsid w:val="00BC6BF2"/>
    <w:rsid w:val="00BC7958"/>
    <w:rsid w:val="00BD10C6"/>
    <w:rsid w:val="00BD3811"/>
    <w:rsid w:val="00BD4C1F"/>
    <w:rsid w:val="00BD7536"/>
    <w:rsid w:val="00BE0D85"/>
    <w:rsid w:val="00BE13B3"/>
    <w:rsid w:val="00BE1BEE"/>
    <w:rsid w:val="00BE1F51"/>
    <w:rsid w:val="00BE24B0"/>
    <w:rsid w:val="00BE6CDC"/>
    <w:rsid w:val="00BE74EC"/>
    <w:rsid w:val="00BF0AFC"/>
    <w:rsid w:val="00BF0D02"/>
    <w:rsid w:val="00BF2276"/>
    <w:rsid w:val="00BF2699"/>
    <w:rsid w:val="00BF2BDE"/>
    <w:rsid w:val="00BF2E5B"/>
    <w:rsid w:val="00BF4145"/>
    <w:rsid w:val="00BF49EF"/>
    <w:rsid w:val="00BF7541"/>
    <w:rsid w:val="00C00525"/>
    <w:rsid w:val="00C00AC7"/>
    <w:rsid w:val="00C00D98"/>
    <w:rsid w:val="00C025CD"/>
    <w:rsid w:val="00C02A75"/>
    <w:rsid w:val="00C02C7F"/>
    <w:rsid w:val="00C0496C"/>
    <w:rsid w:val="00C04B02"/>
    <w:rsid w:val="00C05CA4"/>
    <w:rsid w:val="00C11203"/>
    <w:rsid w:val="00C11943"/>
    <w:rsid w:val="00C11DF8"/>
    <w:rsid w:val="00C12A70"/>
    <w:rsid w:val="00C13C8B"/>
    <w:rsid w:val="00C142CF"/>
    <w:rsid w:val="00C144BA"/>
    <w:rsid w:val="00C160E6"/>
    <w:rsid w:val="00C1786B"/>
    <w:rsid w:val="00C2041C"/>
    <w:rsid w:val="00C20729"/>
    <w:rsid w:val="00C217D4"/>
    <w:rsid w:val="00C22BA8"/>
    <w:rsid w:val="00C22BF4"/>
    <w:rsid w:val="00C22D96"/>
    <w:rsid w:val="00C23BAF"/>
    <w:rsid w:val="00C23EBD"/>
    <w:rsid w:val="00C240D9"/>
    <w:rsid w:val="00C24294"/>
    <w:rsid w:val="00C246B9"/>
    <w:rsid w:val="00C2576B"/>
    <w:rsid w:val="00C25F89"/>
    <w:rsid w:val="00C26541"/>
    <w:rsid w:val="00C27001"/>
    <w:rsid w:val="00C27331"/>
    <w:rsid w:val="00C304F0"/>
    <w:rsid w:val="00C31EDA"/>
    <w:rsid w:val="00C31EF9"/>
    <w:rsid w:val="00C321A2"/>
    <w:rsid w:val="00C339F4"/>
    <w:rsid w:val="00C33B14"/>
    <w:rsid w:val="00C34104"/>
    <w:rsid w:val="00C36A32"/>
    <w:rsid w:val="00C36F47"/>
    <w:rsid w:val="00C41DF6"/>
    <w:rsid w:val="00C42687"/>
    <w:rsid w:val="00C42E93"/>
    <w:rsid w:val="00C45B82"/>
    <w:rsid w:val="00C46748"/>
    <w:rsid w:val="00C46B50"/>
    <w:rsid w:val="00C47806"/>
    <w:rsid w:val="00C47835"/>
    <w:rsid w:val="00C5081D"/>
    <w:rsid w:val="00C508E6"/>
    <w:rsid w:val="00C51F27"/>
    <w:rsid w:val="00C553A9"/>
    <w:rsid w:val="00C5753F"/>
    <w:rsid w:val="00C62C9B"/>
    <w:rsid w:val="00C6329A"/>
    <w:rsid w:val="00C63913"/>
    <w:rsid w:val="00C63AF9"/>
    <w:rsid w:val="00C640CE"/>
    <w:rsid w:val="00C642AD"/>
    <w:rsid w:val="00C667CF"/>
    <w:rsid w:val="00C70004"/>
    <w:rsid w:val="00C70718"/>
    <w:rsid w:val="00C709EF"/>
    <w:rsid w:val="00C70A65"/>
    <w:rsid w:val="00C7115A"/>
    <w:rsid w:val="00C72865"/>
    <w:rsid w:val="00C74449"/>
    <w:rsid w:val="00C74DD4"/>
    <w:rsid w:val="00C75994"/>
    <w:rsid w:val="00C82D9F"/>
    <w:rsid w:val="00C84C7B"/>
    <w:rsid w:val="00C86B89"/>
    <w:rsid w:val="00C87FD3"/>
    <w:rsid w:val="00C90240"/>
    <w:rsid w:val="00C90AE7"/>
    <w:rsid w:val="00C90FE1"/>
    <w:rsid w:val="00C91397"/>
    <w:rsid w:val="00C9159D"/>
    <w:rsid w:val="00C925E1"/>
    <w:rsid w:val="00C93CE7"/>
    <w:rsid w:val="00C946C7"/>
    <w:rsid w:val="00C9585B"/>
    <w:rsid w:val="00C96E22"/>
    <w:rsid w:val="00C971CB"/>
    <w:rsid w:val="00C97724"/>
    <w:rsid w:val="00CA21E5"/>
    <w:rsid w:val="00CA33FB"/>
    <w:rsid w:val="00CA3E2A"/>
    <w:rsid w:val="00CA4575"/>
    <w:rsid w:val="00CA4F69"/>
    <w:rsid w:val="00CA5725"/>
    <w:rsid w:val="00CA6F7D"/>
    <w:rsid w:val="00CA762A"/>
    <w:rsid w:val="00CA787B"/>
    <w:rsid w:val="00CB055F"/>
    <w:rsid w:val="00CB1EA7"/>
    <w:rsid w:val="00CB1F53"/>
    <w:rsid w:val="00CB23D8"/>
    <w:rsid w:val="00CB313A"/>
    <w:rsid w:val="00CB3539"/>
    <w:rsid w:val="00CB4BC5"/>
    <w:rsid w:val="00CB55D0"/>
    <w:rsid w:val="00CB5EB2"/>
    <w:rsid w:val="00CB70AB"/>
    <w:rsid w:val="00CC0028"/>
    <w:rsid w:val="00CC038B"/>
    <w:rsid w:val="00CC0D2B"/>
    <w:rsid w:val="00CC39E7"/>
    <w:rsid w:val="00CC5D78"/>
    <w:rsid w:val="00CC7AEA"/>
    <w:rsid w:val="00CD0D4E"/>
    <w:rsid w:val="00CD20C2"/>
    <w:rsid w:val="00CD2925"/>
    <w:rsid w:val="00CD2B13"/>
    <w:rsid w:val="00CD368D"/>
    <w:rsid w:val="00CD393B"/>
    <w:rsid w:val="00CD3E69"/>
    <w:rsid w:val="00CD5509"/>
    <w:rsid w:val="00CD5D40"/>
    <w:rsid w:val="00CD5E8E"/>
    <w:rsid w:val="00CD6F75"/>
    <w:rsid w:val="00CE017A"/>
    <w:rsid w:val="00CE054A"/>
    <w:rsid w:val="00CE0798"/>
    <w:rsid w:val="00CE2224"/>
    <w:rsid w:val="00CE3C52"/>
    <w:rsid w:val="00CE5AB5"/>
    <w:rsid w:val="00CE5CF1"/>
    <w:rsid w:val="00CE766F"/>
    <w:rsid w:val="00CE790D"/>
    <w:rsid w:val="00CF05DC"/>
    <w:rsid w:val="00CF272E"/>
    <w:rsid w:val="00CF2A26"/>
    <w:rsid w:val="00CF35D2"/>
    <w:rsid w:val="00CF4F59"/>
    <w:rsid w:val="00CF55D6"/>
    <w:rsid w:val="00CF5D0C"/>
    <w:rsid w:val="00CF6A4A"/>
    <w:rsid w:val="00CF7A01"/>
    <w:rsid w:val="00CF7C75"/>
    <w:rsid w:val="00D00EEC"/>
    <w:rsid w:val="00D02ADF"/>
    <w:rsid w:val="00D031D4"/>
    <w:rsid w:val="00D0555C"/>
    <w:rsid w:val="00D062FA"/>
    <w:rsid w:val="00D07FDE"/>
    <w:rsid w:val="00D11569"/>
    <w:rsid w:val="00D11F95"/>
    <w:rsid w:val="00D122F4"/>
    <w:rsid w:val="00D15148"/>
    <w:rsid w:val="00D1574E"/>
    <w:rsid w:val="00D15C4F"/>
    <w:rsid w:val="00D163E8"/>
    <w:rsid w:val="00D1651A"/>
    <w:rsid w:val="00D17ADC"/>
    <w:rsid w:val="00D207BD"/>
    <w:rsid w:val="00D20DE8"/>
    <w:rsid w:val="00D2105C"/>
    <w:rsid w:val="00D22B63"/>
    <w:rsid w:val="00D2328E"/>
    <w:rsid w:val="00D23C44"/>
    <w:rsid w:val="00D242DF"/>
    <w:rsid w:val="00D24DB8"/>
    <w:rsid w:val="00D262C0"/>
    <w:rsid w:val="00D27734"/>
    <w:rsid w:val="00D27C8C"/>
    <w:rsid w:val="00D321EC"/>
    <w:rsid w:val="00D34BB0"/>
    <w:rsid w:val="00D37481"/>
    <w:rsid w:val="00D41E84"/>
    <w:rsid w:val="00D41FA9"/>
    <w:rsid w:val="00D42142"/>
    <w:rsid w:val="00D4370A"/>
    <w:rsid w:val="00D43C12"/>
    <w:rsid w:val="00D44062"/>
    <w:rsid w:val="00D451C8"/>
    <w:rsid w:val="00D453F9"/>
    <w:rsid w:val="00D45AE8"/>
    <w:rsid w:val="00D479FF"/>
    <w:rsid w:val="00D51477"/>
    <w:rsid w:val="00D539D4"/>
    <w:rsid w:val="00D54F3A"/>
    <w:rsid w:val="00D55FFB"/>
    <w:rsid w:val="00D564CF"/>
    <w:rsid w:val="00D5743A"/>
    <w:rsid w:val="00D574EF"/>
    <w:rsid w:val="00D61838"/>
    <w:rsid w:val="00D6386E"/>
    <w:rsid w:val="00D648A0"/>
    <w:rsid w:val="00D663B2"/>
    <w:rsid w:val="00D6652E"/>
    <w:rsid w:val="00D67936"/>
    <w:rsid w:val="00D73A50"/>
    <w:rsid w:val="00D740CB"/>
    <w:rsid w:val="00D75DF4"/>
    <w:rsid w:val="00D77473"/>
    <w:rsid w:val="00D7760B"/>
    <w:rsid w:val="00D81251"/>
    <w:rsid w:val="00D827AB"/>
    <w:rsid w:val="00D83181"/>
    <w:rsid w:val="00D83294"/>
    <w:rsid w:val="00D85BA2"/>
    <w:rsid w:val="00D85FAE"/>
    <w:rsid w:val="00D868D5"/>
    <w:rsid w:val="00D90931"/>
    <w:rsid w:val="00D90A5B"/>
    <w:rsid w:val="00D915B6"/>
    <w:rsid w:val="00D915B9"/>
    <w:rsid w:val="00D921B3"/>
    <w:rsid w:val="00D94C62"/>
    <w:rsid w:val="00D95BCC"/>
    <w:rsid w:val="00D95E54"/>
    <w:rsid w:val="00D97598"/>
    <w:rsid w:val="00DA153A"/>
    <w:rsid w:val="00DA5284"/>
    <w:rsid w:val="00DA58C4"/>
    <w:rsid w:val="00DB12BC"/>
    <w:rsid w:val="00DB1BD2"/>
    <w:rsid w:val="00DB1DA3"/>
    <w:rsid w:val="00DB2D96"/>
    <w:rsid w:val="00DB3727"/>
    <w:rsid w:val="00DB3812"/>
    <w:rsid w:val="00DB3978"/>
    <w:rsid w:val="00DB409B"/>
    <w:rsid w:val="00DB47BD"/>
    <w:rsid w:val="00DB5A8B"/>
    <w:rsid w:val="00DB66F6"/>
    <w:rsid w:val="00DB7A8A"/>
    <w:rsid w:val="00DB7C87"/>
    <w:rsid w:val="00DC0381"/>
    <w:rsid w:val="00DC0589"/>
    <w:rsid w:val="00DC1370"/>
    <w:rsid w:val="00DC200A"/>
    <w:rsid w:val="00DC39FD"/>
    <w:rsid w:val="00DC4EA5"/>
    <w:rsid w:val="00DC69E6"/>
    <w:rsid w:val="00DC6D06"/>
    <w:rsid w:val="00DC7104"/>
    <w:rsid w:val="00DC7231"/>
    <w:rsid w:val="00DC7CE9"/>
    <w:rsid w:val="00DD07AA"/>
    <w:rsid w:val="00DD0BEA"/>
    <w:rsid w:val="00DD113B"/>
    <w:rsid w:val="00DD2498"/>
    <w:rsid w:val="00DD3C2E"/>
    <w:rsid w:val="00DD3D18"/>
    <w:rsid w:val="00DD45DA"/>
    <w:rsid w:val="00DD5192"/>
    <w:rsid w:val="00DD570A"/>
    <w:rsid w:val="00DD5CBC"/>
    <w:rsid w:val="00DD623E"/>
    <w:rsid w:val="00DD7F3C"/>
    <w:rsid w:val="00DE0427"/>
    <w:rsid w:val="00DE25C7"/>
    <w:rsid w:val="00DE34E0"/>
    <w:rsid w:val="00DE4078"/>
    <w:rsid w:val="00DE548C"/>
    <w:rsid w:val="00DE655D"/>
    <w:rsid w:val="00DF0BDF"/>
    <w:rsid w:val="00DF137D"/>
    <w:rsid w:val="00DF269E"/>
    <w:rsid w:val="00E049C5"/>
    <w:rsid w:val="00E0550B"/>
    <w:rsid w:val="00E05926"/>
    <w:rsid w:val="00E05C6B"/>
    <w:rsid w:val="00E06BFB"/>
    <w:rsid w:val="00E105E0"/>
    <w:rsid w:val="00E11FF5"/>
    <w:rsid w:val="00E13230"/>
    <w:rsid w:val="00E1438F"/>
    <w:rsid w:val="00E14631"/>
    <w:rsid w:val="00E152DE"/>
    <w:rsid w:val="00E16030"/>
    <w:rsid w:val="00E166BF"/>
    <w:rsid w:val="00E2146E"/>
    <w:rsid w:val="00E226A3"/>
    <w:rsid w:val="00E22C63"/>
    <w:rsid w:val="00E2345D"/>
    <w:rsid w:val="00E267C1"/>
    <w:rsid w:val="00E302FC"/>
    <w:rsid w:val="00E3186B"/>
    <w:rsid w:val="00E32005"/>
    <w:rsid w:val="00E32046"/>
    <w:rsid w:val="00E33BB7"/>
    <w:rsid w:val="00E3558F"/>
    <w:rsid w:val="00E37311"/>
    <w:rsid w:val="00E4028B"/>
    <w:rsid w:val="00E40975"/>
    <w:rsid w:val="00E41CAD"/>
    <w:rsid w:val="00E43338"/>
    <w:rsid w:val="00E433C8"/>
    <w:rsid w:val="00E449BE"/>
    <w:rsid w:val="00E45F20"/>
    <w:rsid w:val="00E46A8B"/>
    <w:rsid w:val="00E50C22"/>
    <w:rsid w:val="00E526FF"/>
    <w:rsid w:val="00E527BC"/>
    <w:rsid w:val="00E531EC"/>
    <w:rsid w:val="00E53299"/>
    <w:rsid w:val="00E538C4"/>
    <w:rsid w:val="00E54FE9"/>
    <w:rsid w:val="00E55B53"/>
    <w:rsid w:val="00E57AD1"/>
    <w:rsid w:val="00E60C89"/>
    <w:rsid w:val="00E63B98"/>
    <w:rsid w:val="00E63D7D"/>
    <w:rsid w:val="00E64219"/>
    <w:rsid w:val="00E6512D"/>
    <w:rsid w:val="00E65ED4"/>
    <w:rsid w:val="00E66F93"/>
    <w:rsid w:val="00E702FB"/>
    <w:rsid w:val="00E708B8"/>
    <w:rsid w:val="00E70FBE"/>
    <w:rsid w:val="00E72CC0"/>
    <w:rsid w:val="00E73312"/>
    <w:rsid w:val="00E74C26"/>
    <w:rsid w:val="00E76912"/>
    <w:rsid w:val="00E77DE3"/>
    <w:rsid w:val="00E822AB"/>
    <w:rsid w:val="00E82FEB"/>
    <w:rsid w:val="00E850A5"/>
    <w:rsid w:val="00E8518A"/>
    <w:rsid w:val="00E854D6"/>
    <w:rsid w:val="00E875AC"/>
    <w:rsid w:val="00E87C72"/>
    <w:rsid w:val="00E9030A"/>
    <w:rsid w:val="00E92A29"/>
    <w:rsid w:val="00E93A1D"/>
    <w:rsid w:val="00E93E1F"/>
    <w:rsid w:val="00E947B7"/>
    <w:rsid w:val="00E94F8E"/>
    <w:rsid w:val="00E97BFB"/>
    <w:rsid w:val="00E97F3D"/>
    <w:rsid w:val="00EA069B"/>
    <w:rsid w:val="00EA66BE"/>
    <w:rsid w:val="00EA6ABA"/>
    <w:rsid w:val="00EA7136"/>
    <w:rsid w:val="00EA77C8"/>
    <w:rsid w:val="00EB011F"/>
    <w:rsid w:val="00EB1BD7"/>
    <w:rsid w:val="00EB1DDD"/>
    <w:rsid w:val="00EB227A"/>
    <w:rsid w:val="00EB2562"/>
    <w:rsid w:val="00EB414D"/>
    <w:rsid w:val="00EB6694"/>
    <w:rsid w:val="00EB74DA"/>
    <w:rsid w:val="00EB7D12"/>
    <w:rsid w:val="00EB7DA3"/>
    <w:rsid w:val="00EB7DDE"/>
    <w:rsid w:val="00EC43B0"/>
    <w:rsid w:val="00EC44DB"/>
    <w:rsid w:val="00EC574A"/>
    <w:rsid w:val="00EC59A0"/>
    <w:rsid w:val="00EC6319"/>
    <w:rsid w:val="00ED0219"/>
    <w:rsid w:val="00ED17AA"/>
    <w:rsid w:val="00ED1904"/>
    <w:rsid w:val="00ED2050"/>
    <w:rsid w:val="00ED3709"/>
    <w:rsid w:val="00ED39DE"/>
    <w:rsid w:val="00ED5F74"/>
    <w:rsid w:val="00ED6D02"/>
    <w:rsid w:val="00ED7159"/>
    <w:rsid w:val="00ED7CAD"/>
    <w:rsid w:val="00EE1DA5"/>
    <w:rsid w:val="00EE50A9"/>
    <w:rsid w:val="00EE526F"/>
    <w:rsid w:val="00EE6AA3"/>
    <w:rsid w:val="00EE6C14"/>
    <w:rsid w:val="00EE77E2"/>
    <w:rsid w:val="00EF0320"/>
    <w:rsid w:val="00EF1E91"/>
    <w:rsid w:val="00EF25B0"/>
    <w:rsid w:val="00EF37B5"/>
    <w:rsid w:val="00EF3C0C"/>
    <w:rsid w:val="00EF3C73"/>
    <w:rsid w:val="00EF3FDF"/>
    <w:rsid w:val="00EF4D39"/>
    <w:rsid w:val="00EF5149"/>
    <w:rsid w:val="00EF544D"/>
    <w:rsid w:val="00EF6279"/>
    <w:rsid w:val="00EF62D0"/>
    <w:rsid w:val="00EF6A8C"/>
    <w:rsid w:val="00EF6C55"/>
    <w:rsid w:val="00F021A5"/>
    <w:rsid w:val="00F0447B"/>
    <w:rsid w:val="00F06355"/>
    <w:rsid w:val="00F06A1C"/>
    <w:rsid w:val="00F10C2F"/>
    <w:rsid w:val="00F112DC"/>
    <w:rsid w:val="00F1152D"/>
    <w:rsid w:val="00F144CA"/>
    <w:rsid w:val="00F14ED2"/>
    <w:rsid w:val="00F1666D"/>
    <w:rsid w:val="00F16EE7"/>
    <w:rsid w:val="00F1708F"/>
    <w:rsid w:val="00F17CFC"/>
    <w:rsid w:val="00F17EE6"/>
    <w:rsid w:val="00F20909"/>
    <w:rsid w:val="00F20923"/>
    <w:rsid w:val="00F22865"/>
    <w:rsid w:val="00F24274"/>
    <w:rsid w:val="00F2433F"/>
    <w:rsid w:val="00F24761"/>
    <w:rsid w:val="00F25FD1"/>
    <w:rsid w:val="00F275AD"/>
    <w:rsid w:val="00F27790"/>
    <w:rsid w:val="00F27937"/>
    <w:rsid w:val="00F31141"/>
    <w:rsid w:val="00F31488"/>
    <w:rsid w:val="00F31A8C"/>
    <w:rsid w:val="00F32C02"/>
    <w:rsid w:val="00F358FD"/>
    <w:rsid w:val="00F35C7D"/>
    <w:rsid w:val="00F3795B"/>
    <w:rsid w:val="00F40798"/>
    <w:rsid w:val="00F40E7D"/>
    <w:rsid w:val="00F41949"/>
    <w:rsid w:val="00F436E0"/>
    <w:rsid w:val="00F43975"/>
    <w:rsid w:val="00F43B2F"/>
    <w:rsid w:val="00F47584"/>
    <w:rsid w:val="00F53080"/>
    <w:rsid w:val="00F542BA"/>
    <w:rsid w:val="00F54FFC"/>
    <w:rsid w:val="00F55731"/>
    <w:rsid w:val="00F56C5A"/>
    <w:rsid w:val="00F57B0E"/>
    <w:rsid w:val="00F57C52"/>
    <w:rsid w:val="00F61641"/>
    <w:rsid w:val="00F61ECF"/>
    <w:rsid w:val="00F61EEC"/>
    <w:rsid w:val="00F6292D"/>
    <w:rsid w:val="00F6345F"/>
    <w:rsid w:val="00F63B23"/>
    <w:rsid w:val="00F64A9C"/>
    <w:rsid w:val="00F65E5A"/>
    <w:rsid w:val="00F660B5"/>
    <w:rsid w:val="00F66430"/>
    <w:rsid w:val="00F66ADF"/>
    <w:rsid w:val="00F67405"/>
    <w:rsid w:val="00F72C84"/>
    <w:rsid w:val="00F73409"/>
    <w:rsid w:val="00F736D0"/>
    <w:rsid w:val="00F73820"/>
    <w:rsid w:val="00F7469B"/>
    <w:rsid w:val="00F74CD4"/>
    <w:rsid w:val="00F74D28"/>
    <w:rsid w:val="00F76152"/>
    <w:rsid w:val="00F77BB6"/>
    <w:rsid w:val="00F8081E"/>
    <w:rsid w:val="00F81BFA"/>
    <w:rsid w:val="00F82279"/>
    <w:rsid w:val="00F846C9"/>
    <w:rsid w:val="00F8528B"/>
    <w:rsid w:val="00F90E83"/>
    <w:rsid w:val="00F93062"/>
    <w:rsid w:val="00F93700"/>
    <w:rsid w:val="00F937DE"/>
    <w:rsid w:val="00F950FB"/>
    <w:rsid w:val="00F95A7A"/>
    <w:rsid w:val="00F96C2F"/>
    <w:rsid w:val="00F97693"/>
    <w:rsid w:val="00FA45B1"/>
    <w:rsid w:val="00FA5B54"/>
    <w:rsid w:val="00FA5F5A"/>
    <w:rsid w:val="00FA654E"/>
    <w:rsid w:val="00FA6B7E"/>
    <w:rsid w:val="00FA7301"/>
    <w:rsid w:val="00FB222C"/>
    <w:rsid w:val="00FB3404"/>
    <w:rsid w:val="00FB4BE2"/>
    <w:rsid w:val="00FB63A1"/>
    <w:rsid w:val="00FB6C3C"/>
    <w:rsid w:val="00FB6CC2"/>
    <w:rsid w:val="00FB7164"/>
    <w:rsid w:val="00FB72DA"/>
    <w:rsid w:val="00FB7C1B"/>
    <w:rsid w:val="00FC1B02"/>
    <w:rsid w:val="00FC3935"/>
    <w:rsid w:val="00FC3A8C"/>
    <w:rsid w:val="00FC3CB2"/>
    <w:rsid w:val="00FC3D2C"/>
    <w:rsid w:val="00FC4299"/>
    <w:rsid w:val="00FC52C5"/>
    <w:rsid w:val="00FC641C"/>
    <w:rsid w:val="00FC7C87"/>
    <w:rsid w:val="00FD0069"/>
    <w:rsid w:val="00FD0434"/>
    <w:rsid w:val="00FD0BCC"/>
    <w:rsid w:val="00FD2345"/>
    <w:rsid w:val="00FD523C"/>
    <w:rsid w:val="00FD661D"/>
    <w:rsid w:val="00FD66B3"/>
    <w:rsid w:val="00FD6D3B"/>
    <w:rsid w:val="00FD7ABC"/>
    <w:rsid w:val="00FD7F2D"/>
    <w:rsid w:val="00FE1279"/>
    <w:rsid w:val="00FE2E4D"/>
    <w:rsid w:val="00FE2F5B"/>
    <w:rsid w:val="00FE3828"/>
    <w:rsid w:val="00FE412A"/>
    <w:rsid w:val="00FE4975"/>
    <w:rsid w:val="00FE5B56"/>
    <w:rsid w:val="00FE7D34"/>
    <w:rsid w:val="00FF0482"/>
    <w:rsid w:val="00FF0C2B"/>
    <w:rsid w:val="00FF1C8C"/>
    <w:rsid w:val="00FF25A8"/>
    <w:rsid w:val="00FF4D65"/>
    <w:rsid w:val="00FF4E67"/>
    <w:rsid w:val="00FF549D"/>
    <w:rsid w:val="00FF609A"/>
    <w:rsid w:val="00FF6571"/>
    <w:rsid w:val="00FF66DD"/>
    <w:rsid w:val="00FF71AD"/>
    <w:rsid w:val="00FF7C2B"/>
    <w:rsid w:val="137317FA"/>
    <w:rsid w:val="13B47557"/>
    <w:rsid w:val="21AFCA82"/>
    <w:rsid w:val="374BA7EB"/>
    <w:rsid w:val="553F115A"/>
    <w:rsid w:val="63158168"/>
    <w:rsid w:val="7D004F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4F40BF"/>
  <w15:docId w15:val="{88B067CA-655B-4C8D-959C-3A4185EAD23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740CB"/>
  </w:style>
  <w:style w:type="paragraph" w:styleId="Heading1">
    <w:name w:val="heading 1"/>
    <w:basedOn w:val="Normal"/>
    <w:next w:val="Normal"/>
    <w:link w:val="Heading1Char"/>
    <w:autoRedefine/>
    <w:uiPriority w:val="9"/>
    <w:qFormat/>
    <w:rsid w:val="005E191F"/>
    <w:pPr>
      <w:pBdr>
        <w:bottom w:val="single" w:color="F38A00" w:sz="12" w:space="1"/>
      </w:pBdr>
      <w:outlineLvl w:val="0"/>
    </w:pPr>
    <w:rPr>
      <w:rFonts w:asciiTheme="majorHAnsi" w:hAnsiTheme="majorHAnsi"/>
      <w:b/>
      <w:color w:val="643169" w:themeColor="accent1"/>
      <w:sz w:val="40"/>
      <w:szCs w:val="40"/>
    </w:rPr>
  </w:style>
  <w:style w:type="paragraph" w:styleId="Heading2">
    <w:name w:val="heading 2"/>
    <w:basedOn w:val="Normal"/>
    <w:next w:val="Normal"/>
    <w:link w:val="Heading2Char"/>
    <w:uiPriority w:val="9"/>
    <w:unhideWhenUsed/>
    <w:qFormat/>
    <w:rsid w:val="0073315E"/>
    <w:pPr>
      <w:outlineLvl w:val="1"/>
    </w:pPr>
    <w:rPr>
      <w:rFonts w:ascii="Roboto Slab" w:hAnsi="Roboto Slab"/>
      <w:b/>
      <w:color w:val="643169" w:themeColor="accent1"/>
      <w:sz w:val="36"/>
    </w:rPr>
  </w:style>
  <w:style w:type="paragraph" w:styleId="Heading3">
    <w:name w:val="heading 3"/>
    <w:basedOn w:val="Normal"/>
    <w:next w:val="Normal"/>
    <w:link w:val="Heading3Char"/>
    <w:uiPriority w:val="9"/>
    <w:unhideWhenUsed/>
    <w:qFormat/>
    <w:rsid w:val="0073315E"/>
    <w:pPr>
      <w:outlineLvl w:val="2"/>
    </w:pPr>
    <w:rPr>
      <w:i/>
      <w:color w:val="643169" w:themeColor="accent1"/>
      <w:sz w:val="28"/>
    </w:rPr>
  </w:style>
  <w:style w:type="paragraph" w:styleId="Heading4">
    <w:name w:val="heading 4"/>
    <w:basedOn w:val="Normal"/>
    <w:next w:val="Normal"/>
    <w:link w:val="Heading4Char"/>
    <w:uiPriority w:val="9"/>
    <w:unhideWhenUsed/>
    <w:qFormat/>
    <w:rsid w:val="0073315E"/>
    <w:pPr>
      <w:keepNext/>
      <w:keepLines/>
      <w:spacing w:before="200" w:after="0"/>
      <w:outlineLvl w:val="3"/>
    </w:pPr>
    <w:rPr>
      <w:rFonts w:asciiTheme="majorHAnsi" w:hAnsiTheme="majorHAnsi" w:eastAsiaTheme="majorEastAsia" w:cstheme="majorBidi"/>
      <w:b/>
      <w:bCs/>
      <w:i/>
      <w:iCs/>
      <w:color w:val="643169"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962973"/>
    <w:pPr>
      <w:tabs>
        <w:tab w:val="center" w:pos="4513"/>
        <w:tab w:val="right" w:pos="9026"/>
      </w:tabs>
      <w:spacing w:after="0" w:line="240" w:lineRule="auto"/>
    </w:pPr>
  </w:style>
  <w:style w:type="character" w:styleId="HeaderChar" w:customStyle="1">
    <w:name w:val="Header Char"/>
    <w:basedOn w:val="DefaultParagraphFont"/>
    <w:link w:val="Header"/>
    <w:uiPriority w:val="99"/>
    <w:rsid w:val="00962973"/>
  </w:style>
  <w:style w:type="paragraph" w:styleId="Footer">
    <w:name w:val="footer"/>
    <w:link w:val="FooterChar"/>
    <w:uiPriority w:val="99"/>
    <w:unhideWhenUsed/>
    <w:rsid w:val="0073315E"/>
    <w:pPr>
      <w:tabs>
        <w:tab w:val="center" w:pos="4513"/>
        <w:tab w:val="right" w:pos="9026"/>
      </w:tabs>
      <w:spacing w:after="0" w:line="240" w:lineRule="auto"/>
    </w:pPr>
  </w:style>
  <w:style w:type="character" w:styleId="FooterChar" w:customStyle="1">
    <w:name w:val="Footer Char"/>
    <w:basedOn w:val="DefaultParagraphFont"/>
    <w:link w:val="Footer"/>
    <w:uiPriority w:val="99"/>
    <w:rsid w:val="0073315E"/>
  </w:style>
  <w:style w:type="paragraph" w:styleId="BalloonText">
    <w:name w:val="Balloon Text"/>
    <w:basedOn w:val="Normal"/>
    <w:link w:val="BalloonTextChar"/>
    <w:uiPriority w:val="99"/>
    <w:semiHidden/>
    <w:unhideWhenUsed/>
    <w:rsid w:val="00962973"/>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962973"/>
    <w:rPr>
      <w:rFonts w:ascii="Tahoma" w:hAnsi="Tahoma" w:cs="Tahoma"/>
      <w:sz w:val="16"/>
      <w:szCs w:val="16"/>
    </w:rPr>
  </w:style>
  <w:style w:type="table" w:styleId="TableGrid">
    <w:name w:val="Table Grid"/>
    <w:basedOn w:val="TableNormal"/>
    <w:uiPriority w:val="39"/>
    <w:rsid w:val="0094150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941509"/>
    <w:rPr>
      <w:color w:val="643169" w:themeColor="hyperlink"/>
      <w:u w:val="single"/>
    </w:rPr>
  </w:style>
  <w:style w:type="paragraph" w:styleId="Style1" w:customStyle="1">
    <w:name w:val="Style1"/>
    <w:basedOn w:val="Heading3"/>
    <w:link w:val="Style1Char"/>
    <w:rsid w:val="00A94283"/>
    <w:pPr>
      <w:jc w:val="center"/>
    </w:pPr>
    <w:rPr>
      <w:rFonts w:ascii="Roboto Slab" w:hAnsi="Roboto Slab"/>
      <w:b/>
    </w:rPr>
  </w:style>
  <w:style w:type="paragraph" w:styleId="Tagline" w:customStyle="1">
    <w:name w:val="Tagline"/>
    <w:link w:val="TaglineChar"/>
    <w:autoRedefine/>
    <w:qFormat/>
    <w:rsid w:val="0073315E"/>
    <w:pPr>
      <w:spacing w:after="0" w:line="240" w:lineRule="auto"/>
    </w:pPr>
    <w:rPr>
      <w:rFonts w:asciiTheme="majorHAnsi" w:hAnsiTheme="majorHAnsi" w:eastAsiaTheme="majorEastAsia" w:cstheme="majorBidi"/>
      <w:bCs/>
      <w:iCs/>
      <w:color w:val="62366E"/>
      <w:sz w:val="36"/>
      <w:szCs w:val="36"/>
    </w:rPr>
  </w:style>
  <w:style w:type="character" w:styleId="Heading3Char" w:customStyle="1">
    <w:name w:val="Heading 3 Char"/>
    <w:basedOn w:val="DefaultParagraphFont"/>
    <w:link w:val="Heading3"/>
    <w:uiPriority w:val="9"/>
    <w:rsid w:val="0073315E"/>
    <w:rPr>
      <w:i/>
      <w:color w:val="643169" w:themeColor="accent1"/>
      <w:sz w:val="28"/>
    </w:rPr>
  </w:style>
  <w:style w:type="paragraph" w:styleId="FooterText" w:customStyle="1">
    <w:name w:val="Footer Text"/>
    <w:basedOn w:val="Footer"/>
    <w:link w:val="FooterTextChar"/>
    <w:qFormat/>
    <w:rsid w:val="0073315E"/>
    <w:rPr>
      <w:sz w:val="18"/>
      <w:szCs w:val="18"/>
    </w:rPr>
  </w:style>
  <w:style w:type="character" w:styleId="Style1Char" w:customStyle="1">
    <w:name w:val="Style1 Char"/>
    <w:basedOn w:val="Heading3Char"/>
    <w:link w:val="Style1"/>
    <w:rsid w:val="00A94283"/>
    <w:rPr>
      <w:rFonts w:ascii="Roboto Slab" w:hAnsi="Roboto Slab"/>
      <w:b/>
      <w:i/>
      <w:color w:val="643169" w:themeColor="accent1"/>
      <w:sz w:val="28"/>
    </w:rPr>
  </w:style>
  <w:style w:type="character" w:styleId="TaglineChar" w:customStyle="1">
    <w:name w:val="Tagline Char"/>
    <w:basedOn w:val="Style1Char"/>
    <w:link w:val="Tagline"/>
    <w:rsid w:val="0073315E"/>
    <w:rPr>
      <w:rFonts w:asciiTheme="majorHAnsi" w:hAnsiTheme="majorHAnsi" w:eastAsiaTheme="majorEastAsia" w:cstheme="majorBidi"/>
      <w:b w:val="0"/>
      <w:bCs/>
      <w:i w:val="0"/>
      <w:iCs/>
      <w:color w:val="62366E"/>
      <w:sz w:val="36"/>
      <w:szCs w:val="36"/>
    </w:rPr>
  </w:style>
  <w:style w:type="paragraph" w:styleId="Title">
    <w:name w:val="Title"/>
    <w:basedOn w:val="Normal"/>
    <w:next w:val="Normal"/>
    <w:link w:val="TitleChar"/>
    <w:autoRedefine/>
    <w:uiPriority w:val="10"/>
    <w:qFormat/>
    <w:rsid w:val="0073315E"/>
    <w:pPr>
      <w:pBdr>
        <w:bottom w:val="single" w:color="65B85D" w:themeColor="accent6" w:sz="18" w:space="1"/>
      </w:pBdr>
    </w:pPr>
    <w:rPr>
      <w:rFonts w:asciiTheme="majorHAnsi" w:hAnsiTheme="majorHAnsi"/>
      <w:color w:val="643169" w:themeColor="accent1"/>
      <w:sz w:val="72"/>
    </w:rPr>
  </w:style>
  <w:style w:type="character" w:styleId="FooterTextChar" w:customStyle="1">
    <w:name w:val="Footer Text Char"/>
    <w:basedOn w:val="FooterChar"/>
    <w:link w:val="FooterText"/>
    <w:rsid w:val="0073315E"/>
    <w:rPr>
      <w:sz w:val="18"/>
      <w:szCs w:val="18"/>
    </w:rPr>
  </w:style>
  <w:style w:type="character" w:styleId="TitleChar" w:customStyle="1">
    <w:name w:val="Title Char"/>
    <w:basedOn w:val="DefaultParagraphFont"/>
    <w:link w:val="Title"/>
    <w:uiPriority w:val="10"/>
    <w:rsid w:val="0073315E"/>
    <w:rPr>
      <w:rFonts w:asciiTheme="majorHAnsi" w:hAnsiTheme="majorHAnsi"/>
      <w:color w:val="643169" w:themeColor="accent1"/>
      <w:sz w:val="72"/>
    </w:rPr>
  </w:style>
  <w:style w:type="character" w:styleId="Heading1Char" w:customStyle="1">
    <w:name w:val="Heading 1 Char"/>
    <w:basedOn w:val="DefaultParagraphFont"/>
    <w:link w:val="Heading1"/>
    <w:uiPriority w:val="9"/>
    <w:rsid w:val="005E191F"/>
    <w:rPr>
      <w:rFonts w:asciiTheme="majorHAnsi" w:hAnsiTheme="majorHAnsi"/>
      <w:b/>
      <w:color w:val="643169" w:themeColor="accent1"/>
      <w:sz w:val="40"/>
      <w:szCs w:val="40"/>
    </w:rPr>
  </w:style>
  <w:style w:type="paragraph" w:styleId="IntenseQuote">
    <w:name w:val="Intense Quote"/>
    <w:basedOn w:val="Normal"/>
    <w:next w:val="Normal"/>
    <w:link w:val="IntenseQuoteChar"/>
    <w:uiPriority w:val="30"/>
    <w:qFormat/>
    <w:rsid w:val="0073315E"/>
    <w:pPr>
      <w:jc w:val="center"/>
    </w:pPr>
    <w:rPr>
      <w:rFonts w:ascii="Roboto Slab" w:hAnsi="Roboto Slab"/>
      <w:i/>
      <w:color w:val="643169" w:themeColor="accent1"/>
      <w:sz w:val="28"/>
    </w:rPr>
  </w:style>
  <w:style w:type="character" w:styleId="IntenseQuoteChar" w:customStyle="1">
    <w:name w:val="Intense Quote Char"/>
    <w:basedOn w:val="DefaultParagraphFont"/>
    <w:link w:val="IntenseQuote"/>
    <w:uiPriority w:val="30"/>
    <w:rsid w:val="0073315E"/>
    <w:rPr>
      <w:rFonts w:ascii="Roboto Slab" w:hAnsi="Roboto Slab"/>
      <w:i/>
      <w:color w:val="643169" w:themeColor="accent1"/>
      <w:sz w:val="28"/>
    </w:rPr>
  </w:style>
  <w:style w:type="character" w:styleId="Heading2Char" w:customStyle="1">
    <w:name w:val="Heading 2 Char"/>
    <w:basedOn w:val="DefaultParagraphFont"/>
    <w:link w:val="Heading2"/>
    <w:uiPriority w:val="9"/>
    <w:rsid w:val="0073315E"/>
    <w:rPr>
      <w:rFonts w:ascii="Roboto Slab" w:hAnsi="Roboto Slab"/>
      <w:b/>
      <w:color w:val="643169" w:themeColor="accent1"/>
      <w:sz w:val="36"/>
    </w:rPr>
  </w:style>
  <w:style w:type="character" w:styleId="Heading4Char" w:customStyle="1">
    <w:name w:val="Heading 4 Char"/>
    <w:basedOn w:val="DefaultParagraphFont"/>
    <w:link w:val="Heading4"/>
    <w:uiPriority w:val="9"/>
    <w:rsid w:val="0073315E"/>
    <w:rPr>
      <w:rFonts w:asciiTheme="majorHAnsi" w:hAnsiTheme="majorHAnsi" w:eastAsiaTheme="majorEastAsia" w:cstheme="majorBidi"/>
      <w:b/>
      <w:bCs/>
      <w:i/>
      <w:iCs/>
      <w:color w:val="643169" w:themeColor="accent1"/>
    </w:rPr>
  </w:style>
  <w:style w:type="paragraph" w:styleId="PlainText">
    <w:name w:val="Plain Text"/>
    <w:basedOn w:val="Normal"/>
    <w:link w:val="PlainTextChar"/>
    <w:uiPriority w:val="99"/>
    <w:unhideWhenUsed/>
    <w:rsid w:val="0073315E"/>
    <w:pPr>
      <w:spacing w:after="0" w:line="240" w:lineRule="auto"/>
    </w:pPr>
    <w:rPr>
      <w:rFonts w:ascii="Calibri" w:hAnsi="Calibri" w:cs="Consolas"/>
      <w:szCs w:val="21"/>
    </w:rPr>
  </w:style>
  <w:style w:type="character" w:styleId="PlainTextChar" w:customStyle="1">
    <w:name w:val="Plain Text Char"/>
    <w:basedOn w:val="DefaultParagraphFont"/>
    <w:link w:val="PlainText"/>
    <w:uiPriority w:val="99"/>
    <w:rsid w:val="0073315E"/>
    <w:rPr>
      <w:rFonts w:ascii="Calibri" w:hAnsi="Calibri" w:cs="Consolas"/>
      <w:szCs w:val="21"/>
    </w:rPr>
  </w:style>
  <w:style w:type="character" w:styleId="ListParagraphChar" w:customStyle="1">
    <w:name w:val="List Paragraph Char"/>
    <w:basedOn w:val="DefaultParagraphFont"/>
    <w:link w:val="ListParagraph"/>
    <w:uiPriority w:val="34"/>
    <w:locked/>
    <w:rsid w:val="00D740CB"/>
    <w:rPr>
      <w:lang w:val="en" w:eastAsia="en-AU"/>
    </w:rPr>
  </w:style>
  <w:style w:type="paragraph" w:styleId="ListParagraph">
    <w:name w:val="List Paragraph"/>
    <w:basedOn w:val="Normal"/>
    <w:link w:val="ListParagraphChar"/>
    <w:uiPriority w:val="34"/>
    <w:qFormat/>
    <w:rsid w:val="00D740CB"/>
    <w:pPr>
      <w:numPr>
        <w:numId w:val="1"/>
      </w:numPr>
      <w:spacing w:after="160" w:line="259" w:lineRule="auto"/>
      <w:ind w:left="1134" w:hanging="567"/>
      <w:contextualSpacing/>
    </w:pPr>
    <w:rPr>
      <w:lang w:val="en" w:eastAsia="en-AU"/>
    </w:rPr>
  </w:style>
  <w:style w:type="character" w:styleId="Strong">
    <w:name w:val="Strong"/>
    <w:basedOn w:val="DefaultParagraphFont"/>
    <w:uiPriority w:val="22"/>
    <w:qFormat/>
    <w:rsid w:val="0073315E"/>
    <w:rPr>
      <w:b/>
      <w:bCs/>
    </w:rPr>
  </w:style>
  <w:style w:type="paragraph" w:styleId="MediaReleaseHeader" w:customStyle="1">
    <w:name w:val="Media Release Header"/>
    <w:basedOn w:val="Heading1"/>
    <w:link w:val="MediaReleaseHeaderChar"/>
    <w:qFormat/>
    <w:rsid w:val="0073315E"/>
    <w:pPr>
      <w:spacing w:before="80" w:after="0"/>
      <w:ind w:left="-709"/>
      <w:jc w:val="right"/>
    </w:pPr>
    <w:rPr>
      <w:noProof/>
      <w:sz w:val="64"/>
      <w:szCs w:val="64"/>
      <w:lang w:eastAsia="en-AU"/>
    </w:rPr>
  </w:style>
  <w:style w:type="character" w:styleId="MediaReleaseHeaderChar" w:customStyle="1">
    <w:name w:val="Media Release Header Char"/>
    <w:basedOn w:val="Heading1Char"/>
    <w:link w:val="MediaReleaseHeader"/>
    <w:rsid w:val="0073315E"/>
    <w:rPr>
      <w:rFonts w:asciiTheme="majorHAnsi" w:hAnsiTheme="majorHAnsi"/>
      <w:b/>
      <w:noProof/>
      <w:color w:val="643169" w:themeColor="accent1"/>
      <w:sz w:val="64"/>
      <w:szCs w:val="64"/>
      <w:lang w:eastAsia="en-AU"/>
    </w:rPr>
  </w:style>
  <w:style w:type="paragraph" w:styleId="Tagline2" w:customStyle="1">
    <w:name w:val="Tagline2"/>
    <w:basedOn w:val="Tagline"/>
    <w:link w:val="Tagline2Char"/>
    <w:qFormat/>
    <w:rsid w:val="0073315E"/>
    <w:pPr>
      <w:ind w:left="1134"/>
    </w:pPr>
  </w:style>
  <w:style w:type="character" w:styleId="Tagline2Char" w:customStyle="1">
    <w:name w:val="Tagline2 Char"/>
    <w:basedOn w:val="TaglineChar"/>
    <w:link w:val="Tagline2"/>
    <w:rsid w:val="0073315E"/>
    <w:rPr>
      <w:rFonts w:asciiTheme="majorHAnsi" w:hAnsiTheme="majorHAnsi" w:eastAsiaTheme="majorEastAsia" w:cstheme="majorBidi"/>
      <w:b w:val="0"/>
      <w:bCs/>
      <w:i w:val="0"/>
      <w:iCs/>
      <w:color w:val="62366E"/>
      <w:sz w:val="36"/>
      <w:szCs w:val="36"/>
    </w:rPr>
  </w:style>
  <w:style w:type="table" w:styleId="GridTable1Light-Accent61" w:customStyle="1">
    <w:name w:val="Grid Table 1 Light - Accent 61"/>
    <w:basedOn w:val="TableNormal"/>
    <w:uiPriority w:val="46"/>
    <w:rsid w:val="00473A62"/>
    <w:pPr>
      <w:spacing w:after="0" w:line="240" w:lineRule="auto"/>
    </w:pPr>
    <w:rPr>
      <w:rFonts w:eastAsiaTheme="minorEastAsia"/>
    </w:rPr>
    <w:tblPr>
      <w:tblStyleRowBandSize w:val="1"/>
      <w:tblStyleColBandSize w:val="1"/>
      <w:tblBorders>
        <w:top w:val="single" w:color="C1E2BE" w:themeColor="accent6" w:themeTint="66" w:sz="4" w:space="0"/>
        <w:left w:val="single" w:color="C1E2BE" w:themeColor="accent6" w:themeTint="66" w:sz="4" w:space="0"/>
        <w:bottom w:val="single" w:color="C1E2BE" w:themeColor="accent6" w:themeTint="66" w:sz="4" w:space="0"/>
        <w:right w:val="single" w:color="C1E2BE" w:themeColor="accent6" w:themeTint="66" w:sz="4" w:space="0"/>
        <w:insideH w:val="single" w:color="C1E2BE" w:themeColor="accent6" w:themeTint="66" w:sz="4" w:space="0"/>
        <w:insideV w:val="single" w:color="C1E2BE" w:themeColor="accent6" w:themeTint="66" w:sz="4" w:space="0"/>
      </w:tblBorders>
    </w:tblPr>
    <w:tblStylePr w:type="firstRow">
      <w:rPr>
        <w:b/>
        <w:bCs/>
      </w:rPr>
      <w:tblPr/>
      <w:tcPr>
        <w:tcBorders>
          <w:bottom w:val="single" w:color="A2D49D" w:themeColor="accent6" w:themeTint="99" w:sz="12" w:space="0"/>
        </w:tcBorders>
      </w:tcPr>
    </w:tblStylePr>
    <w:tblStylePr w:type="lastRow">
      <w:rPr>
        <w:b/>
        <w:bCs/>
      </w:rPr>
      <w:tblPr/>
      <w:tcPr>
        <w:tcBorders>
          <w:top w:val="double" w:color="A2D49D" w:themeColor="accent6" w:themeTint="99" w:sz="2" w:space="0"/>
        </w:tcBorders>
      </w:tcPr>
    </w:tblStylePr>
    <w:tblStylePr w:type="firstCol">
      <w:rPr>
        <w:b/>
        <w:bCs/>
      </w:rPr>
    </w:tblStylePr>
    <w:tblStylePr w:type="lastCol">
      <w:rPr>
        <w:b/>
        <w:bCs/>
      </w:rPr>
    </w:tblStylePr>
  </w:style>
  <w:style w:type="paragraph" w:styleId="msolistparagraph0" w:customStyle="1">
    <w:name w:val="msolistparagraph"/>
    <w:basedOn w:val="Normal"/>
    <w:rsid w:val="00473A62"/>
    <w:pPr>
      <w:spacing w:after="0" w:line="240" w:lineRule="auto"/>
      <w:ind w:left="720"/>
    </w:pPr>
    <w:rPr>
      <w:rFonts w:ascii="Calibri" w:hAnsi="Calibri" w:eastAsia="Calibri" w:cs="Times New Roman"/>
      <w:lang w:val="en-US"/>
    </w:rPr>
  </w:style>
  <w:style w:type="paragraph" w:styleId="TOCHeading">
    <w:name w:val="TOC Heading"/>
    <w:basedOn w:val="Heading1"/>
    <w:next w:val="Normal"/>
    <w:uiPriority w:val="39"/>
    <w:unhideWhenUsed/>
    <w:qFormat/>
    <w:rsid w:val="00E41CAD"/>
    <w:pPr>
      <w:keepNext/>
      <w:keepLines/>
      <w:pBdr>
        <w:bottom w:val="none" w:color="auto" w:sz="0" w:space="0"/>
      </w:pBdr>
      <w:spacing w:before="480" w:after="0"/>
      <w:outlineLvl w:val="9"/>
    </w:pPr>
    <w:rPr>
      <w:rFonts w:eastAsiaTheme="majorEastAsia" w:cstheme="majorBidi"/>
      <w:bCs/>
      <w:color w:val="4A244E" w:themeColor="accent1" w:themeShade="BF"/>
      <w:sz w:val="52"/>
      <w:szCs w:val="28"/>
      <w:lang w:val="en-US" w:eastAsia="ja-JP"/>
    </w:rPr>
  </w:style>
  <w:style w:type="paragraph" w:styleId="TOC2">
    <w:name w:val="toc 2"/>
    <w:basedOn w:val="Normal"/>
    <w:next w:val="Normal"/>
    <w:autoRedefine/>
    <w:uiPriority w:val="39"/>
    <w:unhideWhenUsed/>
    <w:qFormat/>
    <w:rsid w:val="00A97C6E"/>
    <w:pPr>
      <w:tabs>
        <w:tab w:val="right" w:leader="dot" w:pos="9016"/>
      </w:tabs>
      <w:spacing w:after="100"/>
      <w:ind w:left="220" w:right="1208"/>
    </w:pPr>
    <w:rPr>
      <w:rFonts w:eastAsiaTheme="minorEastAsia"/>
      <w:lang w:val="en-US" w:eastAsia="ja-JP"/>
    </w:rPr>
  </w:style>
  <w:style w:type="paragraph" w:styleId="TOC1">
    <w:name w:val="toc 1"/>
    <w:basedOn w:val="Normal"/>
    <w:next w:val="Normal"/>
    <w:autoRedefine/>
    <w:uiPriority w:val="39"/>
    <w:unhideWhenUsed/>
    <w:qFormat/>
    <w:rsid w:val="00A97C6E"/>
    <w:pPr>
      <w:tabs>
        <w:tab w:val="right" w:leader="dot" w:pos="9016"/>
      </w:tabs>
      <w:spacing w:after="100"/>
      <w:ind w:right="1213"/>
    </w:pPr>
    <w:rPr>
      <w:rFonts w:asciiTheme="majorHAnsi" w:hAnsiTheme="majorHAnsi" w:eastAsiaTheme="minorEastAsia"/>
      <w:noProof/>
      <w:color w:val="8B508E" w:themeColor="background1"/>
      <w:sz w:val="28"/>
      <w:szCs w:val="28"/>
      <w:lang w:val="en-US" w:eastAsia="ja-JP"/>
    </w:rPr>
  </w:style>
  <w:style w:type="paragraph" w:styleId="TOC3">
    <w:name w:val="toc 3"/>
    <w:basedOn w:val="Normal"/>
    <w:next w:val="Normal"/>
    <w:autoRedefine/>
    <w:uiPriority w:val="39"/>
    <w:unhideWhenUsed/>
    <w:qFormat/>
    <w:rsid w:val="00C025CD"/>
    <w:pPr>
      <w:spacing w:after="100"/>
      <w:ind w:left="440" w:right="1213"/>
    </w:pPr>
    <w:rPr>
      <w:rFonts w:eastAsiaTheme="minorEastAsia"/>
      <w:noProof/>
      <w:lang w:val="en-US" w:eastAsia="ja-JP"/>
    </w:rPr>
  </w:style>
  <w:style w:type="character" w:styleId="UnresolvedMention">
    <w:name w:val="Unresolved Mention"/>
    <w:basedOn w:val="DefaultParagraphFont"/>
    <w:uiPriority w:val="99"/>
    <w:semiHidden/>
    <w:unhideWhenUsed/>
    <w:rsid w:val="00467E2C"/>
    <w:rPr>
      <w:color w:val="605E5C"/>
      <w:shd w:val="clear" w:color="auto" w:fill="E1DFDD"/>
    </w:rPr>
  </w:style>
  <w:style w:type="paragraph" w:styleId="z-TopofForm">
    <w:name w:val="HTML Top of Form"/>
    <w:basedOn w:val="Normal"/>
    <w:next w:val="Normal"/>
    <w:link w:val="z-TopofFormChar"/>
    <w:hidden/>
    <w:uiPriority w:val="99"/>
    <w:semiHidden/>
    <w:unhideWhenUsed/>
    <w:rsid w:val="0064362F"/>
    <w:pPr>
      <w:pBdr>
        <w:bottom w:val="single" w:color="auto" w:sz="6" w:space="1"/>
      </w:pBdr>
      <w:spacing w:after="0"/>
      <w:jc w:val="center"/>
    </w:pPr>
    <w:rPr>
      <w:rFonts w:ascii="Arial" w:hAnsi="Arial" w:cs="Arial"/>
      <w:vanish/>
      <w:sz w:val="16"/>
      <w:szCs w:val="16"/>
    </w:rPr>
  </w:style>
  <w:style w:type="character" w:styleId="z-TopofFormChar" w:customStyle="1">
    <w:name w:val="z-Top of Form Char"/>
    <w:basedOn w:val="DefaultParagraphFont"/>
    <w:link w:val="z-TopofForm"/>
    <w:uiPriority w:val="99"/>
    <w:semiHidden/>
    <w:rsid w:val="0064362F"/>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64362F"/>
    <w:pPr>
      <w:pBdr>
        <w:top w:val="single" w:color="auto" w:sz="6" w:space="1"/>
      </w:pBdr>
      <w:spacing w:after="0"/>
      <w:jc w:val="center"/>
    </w:pPr>
    <w:rPr>
      <w:rFonts w:ascii="Arial" w:hAnsi="Arial" w:cs="Arial"/>
      <w:vanish/>
      <w:sz w:val="16"/>
      <w:szCs w:val="16"/>
    </w:rPr>
  </w:style>
  <w:style w:type="character" w:styleId="z-BottomofFormChar" w:customStyle="1">
    <w:name w:val="z-Bottom of Form Char"/>
    <w:basedOn w:val="DefaultParagraphFont"/>
    <w:link w:val="z-BottomofForm"/>
    <w:uiPriority w:val="99"/>
    <w:semiHidden/>
    <w:rsid w:val="0064362F"/>
    <w:rPr>
      <w:rFonts w:ascii="Arial" w:hAnsi="Arial" w:cs="Arial"/>
      <w:vanish/>
      <w:sz w:val="16"/>
      <w:szCs w:val="16"/>
    </w:rPr>
  </w:style>
  <w:style w:type="character" w:styleId="element-invisible" w:customStyle="1">
    <w:name w:val="element-invisible"/>
    <w:basedOn w:val="DefaultParagraphFont"/>
    <w:rsid w:val="00606D47"/>
  </w:style>
  <w:style w:type="character" w:styleId="CommentReference">
    <w:name w:val="annotation reference"/>
    <w:basedOn w:val="DefaultParagraphFont"/>
    <w:uiPriority w:val="99"/>
    <w:semiHidden/>
    <w:unhideWhenUsed/>
    <w:rsid w:val="00C70718"/>
    <w:rPr>
      <w:sz w:val="16"/>
      <w:szCs w:val="16"/>
    </w:rPr>
  </w:style>
  <w:style w:type="paragraph" w:styleId="CommentText">
    <w:name w:val="annotation text"/>
    <w:basedOn w:val="Normal"/>
    <w:link w:val="CommentTextChar"/>
    <w:uiPriority w:val="99"/>
    <w:unhideWhenUsed/>
    <w:rsid w:val="00C70718"/>
    <w:pPr>
      <w:spacing w:line="240" w:lineRule="auto"/>
    </w:pPr>
    <w:rPr>
      <w:sz w:val="20"/>
      <w:szCs w:val="20"/>
    </w:rPr>
  </w:style>
  <w:style w:type="character" w:styleId="CommentTextChar" w:customStyle="1">
    <w:name w:val="Comment Text Char"/>
    <w:basedOn w:val="DefaultParagraphFont"/>
    <w:link w:val="CommentText"/>
    <w:uiPriority w:val="99"/>
    <w:rsid w:val="00C70718"/>
    <w:rPr>
      <w:sz w:val="20"/>
      <w:szCs w:val="20"/>
    </w:rPr>
  </w:style>
  <w:style w:type="paragraph" w:styleId="CommentSubject">
    <w:name w:val="annotation subject"/>
    <w:basedOn w:val="CommentText"/>
    <w:next w:val="CommentText"/>
    <w:link w:val="CommentSubjectChar"/>
    <w:uiPriority w:val="99"/>
    <w:semiHidden/>
    <w:unhideWhenUsed/>
    <w:rsid w:val="00C70718"/>
    <w:rPr>
      <w:b/>
      <w:bCs/>
    </w:rPr>
  </w:style>
  <w:style w:type="character" w:styleId="CommentSubjectChar" w:customStyle="1">
    <w:name w:val="Comment Subject Char"/>
    <w:basedOn w:val="CommentTextChar"/>
    <w:link w:val="CommentSubject"/>
    <w:uiPriority w:val="99"/>
    <w:semiHidden/>
    <w:rsid w:val="00C70718"/>
    <w:rPr>
      <w:b/>
      <w:bCs/>
      <w:sz w:val="20"/>
      <w:szCs w:val="20"/>
    </w:rPr>
  </w:style>
  <w:style w:type="character" w:styleId="FollowedHyperlink">
    <w:name w:val="FollowedHyperlink"/>
    <w:basedOn w:val="DefaultParagraphFont"/>
    <w:uiPriority w:val="99"/>
    <w:semiHidden/>
    <w:unhideWhenUsed/>
    <w:rsid w:val="00071388"/>
    <w:rPr>
      <w:color w:val="8B508E" w:themeColor="followedHyperlink"/>
      <w:u w:val="single"/>
    </w:rPr>
  </w:style>
  <w:style w:type="paragraph" w:styleId="FootnoteText">
    <w:name w:val="footnote text"/>
    <w:basedOn w:val="Normal"/>
    <w:link w:val="FootnoteTextChar"/>
    <w:uiPriority w:val="99"/>
    <w:semiHidden/>
    <w:unhideWhenUsed/>
    <w:rsid w:val="000974D1"/>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0974D1"/>
    <w:rPr>
      <w:sz w:val="20"/>
      <w:szCs w:val="20"/>
    </w:rPr>
  </w:style>
  <w:style w:type="character" w:styleId="FootnoteReference">
    <w:name w:val="footnote reference"/>
    <w:basedOn w:val="DefaultParagraphFont"/>
    <w:uiPriority w:val="99"/>
    <w:semiHidden/>
    <w:unhideWhenUsed/>
    <w:rsid w:val="000974D1"/>
    <w:rPr>
      <w:vertAlign w:val="superscript"/>
    </w:rPr>
  </w:style>
  <w:style w:type="character" w:styleId="selectable" w:customStyle="1">
    <w:name w:val="selectable"/>
    <w:basedOn w:val="DefaultParagraphFont"/>
    <w:rsid w:val="00921C40"/>
  </w:style>
  <w:style w:type="paragraph" w:styleId="TableList" w:customStyle="1">
    <w:name w:val="Table List"/>
    <w:basedOn w:val="ListParagraph"/>
    <w:qFormat/>
    <w:rsid w:val="00487A23"/>
    <w:pPr>
      <w:numPr>
        <w:numId w:val="2"/>
      </w:numPr>
      <w:spacing w:after="0" w:line="240" w:lineRule="auto"/>
      <w:ind w:left="118" w:hanging="141"/>
    </w:pPr>
  </w:style>
  <w:style w:type="table" w:styleId="GridTable1Light-Accent1">
    <w:name w:val="Grid Table 1 Light Accent 1"/>
    <w:basedOn w:val="TableNormal"/>
    <w:uiPriority w:val="46"/>
    <w:rsid w:val="006330F3"/>
    <w:pPr>
      <w:spacing w:after="0" w:line="240" w:lineRule="auto"/>
    </w:pPr>
    <w:tblPr>
      <w:tblStyleRowBandSize w:val="1"/>
      <w:tblStyleColBandSize w:val="1"/>
      <w:tblBorders>
        <w:top w:val="single" w:color="CC9DD1" w:themeColor="accent1" w:themeTint="66" w:sz="4" w:space="0"/>
        <w:left w:val="single" w:color="CC9DD1" w:themeColor="accent1" w:themeTint="66" w:sz="4" w:space="0"/>
        <w:bottom w:val="single" w:color="CC9DD1" w:themeColor="accent1" w:themeTint="66" w:sz="4" w:space="0"/>
        <w:right w:val="single" w:color="CC9DD1" w:themeColor="accent1" w:themeTint="66" w:sz="4" w:space="0"/>
        <w:insideH w:val="single" w:color="CC9DD1" w:themeColor="accent1" w:themeTint="66" w:sz="4" w:space="0"/>
        <w:insideV w:val="single" w:color="CC9DD1" w:themeColor="accent1" w:themeTint="66" w:sz="4" w:space="0"/>
      </w:tblBorders>
    </w:tblPr>
    <w:tblStylePr w:type="firstRow">
      <w:rPr>
        <w:b/>
        <w:bCs/>
      </w:rPr>
      <w:tblPr/>
      <w:tcPr>
        <w:tcBorders>
          <w:bottom w:val="single" w:color="B36DBB" w:themeColor="accent1" w:themeTint="99" w:sz="12" w:space="0"/>
        </w:tcBorders>
      </w:tcPr>
    </w:tblStylePr>
    <w:tblStylePr w:type="lastRow">
      <w:rPr>
        <w:b/>
        <w:bCs/>
      </w:rPr>
      <w:tblPr/>
      <w:tcPr>
        <w:tcBorders>
          <w:top w:val="double" w:color="B36DBB" w:themeColor="accent1" w:themeTint="99" w:sz="2" w:space="0"/>
        </w:tcBorders>
      </w:tcPr>
    </w:tblStylePr>
    <w:tblStylePr w:type="firstCol">
      <w:rPr>
        <w:b/>
        <w:bCs/>
      </w:rPr>
    </w:tblStylePr>
    <w:tblStylePr w:type="lastCol">
      <w:rPr>
        <w:b/>
        <w:bCs/>
      </w:rPr>
    </w:tblStylePr>
  </w:style>
  <w:style w:type="paragraph" w:styleId="Caption">
    <w:name w:val="caption"/>
    <w:basedOn w:val="Normal"/>
    <w:next w:val="Normal"/>
    <w:link w:val="CaptionChar"/>
    <w:uiPriority w:val="35"/>
    <w:unhideWhenUsed/>
    <w:qFormat/>
    <w:rsid w:val="00AE23E3"/>
    <w:pPr>
      <w:spacing w:line="240" w:lineRule="auto"/>
      <w:jc w:val="center"/>
    </w:pPr>
    <w:rPr>
      <w:i/>
      <w:iCs/>
      <w:color w:val="643169" w:themeColor="accent1"/>
      <w:sz w:val="18"/>
      <w:szCs w:val="18"/>
    </w:rPr>
  </w:style>
  <w:style w:type="paragraph" w:styleId="PanelMemberQuotes" w:customStyle="1">
    <w:name w:val="Panel Member Quotes"/>
    <w:basedOn w:val="Normal"/>
    <w:link w:val="PanelMemberQuotesChar"/>
    <w:autoRedefine/>
    <w:qFormat/>
    <w:rsid w:val="00992EFB"/>
    <w:pPr>
      <w:pBdr>
        <w:top w:val="single" w:color="643169" w:themeColor="accent1" w:sz="24" w:space="18"/>
        <w:left w:val="single" w:color="643169" w:themeColor="accent1" w:sz="24" w:space="31"/>
        <w:bottom w:val="single" w:color="643169" w:themeColor="accent1" w:sz="24" w:space="18"/>
        <w:right w:val="single" w:color="643169" w:themeColor="accent1" w:sz="24" w:space="31"/>
      </w:pBdr>
      <w:shd w:val="clear" w:color="auto" w:fill="F5E3CB"/>
      <w:jc w:val="center"/>
    </w:pPr>
    <w:rPr>
      <w:i/>
      <w:sz w:val="24"/>
      <w:lang w:eastAsia="en-AU"/>
    </w:rPr>
  </w:style>
  <w:style w:type="character" w:styleId="PanelMemberQuotesChar" w:customStyle="1">
    <w:name w:val="Panel Member Quotes Char"/>
    <w:basedOn w:val="DefaultParagraphFont"/>
    <w:link w:val="PanelMemberQuotes"/>
    <w:rsid w:val="00992EFB"/>
    <w:rPr>
      <w:i/>
      <w:sz w:val="24"/>
      <w:shd w:val="clear" w:color="auto" w:fill="F5E3CB"/>
      <w:lang w:eastAsia="en-AU"/>
    </w:rPr>
  </w:style>
  <w:style w:type="character" w:styleId="CaptionChar" w:customStyle="1">
    <w:name w:val="Caption Char"/>
    <w:basedOn w:val="DefaultParagraphFont"/>
    <w:link w:val="Caption"/>
    <w:uiPriority w:val="35"/>
    <w:rsid w:val="00AE23E3"/>
    <w:rPr>
      <w:i/>
      <w:iCs/>
      <w:color w:val="643169" w:themeColor="accent1"/>
      <w:sz w:val="18"/>
      <w:szCs w:val="18"/>
    </w:rPr>
  </w:style>
  <w:style w:type="character" w:styleId="normaltextrun" w:customStyle="1">
    <w:name w:val="normaltextrun"/>
    <w:basedOn w:val="DefaultParagraphFont"/>
    <w:rsid w:val="006F484C"/>
  </w:style>
  <w:style w:type="paragraph" w:styleId="paragraph" w:customStyle="1">
    <w:name w:val="paragraph"/>
    <w:basedOn w:val="Normal"/>
    <w:rsid w:val="00876E96"/>
    <w:pPr>
      <w:spacing w:before="100" w:beforeAutospacing="1" w:after="100" w:afterAutospacing="1" w:line="240" w:lineRule="auto"/>
    </w:pPr>
    <w:rPr>
      <w:rFonts w:ascii="Times New Roman" w:hAnsi="Times New Roman" w:eastAsia="Times New Roman" w:cs="Times New Roman"/>
      <w:sz w:val="24"/>
      <w:szCs w:val="24"/>
      <w:lang w:eastAsia="en-AU"/>
    </w:rPr>
  </w:style>
  <w:style w:type="character" w:styleId="eop" w:customStyle="1">
    <w:name w:val="eop"/>
    <w:basedOn w:val="DefaultParagraphFont"/>
    <w:rsid w:val="00876E96"/>
  </w:style>
  <w:style w:type="character" w:styleId="doi" w:customStyle="1">
    <w:name w:val="doi"/>
    <w:basedOn w:val="DefaultParagraphFont"/>
    <w:rsid w:val="009A3474"/>
  </w:style>
  <w:style w:type="paragraph" w:styleId="Subtitle">
    <w:name w:val="Subtitle"/>
    <w:basedOn w:val="Heading4"/>
    <w:next w:val="Normal"/>
    <w:link w:val="SubtitleChar"/>
    <w:uiPriority w:val="11"/>
    <w:qFormat/>
    <w:rsid w:val="00136CD2"/>
    <w:rPr>
      <w:rFonts w:ascii="Roboto" w:hAnsi="Roboto"/>
      <w:sz w:val="24"/>
    </w:rPr>
  </w:style>
  <w:style w:type="character" w:styleId="SubtitleChar" w:customStyle="1">
    <w:name w:val="Subtitle Char"/>
    <w:basedOn w:val="DefaultParagraphFont"/>
    <w:link w:val="Subtitle"/>
    <w:uiPriority w:val="11"/>
    <w:rsid w:val="00136CD2"/>
    <w:rPr>
      <w:rFonts w:ascii="Roboto" w:hAnsi="Roboto" w:eastAsiaTheme="majorEastAsia" w:cstheme="majorBidi"/>
      <w:b/>
      <w:bCs/>
      <w:i/>
      <w:iCs/>
      <w:color w:val="643169" w:themeColor="accent1"/>
      <w:sz w:val="24"/>
    </w:rPr>
  </w:style>
  <w:style w:type="paragraph" w:styleId="Revision">
    <w:name w:val="Revision"/>
    <w:hidden/>
    <w:uiPriority w:val="99"/>
    <w:semiHidden/>
    <w:rsid w:val="002219F6"/>
    <w:pPr>
      <w:spacing w:after="0" w:line="240" w:lineRule="auto"/>
    </w:pPr>
  </w:style>
  <w:style w:type="paragraph" w:styleId="NoSpacing">
    <w:name w:val="No Spacing"/>
    <w:uiPriority w:val="1"/>
    <w:qFormat/>
    <w:rsid w:val="004B47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8062">
      <w:bodyDiv w:val="1"/>
      <w:marLeft w:val="0"/>
      <w:marRight w:val="0"/>
      <w:marTop w:val="0"/>
      <w:marBottom w:val="0"/>
      <w:divBdr>
        <w:top w:val="none" w:sz="0" w:space="0" w:color="auto"/>
        <w:left w:val="none" w:sz="0" w:space="0" w:color="auto"/>
        <w:bottom w:val="none" w:sz="0" w:space="0" w:color="auto"/>
        <w:right w:val="none" w:sz="0" w:space="0" w:color="auto"/>
      </w:divBdr>
    </w:div>
    <w:div w:id="193690746">
      <w:bodyDiv w:val="1"/>
      <w:marLeft w:val="0"/>
      <w:marRight w:val="0"/>
      <w:marTop w:val="0"/>
      <w:marBottom w:val="0"/>
      <w:divBdr>
        <w:top w:val="none" w:sz="0" w:space="0" w:color="auto"/>
        <w:left w:val="none" w:sz="0" w:space="0" w:color="auto"/>
        <w:bottom w:val="none" w:sz="0" w:space="0" w:color="auto"/>
        <w:right w:val="none" w:sz="0" w:space="0" w:color="auto"/>
      </w:divBdr>
      <w:divsChild>
        <w:div w:id="94641860">
          <w:marLeft w:val="0"/>
          <w:marRight w:val="0"/>
          <w:marTop w:val="0"/>
          <w:marBottom w:val="0"/>
          <w:divBdr>
            <w:top w:val="none" w:sz="0" w:space="0" w:color="auto"/>
            <w:left w:val="none" w:sz="0" w:space="0" w:color="auto"/>
            <w:bottom w:val="none" w:sz="0" w:space="0" w:color="auto"/>
            <w:right w:val="none" w:sz="0" w:space="0" w:color="auto"/>
          </w:divBdr>
        </w:div>
        <w:div w:id="565799480">
          <w:marLeft w:val="0"/>
          <w:marRight w:val="0"/>
          <w:marTop w:val="0"/>
          <w:marBottom w:val="0"/>
          <w:divBdr>
            <w:top w:val="none" w:sz="0" w:space="0" w:color="auto"/>
            <w:left w:val="none" w:sz="0" w:space="0" w:color="auto"/>
            <w:bottom w:val="none" w:sz="0" w:space="0" w:color="auto"/>
            <w:right w:val="none" w:sz="0" w:space="0" w:color="auto"/>
          </w:divBdr>
        </w:div>
        <w:div w:id="1730692001">
          <w:marLeft w:val="0"/>
          <w:marRight w:val="0"/>
          <w:marTop w:val="0"/>
          <w:marBottom w:val="0"/>
          <w:divBdr>
            <w:top w:val="none" w:sz="0" w:space="0" w:color="auto"/>
            <w:left w:val="none" w:sz="0" w:space="0" w:color="auto"/>
            <w:bottom w:val="none" w:sz="0" w:space="0" w:color="auto"/>
            <w:right w:val="none" w:sz="0" w:space="0" w:color="auto"/>
          </w:divBdr>
        </w:div>
      </w:divsChild>
    </w:div>
    <w:div w:id="254559937">
      <w:bodyDiv w:val="1"/>
      <w:marLeft w:val="0"/>
      <w:marRight w:val="0"/>
      <w:marTop w:val="0"/>
      <w:marBottom w:val="0"/>
      <w:divBdr>
        <w:top w:val="none" w:sz="0" w:space="0" w:color="auto"/>
        <w:left w:val="none" w:sz="0" w:space="0" w:color="auto"/>
        <w:bottom w:val="none" w:sz="0" w:space="0" w:color="auto"/>
        <w:right w:val="none" w:sz="0" w:space="0" w:color="auto"/>
      </w:divBdr>
    </w:div>
    <w:div w:id="256836966">
      <w:bodyDiv w:val="1"/>
      <w:marLeft w:val="0"/>
      <w:marRight w:val="0"/>
      <w:marTop w:val="0"/>
      <w:marBottom w:val="0"/>
      <w:divBdr>
        <w:top w:val="none" w:sz="0" w:space="0" w:color="auto"/>
        <w:left w:val="none" w:sz="0" w:space="0" w:color="auto"/>
        <w:bottom w:val="none" w:sz="0" w:space="0" w:color="auto"/>
        <w:right w:val="none" w:sz="0" w:space="0" w:color="auto"/>
      </w:divBdr>
    </w:div>
    <w:div w:id="365567861">
      <w:bodyDiv w:val="1"/>
      <w:marLeft w:val="0"/>
      <w:marRight w:val="0"/>
      <w:marTop w:val="0"/>
      <w:marBottom w:val="0"/>
      <w:divBdr>
        <w:top w:val="none" w:sz="0" w:space="0" w:color="auto"/>
        <w:left w:val="none" w:sz="0" w:space="0" w:color="auto"/>
        <w:bottom w:val="none" w:sz="0" w:space="0" w:color="auto"/>
        <w:right w:val="none" w:sz="0" w:space="0" w:color="auto"/>
      </w:divBdr>
    </w:div>
    <w:div w:id="370349101">
      <w:bodyDiv w:val="1"/>
      <w:marLeft w:val="0"/>
      <w:marRight w:val="0"/>
      <w:marTop w:val="0"/>
      <w:marBottom w:val="0"/>
      <w:divBdr>
        <w:top w:val="none" w:sz="0" w:space="0" w:color="auto"/>
        <w:left w:val="none" w:sz="0" w:space="0" w:color="auto"/>
        <w:bottom w:val="none" w:sz="0" w:space="0" w:color="auto"/>
        <w:right w:val="none" w:sz="0" w:space="0" w:color="auto"/>
      </w:divBdr>
    </w:div>
    <w:div w:id="373773836">
      <w:bodyDiv w:val="1"/>
      <w:marLeft w:val="0"/>
      <w:marRight w:val="0"/>
      <w:marTop w:val="0"/>
      <w:marBottom w:val="0"/>
      <w:divBdr>
        <w:top w:val="none" w:sz="0" w:space="0" w:color="auto"/>
        <w:left w:val="none" w:sz="0" w:space="0" w:color="auto"/>
        <w:bottom w:val="none" w:sz="0" w:space="0" w:color="auto"/>
        <w:right w:val="none" w:sz="0" w:space="0" w:color="auto"/>
      </w:divBdr>
    </w:div>
    <w:div w:id="415908066">
      <w:bodyDiv w:val="1"/>
      <w:marLeft w:val="0"/>
      <w:marRight w:val="0"/>
      <w:marTop w:val="0"/>
      <w:marBottom w:val="0"/>
      <w:divBdr>
        <w:top w:val="none" w:sz="0" w:space="0" w:color="auto"/>
        <w:left w:val="none" w:sz="0" w:space="0" w:color="auto"/>
        <w:bottom w:val="none" w:sz="0" w:space="0" w:color="auto"/>
        <w:right w:val="none" w:sz="0" w:space="0" w:color="auto"/>
      </w:divBdr>
      <w:divsChild>
        <w:div w:id="187573770">
          <w:marLeft w:val="0"/>
          <w:marRight w:val="0"/>
          <w:marTop w:val="0"/>
          <w:marBottom w:val="0"/>
          <w:divBdr>
            <w:top w:val="none" w:sz="0" w:space="0" w:color="auto"/>
            <w:left w:val="none" w:sz="0" w:space="0" w:color="auto"/>
            <w:bottom w:val="none" w:sz="0" w:space="0" w:color="auto"/>
            <w:right w:val="none" w:sz="0" w:space="0" w:color="auto"/>
          </w:divBdr>
        </w:div>
        <w:div w:id="1263488236">
          <w:marLeft w:val="0"/>
          <w:marRight w:val="0"/>
          <w:marTop w:val="0"/>
          <w:marBottom w:val="0"/>
          <w:divBdr>
            <w:top w:val="none" w:sz="0" w:space="0" w:color="auto"/>
            <w:left w:val="none" w:sz="0" w:space="0" w:color="auto"/>
            <w:bottom w:val="none" w:sz="0" w:space="0" w:color="auto"/>
            <w:right w:val="none" w:sz="0" w:space="0" w:color="auto"/>
          </w:divBdr>
        </w:div>
        <w:div w:id="1789010661">
          <w:marLeft w:val="0"/>
          <w:marRight w:val="0"/>
          <w:marTop w:val="0"/>
          <w:marBottom w:val="0"/>
          <w:divBdr>
            <w:top w:val="none" w:sz="0" w:space="0" w:color="auto"/>
            <w:left w:val="none" w:sz="0" w:space="0" w:color="auto"/>
            <w:bottom w:val="none" w:sz="0" w:space="0" w:color="auto"/>
            <w:right w:val="none" w:sz="0" w:space="0" w:color="auto"/>
          </w:divBdr>
        </w:div>
      </w:divsChild>
    </w:div>
    <w:div w:id="473257472">
      <w:bodyDiv w:val="1"/>
      <w:marLeft w:val="0"/>
      <w:marRight w:val="0"/>
      <w:marTop w:val="0"/>
      <w:marBottom w:val="0"/>
      <w:divBdr>
        <w:top w:val="none" w:sz="0" w:space="0" w:color="auto"/>
        <w:left w:val="none" w:sz="0" w:space="0" w:color="auto"/>
        <w:bottom w:val="none" w:sz="0" w:space="0" w:color="auto"/>
        <w:right w:val="none" w:sz="0" w:space="0" w:color="auto"/>
      </w:divBdr>
      <w:divsChild>
        <w:div w:id="1009714815">
          <w:marLeft w:val="0"/>
          <w:marRight w:val="0"/>
          <w:marTop w:val="0"/>
          <w:marBottom w:val="0"/>
          <w:divBdr>
            <w:top w:val="none" w:sz="0" w:space="0" w:color="auto"/>
            <w:left w:val="none" w:sz="0" w:space="0" w:color="auto"/>
            <w:bottom w:val="none" w:sz="0" w:space="0" w:color="auto"/>
            <w:right w:val="none" w:sz="0" w:space="0" w:color="auto"/>
          </w:divBdr>
        </w:div>
        <w:div w:id="1232934327">
          <w:marLeft w:val="0"/>
          <w:marRight w:val="0"/>
          <w:marTop w:val="0"/>
          <w:marBottom w:val="0"/>
          <w:divBdr>
            <w:top w:val="none" w:sz="0" w:space="0" w:color="auto"/>
            <w:left w:val="none" w:sz="0" w:space="0" w:color="auto"/>
            <w:bottom w:val="none" w:sz="0" w:space="0" w:color="auto"/>
            <w:right w:val="none" w:sz="0" w:space="0" w:color="auto"/>
          </w:divBdr>
        </w:div>
      </w:divsChild>
    </w:div>
    <w:div w:id="499853743">
      <w:bodyDiv w:val="1"/>
      <w:marLeft w:val="0"/>
      <w:marRight w:val="0"/>
      <w:marTop w:val="0"/>
      <w:marBottom w:val="0"/>
      <w:divBdr>
        <w:top w:val="none" w:sz="0" w:space="0" w:color="auto"/>
        <w:left w:val="none" w:sz="0" w:space="0" w:color="auto"/>
        <w:bottom w:val="none" w:sz="0" w:space="0" w:color="auto"/>
        <w:right w:val="none" w:sz="0" w:space="0" w:color="auto"/>
      </w:divBdr>
    </w:div>
    <w:div w:id="520361661">
      <w:bodyDiv w:val="1"/>
      <w:marLeft w:val="0"/>
      <w:marRight w:val="0"/>
      <w:marTop w:val="0"/>
      <w:marBottom w:val="0"/>
      <w:divBdr>
        <w:top w:val="none" w:sz="0" w:space="0" w:color="auto"/>
        <w:left w:val="none" w:sz="0" w:space="0" w:color="auto"/>
        <w:bottom w:val="none" w:sz="0" w:space="0" w:color="auto"/>
        <w:right w:val="none" w:sz="0" w:space="0" w:color="auto"/>
      </w:divBdr>
    </w:div>
    <w:div w:id="523251264">
      <w:bodyDiv w:val="1"/>
      <w:marLeft w:val="0"/>
      <w:marRight w:val="0"/>
      <w:marTop w:val="0"/>
      <w:marBottom w:val="0"/>
      <w:divBdr>
        <w:top w:val="none" w:sz="0" w:space="0" w:color="auto"/>
        <w:left w:val="none" w:sz="0" w:space="0" w:color="auto"/>
        <w:bottom w:val="none" w:sz="0" w:space="0" w:color="auto"/>
        <w:right w:val="none" w:sz="0" w:space="0" w:color="auto"/>
      </w:divBdr>
    </w:div>
    <w:div w:id="589854477">
      <w:bodyDiv w:val="1"/>
      <w:marLeft w:val="0"/>
      <w:marRight w:val="0"/>
      <w:marTop w:val="0"/>
      <w:marBottom w:val="0"/>
      <w:divBdr>
        <w:top w:val="none" w:sz="0" w:space="0" w:color="auto"/>
        <w:left w:val="none" w:sz="0" w:space="0" w:color="auto"/>
        <w:bottom w:val="none" w:sz="0" w:space="0" w:color="auto"/>
        <w:right w:val="none" w:sz="0" w:space="0" w:color="auto"/>
      </w:divBdr>
    </w:div>
    <w:div w:id="590359814">
      <w:bodyDiv w:val="1"/>
      <w:marLeft w:val="0"/>
      <w:marRight w:val="0"/>
      <w:marTop w:val="0"/>
      <w:marBottom w:val="0"/>
      <w:divBdr>
        <w:top w:val="none" w:sz="0" w:space="0" w:color="auto"/>
        <w:left w:val="none" w:sz="0" w:space="0" w:color="auto"/>
        <w:bottom w:val="none" w:sz="0" w:space="0" w:color="auto"/>
        <w:right w:val="none" w:sz="0" w:space="0" w:color="auto"/>
      </w:divBdr>
    </w:div>
    <w:div w:id="725687182">
      <w:bodyDiv w:val="1"/>
      <w:marLeft w:val="0"/>
      <w:marRight w:val="0"/>
      <w:marTop w:val="0"/>
      <w:marBottom w:val="0"/>
      <w:divBdr>
        <w:top w:val="none" w:sz="0" w:space="0" w:color="auto"/>
        <w:left w:val="none" w:sz="0" w:space="0" w:color="auto"/>
        <w:bottom w:val="none" w:sz="0" w:space="0" w:color="auto"/>
        <w:right w:val="none" w:sz="0" w:space="0" w:color="auto"/>
      </w:divBdr>
    </w:div>
    <w:div w:id="770735285">
      <w:bodyDiv w:val="1"/>
      <w:marLeft w:val="0"/>
      <w:marRight w:val="0"/>
      <w:marTop w:val="0"/>
      <w:marBottom w:val="0"/>
      <w:divBdr>
        <w:top w:val="none" w:sz="0" w:space="0" w:color="auto"/>
        <w:left w:val="none" w:sz="0" w:space="0" w:color="auto"/>
        <w:bottom w:val="none" w:sz="0" w:space="0" w:color="auto"/>
        <w:right w:val="none" w:sz="0" w:space="0" w:color="auto"/>
      </w:divBdr>
    </w:div>
    <w:div w:id="975993094">
      <w:bodyDiv w:val="1"/>
      <w:marLeft w:val="0"/>
      <w:marRight w:val="0"/>
      <w:marTop w:val="0"/>
      <w:marBottom w:val="0"/>
      <w:divBdr>
        <w:top w:val="none" w:sz="0" w:space="0" w:color="auto"/>
        <w:left w:val="none" w:sz="0" w:space="0" w:color="auto"/>
        <w:bottom w:val="none" w:sz="0" w:space="0" w:color="auto"/>
        <w:right w:val="none" w:sz="0" w:space="0" w:color="auto"/>
      </w:divBdr>
    </w:div>
    <w:div w:id="981542157">
      <w:bodyDiv w:val="1"/>
      <w:marLeft w:val="0"/>
      <w:marRight w:val="0"/>
      <w:marTop w:val="0"/>
      <w:marBottom w:val="0"/>
      <w:divBdr>
        <w:top w:val="none" w:sz="0" w:space="0" w:color="auto"/>
        <w:left w:val="none" w:sz="0" w:space="0" w:color="auto"/>
        <w:bottom w:val="none" w:sz="0" w:space="0" w:color="auto"/>
        <w:right w:val="none" w:sz="0" w:space="0" w:color="auto"/>
      </w:divBdr>
    </w:div>
    <w:div w:id="1007561051">
      <w:bodyDiv w:val="1"/>
      <w:marLeft w:val="0"/>
      <w:marRight w:val="0"/>
      <w:marTop w:val="0"/>
      <w:marBottom w:val="0"/>
      <w:divBdr>
        <w:top w:val="none" w:sz="0" w:space="0" w:color="auto"/>
        <w:left w:val="none" w:sz="0" w:space="0" w:color="auto"/>
        <w:bottom w:val="none" w:sz="0" w:space="0" w:color="auto"/>
        <w:right w:val="none" w:sz="0" w:space="0" w:color="auto"/>
      </w:divBdr>
    </w:div>
    <w:div w:id="1025717627">
      <w:bodyDiv w:val="1"/>
      <w:marLeft w:val="0"/>
      <w:marRight w:val="0"/>
      <w:marTop w:val="0"/>
      <w:marBottom w:val="0"/>
      <w:divBdr>
        <w:top w:val="none" w:sz="0" w:space="0" w:color="auto"/>
        <w:left w:val="none" w:sz="0" w:space="0" w:color="auto"/>
        <w:bottom w:val="none" w:sz="0" w:space="0" w:color="auto"/>
        <w:right w:val="none" w:sz="0" w:space="0" w:color="auto"/>
      </w:divBdr>
    </w:div>
    <w:div w:id="1163088163">
      <w:bodyDiv w:val="1"/>
      <w:marLeft w:val="0"/>
      <w:marRight w:val="0"/>
      <w:marTop w:val="0"/>
      <w:marBottom w:val="0"/>
      <w:divBdr>
        <w:top w:val="none" w:sz="0" w:space="0" w:color="auto"/>
        <w:left w:val="none" w:sz="0" w:space="0" w:color="auto"/>
        <w:bottom w:val="none" w:sz="0" w:space="0" w:color="auto"/>
        <w:right w:val="none" w:sz="0" w:space="0" w:color="auto"/>
      </w:divBdr>
    </w:div>
    <w:div w:id="1292130755">
      <w:bodyDiv w:val="1"/>
      <w:marLeft w:val="0"/>
      <w:marRight w:val="0"/>
      <w:marTop w:val="0"/>
      <w:marBottom w:val="0"/>
      <w:divBdr>
        <w:top w:val="none" w:sz="0" w:space="0" w:color="auto"/>
        <w:left w:val="none" w:sz="0" w:space="0" w:color="auto"/>
        <w:bottom w:val="none" w:sz="0" w:space="0" w:color="auto"/>
        <w:right w:val="none" w:sz="0" w:space="0" w:color="auto"/>
      </w:divBdr>
    </w:div>
    <w:div w:id="1390568175">
      <w:bodyDiv w:val="1"/>
      <w:marLeft w:val="0"/>
      <w:marRight w:val="0"/>
      <w:marTop w:val="0"/>
      <w:marBottom w:val="0"/>
      <w:divBdr>
        <w:top w:val="none" w:sz="0" w:space="0" w:color="auto"/>
        <w:left w:val="none" w:sz="0" w:space="0" w:color="auto"/>
        <w:bottom w:val="none" w:sz="0" w:space="0" w:color="auto"/>
        <w:right w:val="none" w:sz="0" w:space="0" w:color="auto"/>
      </w:divBdr>
    </w:div>
    <w:div w:id="1505196169">
      <w:bodyDiv w:val="1"/>
      <w:marLeft w:val="0"/>
      <w:marRight w:val="0"/>
      <w:marTop w:val="0"/>
      <w:marBottom w:val="0"/>
      <w:divBdr>
        <w:top w:val="none" w:sz="0" w:space="0" w:color="auto"/>
        <w:left w:val="none" w:sz="0" w:space="0" w:color="auto"/>
        <w:bottom w:val="none" w:sz="0" w:space="0" w:color="auto"/>
        <w:right w:val="none" w:sz="0" w:space="0" w:color="auto"/>
      </w:divBdr>
    </w:div>
    <w:div w:id="1587767672">
      <w:bodyDiv w:val="1"/>
      <w:marLeft w:val="0"/>
      <w:marRight w:val="0"/>
      <w:marTop w:val="0"/>
      <w:marBottom w:val="0"/>
      <w:divBdr>
        <w:top w:val="none" w:sz="0" w:space="0" w:color="auto"/>
        <w:left w:val="none" w:sz="0" w:space="0" w:color="auto"/>
        <w:bottom w:val="none" w:sz="0" w:space="0" w:color="auto"/>
        <w:right w:val="none" w:sz="0" w:space="0" w:color="auto"/>
      </w:divBdr>
    </w:div>
    <w:div w:id="1591502248">
      <w:bodyDiv w:val="1"/>
      <w:marLeft w:val="0"/>
      <w:marRight w:val="0"/>
      <w:marTop w:val="0"/>
      <w:marBottom w:val="0"/>
      <w:divBdr>
        <w:top w:val="none" w:sz="0" w:space="0" w:color="auto"/>
        <w:left w:val="none" w:sz="0" w:space="0" w:color="auto"/>
        <w:bottom w:val="none" w:sz="0" w:space="0" w:color="auto"/>
        <w:right w:val="none" w:sz="0" w:space="0" w:color="auto"/>
      </w:divBdr>
    </w:div>
    <w:div w:id="1760905236">
      <w:bodyDiv w:val="1"/>
      <w:marLeft w:val="0"/>
      <w:marRight w:val="0"/>
      <w:marTop w:val="0"/>
      <w:marBottom w:val="0"/>
      <w:divBdr>
        <w:top w:val="none" w:sz="0" w:space="0" w:color="auto"/>
        <w:left w:val="none" w:sz="0" w:space="0" w:color="auto"/>
        <w:bottom w:val="none" w:sz="0" w:space="0" w:color="auto"/>
        <w:right w:val="none" w:sz="0" w:space="0" w:color="auto"/>
      </w:divBdr>
    </w:div>
    <w:div w:id="1874079093">
      <w:bodyDiv w:val="1"/>
      <w:marLeft w:val="0"/>
      <w:marRight w:val="0"/>
      <w:marTop w:val="0"/>
      <w:marBottom w:val="0"/>
      <w:divBdr>
        <w:top w:val="none" w:sz="0" w:space="0" w:color="auto"/>
        <w:left w:val="none" w:sz="0" w:space="0" w:color="auto"/>
        <w:bottom w:val="none" w:sz="0" w:space="0" w:color="auto"/>
        <w:right w:val="none" w:sz="0" w:space="0" w:color="auto"/>
      </w:divBdr>
    </w:div>
    <w:div w:id="1886093037">
      <w:bodyDiv w:val="1"/>
      <w:marLeft w:val="0"/>
      <w:marRight w:val="0"/>
      <w:marTop w:val="0"/>
      <w:marBottom w:val="0"/>
      <w:divBdr>
        <w:top w:val="none" w:sz="0" w:space="0" w:color="auto"/>
        <w:left w:val="none" w:sz="0" w:space="0" w:color="auto"/>
        <w:bottom w:val="none" w:sz="0" w:space="0" w:color="auto"/>
        <w:right w:val="none" w:sz="0" w:space="0" w:color="auto"/>
      </w:divBdr>
    </w:div>
    <w:div w:id="1890723294">
      <w:bodyDiv w:val="1"/>
      <w:marLeft w:val="0"/>
      <w:marRight w:val="0"/>
      <w:marTop w:val="0"/>
      <w:marBottom w:val="0"/>
      <w:divBdr>
        <w:top w:val="none" w:sz="0" w:space="0" w:color="auto"/>
        <w:left w:val="none" w:sz="0" w:space="0" w:color="auto"/>
        <w:bottom w:val="none" w:sz="0" w:space="0" w:color="auto"/>
        <w:right w:val="none" w:sz="0" w:space="0" w:color="auto"/>
      </w:divBdr>
    </w:div>
    <w:div w:id="1955942317">
      <w:bodyDiv w:val="1"/>
      <w:marLeft w:val="0"/>
      <w:marRight w:val="0"/>
      <w:marTop w:val="0"/>
      <w:marBottom w:val="0"/>
      <w:divBdr>
        <w:top w:val="none" w:sz="0" w:space="0" w:color="auto"/>
        <w:left w:val="none" w:sz="0" w:space="0" w:color="auto"/>
        <w:bottom w:val="none" w:sz="0" w:space="0" w:color="auto"/>
        <w:right w:val="none" w:sz="0" w:space="0" w:color="auto"/>
      </w:divBdr>
    </w:div>
    <w:div w:id="2072654491">
      <w:bodyDiv w:val="1"/>
      <w:marLeft w:val="0"/>
      <w:marRight w:val="0"/>
      <w:marTop w:val="0"/>
      <w:marBottom w:val="0"/>
      <w:divBdr>
        <w:top w:val="none" w:sz="0" w:space="0" w:color="auto"/>
        <w:left w:val="none" w:sz="0" w:space="0" w:color="auto"/>
        <w:bottom w:val="none" w:sz="0" w:space="0" w:color="auto"/>
        <w:right w:val="none" w:sz="0" w:space="0" w:color="auto"/>
      </w:divBdr>
    </w:div>
    <w:div w:id="207935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hyperlink" Target="http://facebook.com/CHFofAustralia" TargetMode="External" Id="rId18" /><Relationship Type="http://schemas.openxmlformats.org/officeDocument/2006/relationships/customXml" Target="../customXml/item3.xml" Id="rId3" /><Relationship Type="http://schemas.openxmlformats.org/officeDocument/2006/relationships/hyperlink" Target="http://facebook.com/CHFofAustralia" TargetMode="Externa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hyperlink" Target="http://twitter.com/CHFofAustralia"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mailto:info@chf.org.au" TargetMode="External" Id="rId16" /><Relationship Type="http://schemas.openxmlformats.org/officeDocument/2006/relationships/hyperlink" Target="http://twitter.com/CHFofAustralia"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hyperlink" Target="file:///C:/Users/MarkMetherell/AppData/Local/Microsoft/Windows/INetCache/Content.Outlook/1EAC1SOA/info@chf.org.au" TargetMode="External" Id="rId23" /><Relationship Type="http://schemas.openxmlformats.org/officeDocument/2006/relationships/endnotes" Target="endnotes.xml" Id="rId10" /><Relationship Type="http://schemas.openxmlformats.org/officeDocument/2006/relationships/hyperlink" Target="mailto:info@chf.org.au"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image" Target="media/image3.png" Id="rId22" /></Relationships>
</file>

<file path=word/_rels/settings.xml.rels><?xml version="1.0" encoding="UTF-8" standalone="yes"?>
<Relationships xmlns="http://schemas.openxmlformats.org/package/2006/relationships"><Relationship Id="rId1" Type="http://schemas.openxmlformats.org/officeDocument/2006/relationships/attachedTemplate" Target="file:///N:\Submissions%20and%20Projects\Submissions%20Template\CHF%20Submissions%20Template.dotx" TargetMode="External"/></Relationships>
</file>

<file path=word/theme/theme1.xml><?xml version="1.0" encoding="utf-8"?>
<a:theme xmlns:a="http://schemas.openxmlformats.org/drawingml/2006/main" name="Office Theme">
  <a:themeElements>
    <a:clrScheme name="CHF Modern Colours">
      <a:dk1>
        <a:srgbClr val="1A1A1A"/>
      </a:dk1>
      <a:lt1>
        <a:srgbClr val="8B508E"/>
      </a:lt1>
      <a:dk2>
        <a:srgbClr val="E6F3E5"/>
      </a:dk2>
      <a:lt2>
        <a:srgbClr val="FFFFFF"/>
      </a:lt2>
      <a:accent1>
        <a:srgbClr val="643169"/>
      </a:accent1>
      <a:accent2>
        <a:srgbClr val="65B85D"/>
      </a:accent2>
      <a:accent3>
        <a:srgbClr val="714173"/>
      </a:accent3>
      <a:accent4>
        <a:srgbClr val="65B85D"/>
      </a:accent4>
      <a:accent5>
        <a:srgbClr val="8B508E"/>
      </a:accent5>
      <a:accent6>
        <a:srgbClr val="65B85D"/>
      </a:accent6>
      <a:hlink>
        <a:srgbClr val="643169"/>
      </a:hlink>
      <a:folHlink>
        <a:srgbClr val="8B508E"/>
      </a:folHlink>
    </a:clrScheme>
    <a:fontScheme name="CHF Modern Fonts">
      <a:majorFont>
        <a:latin typeface="Roboto Slab"/>
        <a:ea typeface=""/>
        <a:cs typeface=""/>
      </a:majorFont>
      <a:minorFont>
        <a:latin typeface="Robot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p:properties xmlns:p="http://schemas.microsoft.com/office/2006/metadata/properties" xmlns:xsi="http://www.w3.org/2001/XMLSchema-instance" xmlns:pc="http://schemas.microsoft.com/office/infopath/2007/PartnerControls">
  <documentManagement>
    <SharedWithUsers xmlns="0f4bdde2-1fd3-49de-b520-3a54132a75ca">
      <UserInfo>
        <DisplayName>Jo Root</DisplayName>
        <AccountId>26</AccountId>
        <AccountType/>
      </UserInfo>
      <UserInfo>
        <DisplayName>Leanne Wells</DisplayName>
        <AccountId>25</AccountId>
        <AccountType/>
      </UserInfo>
      <UserInfo>
        <DisplayName>zzArchived-Mark Metherell</DisplayName>
        <AccountId>38</AccountId>
        <AccountType/>
      </UserInfo>
      <UserInfo>
        <DisplayName>Jenna Gray</DisplayName>
        <AccountId>30</AccountId>
        <AccountType/>
      </UserInfo>
      <UserInfo>
        <DisplayName>James Ansell</DisplayName>
        <AccountId>23</AccountId>
        <AccountType/>
      </UserInfo>
    </SharedWithUsers>
    <TaxCatchAll xmlns="0f4bdde2-1fd3-49de-b520-3a54132a75ca" xsi:nil="true"/>
    <lcf76f155ced4ddcb4097134ff3c332f xmlns="189dfa9f-7ea2-4971-90e4-8466902ae01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9B2B3D5A34EA74CA5C239139DFACAA3" ma:contentTypeVersion="18" ma:contentTypeDescription="Create a new document." ma:contentTypeScope="" ma:versionID="d14cb98320154cfc93adda8d5a638477">
  <xsd:schema xmlns:xsd="http://www.w3.org/2001/XMLSchema" xmlns:xs="http://www.w3.org/2001/XMLSchema" xmlns:p="http://schemas.microsoft.com/office/2006/metadata/properties" xmlns:ns2="189dfa9f-7ea2-4971-90e4-8466902ae014" xmlns:ns3="0f4bdde2-1fd3-49de-b520-3a54132a75ca" targetNamespace="http://schemas.microsoft.com/office/2006/metadata/properties" ma:root="true" ma:fieldsID="2f3a9aeb2b83520ea8352972622e2992" ns2:_="" ns3:_="">
    <xsd:import namespace="189dfa9f-7ea2-4971-90e4-8466902ae014"/>
    <xsd:import namespace="0f4bdde2-1fd3-49de-b520-3a54132a75c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9dfa9f-7ea2-4971-90e4-8466902ae0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a0c8a5-9410-4859-b50e-276c580bfef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4bdde2-1fd3-49de-b520-3a54132a75c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c9e5060-2efc-48ad-8216-7d7d4d7ca0ed}" ma:internalName="TaxCatchAll" ma:showField="CatchAllData" ma:web="0f4bdde2-1fd3-49de-b520-3a54132a75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4F8A9A-F54A-4CF1-A8C1-B11434D03E73}">
  <ds:schemaRefs>
    <ds:schemaRef ds:uri="http://schemas.openxmlformats.org/officeDocument/2006/bibliography"/>
  </ds:schemaRefs>
</ds:datastoreItem>
</file>

<file path=customXml/itemProps2.xml><?xml version="1.0" encoding="utf-8"?>
<ds:datastoreItem xmlns:ds="http://schemas.openxmlformats.org/officeDocument/2006/customXml" ds:itemID="{8725E973-47D7-4064-B733-6FD8693A0AB8}">
  <ds:schemaRefs>
    <ds:schemaRef ds:uri="http://schemas.microsoft.com/office/2006/metadata/properties"/>
    <ds:schemaRef ds:uri="http://schemas.microsoft.com/office/infopath/2007/PartnerControls"/>
    <ds:schemaRef ds:uri="0f4bdde2-1fd3-49de-b520-3a54132a75ca"/>
  </ds:schemaRefs>
</ds:datastoreItem>
</file>

<file path=customXml/itemProps3.xml><?xml version="1.0" encoding="utf-8"?>
<ds:datastoreItem xmlns:ds="http://schemas.openxmlformats.org/officeDocument/2006/customXml" ds:itemID="{7D5D8EF4-6291-4B1C-81ED-99F6A42AC904}">
  <ds:schemaRefs>
    <ds:schemaRef ds:uri="http://schemas.microsoft.com/sharepoint/v3/contenttype/forms"/>
  </ds:schemaRefs>
</ds:datastoreItem>
</file>

<file path=customXml/itemProps4.xml><?xml version="1.0" encoding="utf-8"?>
<ds:datastoreItem xmlns:ds="http://schemas.openxmlformats.org/officeDocument/2006/customXml" ds:itemID="{08F67001-5209-4FA9-92A0-FE7553FDAEC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CHF Submissions Template</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dc:creator>
  <cp:keywords/>
  <dc:description/>
  <cp:lastModifiedBy>Linda Hayes</cp:lastModifiedBy>
  <cp:revision>353</cp:revision>
  <cp:lastPrinted>2022-05-20T00:22:00Z</cp:lastPrinted>
  <dcterms:created xsi:type="dcterms:W3CDTF">2022-02-10T01:32:00Z</dcterms:created>
  <dcterms:modified xsi:type="dcterms:W3CDTF">2024-09-20T02:49:10Z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0x010100C9B2B3D5A34EA74CA5C239139DFACAA3</vt:lpwstr>
  </property>
  <property fmtid="{D5CDD505-2E9C-101B-9397-08002B2CF9AE}" pid="3" name="Order">
    <vt:r8>31800</vt:r8>
  </property>
  <property fmtid="{D5CDD505-2E9C-101B-9397-08002B2CF9AE}" pid="4" name="MediaServiceImageTags">
    <vt:lpwstr/>
  </property>
</Properties>
</file>