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536825E" w:rsidP="0B709C6C" w:rsidRDefault="0536825E" w14:paraId="2287F055" w14:textId="302AFB2C">
      <w:pPr>
        <w:spacing w:after="0" w:line="240" w:lineRule="auto"/>
        <w:jc w:val="center"/>
        <w:rPr>
          <w:rFonts w:ascii="Calibri" w:hAnsi="Calibri" w:eastAsia="Calibri" w:cs="Calibri"/>
          <w:color w:val="000000" w:themeColor="text1"/>
          <w:sz w:val="22"/>
          <w:szCs w:val="22"/>
        </w:rPr>
      </w:pPr>
      <w:r>
        <w:rPr>
          <w:noProof/>
        </w:rPr>
        <w:drawing>
          <wp:inline distT="0" distB="0" distL="0" distR="0" wp14:anchorId="000CB616" wp14:editId="335A30B8">
            <wp:extent cx="2857500" cy="638175"/>
            <wp:effectExtent l="0" t="0" r="0" b="0"/>
            <wp:docPr id="460147886" name="Picture 460147886" descr="Consumers Health Forum of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857500" cy="638175"/>
                    </a:xfrm>
                    <a:prstGeom prst="rect">
                      <a:avLst/>
                    </a:prstGeom>
                  </pic:spPr>
                </pic:pic>
              </a:graphicData>
            </a:graphic>
          </wp:inline>
        </w:drawing>
      </w:r>
    </w:p>
    <w:p w:rsidR="0536825E" w:rsidP="0B709C6C" w:rsidRDefault="0536825E" w14:paraId="6B67BAFA" w14:textId="2A2A9644">
      <w:pPr>
        <w:spacing w:after="0" w:line="240" w:lineRule="auto"/>
        <w:rPr>
          <w:rFonts w:ascii="Calibri" w:hAnsi="Calibri" w:eastAsia="Calibri" w:cs="Calibri"/>
          <w:color w:val="000000" w:themeColor="text1"/>
          <w:sz w:val="22"/>
          <w:szCs w:val="22"/>
        </w:rPr>
      </w:pPr>
      <w:r w:rsidRPr="0B709C6C">
        <w:rPr>
          <w:rFonts w:ascii="Calibri" w:hAnsi="Calibri" w:eastAsia="Calibri" w:cs="Calibri"/>
          <w:color w:val="000000" w:themeColor="text1"/>
          <w:sz w:val="22"/>
          <w:szCs w:val="22"/>
          <w:lang w:val="en-AU"/>
        </w:rPr>
        <w:t> </w:t>
      </w:r>
    </w:p>
    <w:p w:rsidR="0536825E" w:rsidP="0B709C6C" w:rsidRDefault="0536825E" w14:paraId="137E3BF8" w14:textId="67B61A2F">
      <w:pPr>
        <w:shd w:val="clear" w:color="auto" w:fill="FFFFFF" w:themeFill="background1"/>
        <w:spacing w:after="0" w:line="240" w:lineRule="auto"/>
        <w:jc w:val="center"/>
        <w:rPr>
          <w:rFonts w:ascii="Georgia" w:hAnsi="Georgia" w:eastAsia="Georgia" w:cs="Georgia"/>
          <w:color w:val="62366F"/>
          <w:sz w:val="48"/>
          <w:szCs w:val="48"/>
        </w:rPr>
      </w:pPr>
      <w:r w:rsidRPr="0B709C6C">
        <w:rPr>
          <w:rFonts w:ascii="Georgia" w:hAnsi="Georgia" w:eastAsia="Georgia" w:cs="Georgia"/>
          <w:b/>
          <w:bCs/>
          <w:color w:val="62366F"/>
          <w:sz w:val="48"/>
          <w:szCs w:val="48"/>
          <w:lang w:val="en-AU"/>
        </w:rPr>
        <w:t xml:space="preserve">CHF welcomes replica Ozempic compounding </w:t>
      </w:r>
      <w:proofErr w:type="gramStart"/>
      <w:r w:rsidRPr="0B709C6C">
        <w:rPr>
          <w:rFonts w:ascii="Georgia" w:hAnsi="Georgia" w:eastAsia="Georgia" w:cs="Georgia"/>
          <w:b/>
          <w:bCs/>
          <w:color w:val="62366F"/>
          <w:sz w:val="48"/>
          <w:szCs w:val="48"/>
          <w:lang w:val="en-AU"/>
        </w:rPr>
        <w:t>ban</w:t>
      </w:r>
      <w:proofErr w:type="gramEnd"/>
      <w:r w:rsidRPr="0B709C6C">
        <w:rPr>
          <w:rFonts w:ascii="Georgia" w:hAnsi="Georgia" w:eastAsia="Georgia" w:cs="Georgia"/>
          <w:b/>
          <w:bCs/>
          <w:color w:val="62366F"/>
          <w:sz w:val="48"/>
          <w:szCs w:val="48"/>
          <w:lang w:val="en-AU"/>
        </w:rPr>
        <w:t xml:space="preserve"> but consumers can't be left worse off</w:t>
      </w:r>
    </w:p>
    <w:p w:rsidR="0536825E" w:rsidP="0B709C6C" w:rsidRDefault="0536825E" w14:paraId="6D206D07" w14:textId="3D911E62">
      <w:pPr>
        <w:spacing w:after="0" w:line="240" w:lineRule="auto"/>
        <w:rPr>
          <w:rFonts w:ascii="Calibri" w:hAnsi="Calibri" w:eastAsia="Calibri" w:cs="Calibri"/>
          <w:color w:val="000000" w:themeColor="text1"/>
          <w:sz w:val="22"/>
          <w:szCs w:val="22"/>
        </w:rPr>
      </w:pPr>
      <w:r w:rsidRPr="0B709C6C">
        <w:rPr>
          <w:rFonts w:ascii="Calibri" w:hAnsi="Calibri" w:eastAsia="Calibri" w:cs="Calibri"/>
          <w:color w:val="000000" w:themeColor="text1"/>
          <w:sz w:val="22"/>
          <w:szCs w:val="22"/>
          <w:lang w:val="en-AU"/>
        </w:rPr>
        <w:t> </w:t>
      </w:r>
    </w:p>
    <w:p w:rsidR="0536825E" w:rsidP="0B709C6C" w:rsidRDefault="0536825E" w14:paraId="27641D39" w14:textId="0A2E020D">
      <w:pPr>
        <w:spacing w:after="0" w:line="240" w:lineRule="auto"/>
        <w:jc w:val="center"/>
        <w:rPr>
          <w:rFonts w:ascii="Calibri" w:hAnsi="Calibri" w:eastAsia="Calibri" w:cs="Calibri"/>
          <w:color w:val="000000" w:themeColor="text1"/>
        </w:rPr>
      </w:pPr>
      <w:r w:rsidRPr="0B709C6C">
        <w:rPr>
          <w:rFonts w:ascii="Calibri" w:hAnsi="Calibri" w:eastAsia="Calibri" w:cs="Calibri"/>
          <w:b/>
          <w:bCs/>
          <w:color w:val="000000" w:themeColor="text1"/>
          <w:sz w:val="32"/>
          <w:szCs w:val="32"/>
          <w:lang w:val="en-AU"/>
        </w:rPr>
        <w:t>Wednesday 22 May 2024</w:t>
      </w:r>
      <w:r>
        <w:br/>
      </w:r>
    </w:p>
    <w:p w:rsidR="0536825E" w:rsidP="0B709C6C" w:rsidRDefault="0536825E" w14:paraId="162F7ADC" w14:textId="7822B876">
      <w:pPr>
        <w:spacing w:after="0" w:line="276" w:lineRule="auto"/>
        <w:rPr>
          <w:rFonts w:ascii="Calibri" w:hAnsi="Calibri" w:eastAsia="Calibri" w:cs="Calibri"/>
          <w:color w:val="000000" w:themeColor="text1"/>
          <w:sz w:val="30"/>
          <w:szCs w:val="30"/>
          <w:lang w:val="en-AU"/>
        </w:rPr>
      </w:pPr>
      <w:r w:rsidRPr="0B709C6C">
        <w:rPr>
          <w:rFonts w:ascii="Calibri" w:hAnsi="Calibri" w:eastAsia="Calibri" w:cs="Calibri"/>
          <w:color w:val="000000" w:themeColor="text1"/>
          <w:sz w:val="30"/>
          <w:szCs w:val="30"/>
          <w:lang w:val="en-AU"/>
        </w:rPr>
        <w:t xml:space="preserve">Consumers Health Forum of Australia (CHF) welcomes the Federal Government's ban on compounding </w:t>
      </w:r>
      <w:r w:rsidRPr="0B709C6C" w:rsidR="5EF1C72A">
        <w:rPr>
          <w:rFonts w:ascii="Calibri" w:hAnsi="Calibri" w:eastAsia="Calibri" w:cs="Calibri"/>
          <w:color w:val="000000" w:themeColor="text1"/>
          <w:sz w:val="30"/>
          <w:szCs w:val="30"/>
          <w:lang w:val="en-AU"/>
        </w:rPr>
        <w:t xml:space="preserve">replica Ozempic </w:t>
      </w:r>
      <w:r w:rsidRPr="0B709C6C" w:rsidR="32295ACE">
        <w:rPr>
          <w:rFonts w:ascii="Calibri" w:hAnsi="Calibri" w:eastAsia="Calibri" w:cs="Calibri"/>
          <w:color w:val="000000" w:themeColor="text1"/>
          <w:sz w:val="30"/>
          <w:szCs w:val="30"/>
          <w:lang w:val="en-AU"/>
        </w:rPr>
        <w:t>medication but</w:t>
      </w:r>
      <w:r w:rsidRPr="0B709C6C" w:rsidR="5EF1C72A">
        <w:rPr>
          <w:rFonts w:ascii="Calibri" w:hAnsi="Calibri" w:eastAsia="Calibri" w:cs="Calibri"/>
          <w:color w:val="000000" w:themeColor="text1"/>
          <w:sz w:val="30"/>
          <w:szCs w:val="30"/>
          <w:lang w:val="en-AU"/>
        </w:rPr>
        <w:t xml:space="preserve"> warns consumers who do </w:t>
      </w:r>
      <w:r w:rsidRPr="0B709C6C" w:rsidR="6AD2E048">
        <w:rPr>
          <w:rFonts w:ascii="Calibri" w:hAnsi="Calibri" w:eastAsia="Calibri" w:cs="Calibri"/>
          <w:color w:val="000000" w:themeColor="text1"/>
          <w:sz w:val="30"/>
          <w:szCs w:val="30"/>
          <w:lang w:val="en-AU"/>
        </w:rPr>
        <w:t>legitimately</w:t>
      </w:r>
      <w:r w:rsidRPr="0B709C6C" w:rsidR="5EF1C72A">
        <w:rPr>
          <w:rFonts w:ascii="Calibri" w:hAnsi="Calibri" w:eastAsia="Calibri" w:cs="Calibri"/>
          <w:color w:val="000000" w:themeColor="text1"/>
          <w:sz w:val="30"/>
          <w:szCs w:val="30"/>
          <w:lang w:val="en-AU"/>
        </w:rPr>
        <w:t xml:space="preserve"> need </w:t>
      </w:r>
      <w:r w:rsidRPr="0B709C6C" w:rsidR="3B87DC62">
        <w:rPr>
          <w:rFonts w:ascii="Calibri" w:hAnsi="Calibri" w:eastAsia="Calibri" w:cs="Calibri"/>
          <w:color w:val="000000" w:themeColor="text1"/>
          <w:sz w:val="30"/>
          <w:szCs w:val="30"/>
          <w:lang w:val="en-AU"/>
        </w:rPr>
        <w:t>it</w:t>
      </w:r>
      <w:r w:rsidRPr="0B709C6C" w:rsidR="5EF1C72A">
        <w:rPr>
          <w:rFonts w:ascii="Calibri" w:hAnsi="Calibri" w:eastAsia="Calibri" w:cs="Calibri"/>
          <w:color w:val="000000" w:themeColor="text1"/>
          <w:sz w:val="30"/>
          <w:szCs w:val="30"/>
          <w:lang w:val="en-AU"/>
        </w:rPr>
        <w:t xml:space="preserve"> can't be left worse off when the ban </w:t>
      </w:r>
      <w:r w:rsidRPr="0B709C6C" w:rsidR="512088E4">
        <w:rPr>
          <w:rFonts w:ascii="Calibri" w:hAnsi="Calibri" w:eastAsia="Calibri" w:cs="Calibri"/>
          <w:color w:val="000000" w:themeColor="text1"/>
          <w:sz w:val="30"/>
          <w:szCs w:val="30"/>
          <w:lang w:val="en-AU"/>
        </w:rPr>
        <w:t>starts</w:t>
      </w:r>
      <w:r w:rsidRPr="0B709C6C" w:rsidR="5EF1C72A">
        <w:rPr>
          <w:rFonts w:ascii="Calibri" w:hAnsi="Calibri" w:eastAsia="Calibri" w:cs="Calibri"/>
          <w:color w:val="000000" w:themeColor="text1"/>
          <w:sz w:val="30"/>
          <w:szCs w:val="30"/>
          <w:lang w:val="en-AU"/>
        </w:rPr>
        <w:t xml:space="preserve"> in October. </w:t>
      </w:r>
    </w:p>
    <w:p w:rsidR="0B709C6C" w:rsidP="0B709C6C" w:rsidRDefault="0B709C6C" w14:paraId="02ADCDB4" w14:textId="4FACC250">
      <w:pPr>
        <w:spacing w:after="0" w:line="276" w:lineRule="auto"/>
      </w:pPr>
    </w:p>
    <w:p w:rsidR="3CA6DAD8" w:rsidP="0B709C6C" w:rsidRDefault="3CA6DAD8" w14:paraId="5B7FC435" w14:textId="70FC623F">
      <w:pPr>
        <w:spacing w:after="0" w:line="276" w:lineRule="auto"/>
        <w:rPr>
          <w:rFonts w:ascii="Calibri" w:hAnsi="Calibri" w:eastAsia="Calibri" w:cs="Calibri"/>
        </w:rPr>
      </w:pPr>
      <w:r w:rsidRPr="0B709C6C">
        <w:rPr>
          <w:rFonts w:ascii="Calibri" w:hAnsi="Calibri" w:eastAsia="Calibri" w:cs="Calibri"/>
          <w:sz w:val="30"/>
          <w:szCs w:val="30"/>
        </w:rPr>
        <w:t xml:space="preserve">"CHF has been </w:t>
      </w:r>
      <w:r w:rsidRPr="0B709C6C" w:rsidR="2496658B">
        <w:rPr>
          <w:rFonts w:ascii="Calibri" w:hAnsi="Calibri" w:eastAsia="Calibri" w:cs="Calibri"/>
          <w:sz w:val="30"/>
          <w:szCs w:val="30"/>
        </w:rPr>
        <w:t>concerned about safety and quality issues linked to the compounding of Ozempic like products since the issues were first raised in the media in late February. But what we have also been hearing from consumers for a very long time now, is that there is a</w:t>
      </w:r>
      <w:r w:rsidRPr="0B709C6C" w:rsidR="5F61986E">
        <w:rPr>
          <w:rFonts w:ascii="Calibri" w:hAnsi="Calibri" w:eastAsia="Calibri" w:cs="Calibri"/>
          <w:sz w:val="30"/>
          <w:szCs w:val="30"/>
        </w:rPr>
        <w:t xml:space="preserve">bsolutely a supply issue which is impacting those people who </w:t>
      </w:r>
      <w:r w:rsidRPr="0B709C6C" w:rsidR="009357F8">
        <w:rPr>
          <w:rFonts w:ascii="Calibri" w:hAnsi="Calibri" w:eastAsia="Calibri" w:cs="Calibri"/>
          <w:sz w:val="30"/>
          <w:szCs w:val="30"/>
        </w:rPr>
        <w:t>legitimately</w:t>
      </w:r>
      <w:r w:rsidRPr="0B709C6C" w:rsidR="5F61986E">
        <w:rPr>
          <w:rFonts w:ascii="Calibri" w:hAnsi="Calibri" w:eastAsia="Calibri" w:cs="Calibri"/>
          <w:sz w:val="30"/>
          <w:szCs w:val="30"/>
        </w:rPr>
        <w:t xml:space="preserve"> need it,</w:t>
      </w:r>
      <w:r w:rsidRPr="0B709C6C" w:rsidR="2496658B">
        <w:rPr>
          <w:rFonts w:ascii="Calibri" w:hAnsi="Calibri" w:eastAsia="Calibri" w:cs="Calibri"/>
          <w:sz w:val="30"/>
          <w:szCs w:val="30"/>
        </w:rPr>
        <w:t>"</w:t>
      </w:r>
      <w:r w:rsidRPr="0B709C6C" w:rsidR="54980476">
        <w:rPr>
          <w:rFonts w:ascii="Calibri" w:hAnsi="Calibri" w:eastAsia="Calibri" w:cs="Calibri"/>
          <w:sz w:val="30"/>
          <w:szCs w:val="30"/>
        </w:rPr>
        <w:t xml:space="preserve"> said CHF CEO Dr Elizabeth Deveny. </w:t>
      </w:r>
    </w:p>
    <w:p w:rsidR="0B709C6C" w:rsidP="0B709C6C" w:rsidRDefault="0B709C6C" w14:paraId="42F89384" w14:textId="499E705A">
      <w:pPr>
        <w:spacing w:after="0" w:line="276" w:lineRule="auto"/>
        <w:rPr>
          <w:rFonts w:ascii="Calibri" w:hAnsi="Calibri" w:eastAsia="Calibri" w:cs="Calibri"/>
          <w:sz w:val="30"/>
          <w:szCs w:val="30"/>
        </w:rPr>
      </w:pPr>
      <w:r>
        <w:br/>
      </w:r>
      <w:r w:rsidRPr="0B709C6C" w:rsidR="197D6E06">
        <w:rPr>
          <w:rFonts w:ascii="Calibri" w:hAnsi="Calibri" w:eastAsia="Calibri" w:cs="Calibri"/>
          <w:sz w:val="30"/>
          <w:szCs w:val="30"/>
        </w:rPr>
        <w:t>CHF remains concerned about how supply will be guaranteed to Australian consumers after October and stresses that consumers should not be left worse off</w:t>
      </w:r>
      <w:r w:rsidRPr="0B709C6C" w:rsidR="5D248A20">
        <w:rPr>
          <w:rFonts w:ascii="Calibri" w:hAnsi="Calibri" w:eastAsia="Calibri" w:cs="Calibri"/>
          <w:sz w:val="30"/>
          <w:szCs w:val="30"/>
        </w:rPr>
        <w:t xml:space="preserve"> and strongly encourages the Australian Government to do what it can to ensure supply. </w:t>
      </w:r>
      <w:r>
        <w:br/>
      </w:r>
      <w:r>
        <w:br/>
      </w:r>
      <w:r w:rsidRPr="0B709C6C" w:rsidR="197D6E06">
        <w:rPr>
          <w:rFonts w:ascii="Calibri" w:hAnsi="Calibri" w:eastAsia="Calibri" w:cs="Calibri"/>
          <w:sz w:val="30"/>
          <w:szCs w:val="30"/>
        </w:rPr>
        <w:t xml:space="preserve">"We </w:t>
      </w:r>
      <w:proofErr w:type="spellStart"/>
      <w:r w:rsidRPr="0B709C6C" w:rsidR="197D6E06">
        <w:rPr>
          <w:rFonts w:ascii="Calibri" w:hAnsi="Calibri" w:eastAsia="Calibri" w:cs="Calibri"/>
          <w:sz w:val="30"/>
          <w:szCs w:val="30"/>
        </w:rPr>
        <w:t>realise</w:t>
      </w:r>
      <w:proofErr w:type="spellEnd"/>
      <w:r w:rsidRPr="0B709C6C" w:rsidR="197D6E06">
        <w:rPr>
          <w:rFonts w:ascii="Calibri" w:hAnsi="Calibri" w:eastAsia="Calibri" w:cs="Calibri"/>
          <w:sz w:val="30"/>
          <w:szCs w:val="30"/>
        </w:rPr>
        <w:t xml:space="preserve"> that today's announcement may worry some people and our advice is for people who are using an Ozempic like product to speak to their GP and pharmacist now </w:t>
      </w:r>
      <w:r w:rsidRPr="0B709C6C" w:rsidR="6B2D9150">
        <w:rPr>
          <w:rFonts w:ascii="Calibri" w:hAnsi="Calibri" w:eastAsia="Calibri" w:cs="Calibri"/>
          <w:sz w:val="30"/>
          <w:szCs w:val="30"/>
        </w:rPr>
        <w:t>to plan options for what happens after October,</w:t>
      </w:r>
      <w:r w:rsidRPr="0B709C6C" w:rsidR="197D6E06">
        <w:rPr>
          <w:rFonts w:ascii="Calibri" w:hAnsi="Calibri" w:eastAsia="Calibri" w:cs="Calibri"/>
          <w:sz w:val="30"/>
          <w:szCs w:val="30"/>
        </w:rPr>
        <w:t>"</w:t>
      </w:r>
      <w:r w:rsidRPr="0B709C6C" w:rsidR="5E1213A1">
        <w:rPr>
          <w:rFonts w:ascii="Calibri" w:hAnsi="Calibri" w:eastAsia="Calibri" w:cs="Calibri"/>
          <w:sz w:val="30"/>
          <w:szCs w:val="30"/>
        </w:rPr>
        <w:t xml:space="preserve"> said Dr Deveny. </w:t>
      </w:r>
    </w:p>
    <w:p w:rsidR="0B709C6C" w:rsidP="0B709C6C" w:rsidRDefault="0B709C6C" w14:paraId="59322620" w14:textId="665A839C">
      <w:pPr>
        <w:spacing w:after="0" w:line="276" w:lineRule="auto"/>
        <w:rPr>
          <w:rFonts w:ascii="Calibri" w:hAnsi="Calibri" w:eastAsia="Calibri" w:cs="Calibri"/>
          <w:sz w:val="30"/>
          <w:szCs w:val="30"/>
        </w:rPr>
      </w:pPr>
      <w:r>
        <w:br/>
      </w:r>
      <w:r w:rsidRPr="0B709C6C" w:rsidR="0919DE48">
        <w:rPr>
          <w:rFonts w:ascii="Calibri" w:hAnsi="Calibri" w:eastAsia="Calibri" w:cs="Calibri"/>
          <w:sz w:val="30"/>
          <w:szCs w:val="30"/>
        </w:rPr>
        <w:t xml:space="preserve">CHF believes that the reliance on compounding Ozempic to fill an ongoing shortfall highlights a broader issue with using compounding </w:t>
      </w:r>
      <w:r w:rsidRPr="0B709C6C" w:rsidR="0C460CED">
        <w:rPr>
          <w:rFonts w:ascii="Calibri" w:hAnsi="Calibri" w:eastAsia="Calibri" w:cs="Calibri"/>
          <w:sz w:val="30"/>
          <w:szCs w:val="30"/>
        </w:rPr>
        <w:t>pharmacy</w:t>
      </w:r>
      <w:r w:rsidRPr="0B709C6C" w:rsidR="0919DE48">
        <w:rPr>
          <w:rFonts w:ascii="Calibri" w:hAnsi="Calibri" w:eastAsia="Calibri" w:cs="Calibri"/>
          <w:sz w:val="30"/>
          <w:szCs w:val="30"/>
        </w:rPr>
        <w:t xml:space="preserve"> in this way. </w:t>
      </w:r>
    </w:p>
    <w:p w:rsidR="0B709C6C" w:rsidP="57DA2925" w:rsidRDefault="0B709C6C" w14:paraId="36E6F943" w14:textId="16600B5D">
      <w:pPr>
        <w:pStyle w:val="Normal"/>
        <w:spacing w:before="0" w:beforeAutospacing="off" w:after="0" w:afterAutospacing="off" w:line="276" w:lineRule="auto"/>
        <w:rPr>
          <w:rFonts w:ascii="Calibri" w:hAnsi="Calibri" w:eastAsia="Calibri" w:cs="Calibri"/>
          <w:noProof w:val="0"/>
          <w:sz w:val="30"/>
          <w:szCs w:val="30"/>
          <w:lang w:val="en-US"/>
        </w:rPr>
      </w:pPr>
      <w:r>
        <w:br/>
      </w:r>
      <w:r w:rsidRPr="57DA2925" w:rsidR="74B54B86">
        <w:rPr>
          <w:rFonts w:ascii="Calibri" w:hAnsi="Calibri" w:eastAsia="Calibri" w:cs="Calibri"/>
          <w:sz w:val="30"/>
          <w:szCs w:val="30"/>
        </w:rPr>
        <w:t>"</w:t>
      </w:r>
      <w:r w:rsidRPr="57DA2925" w:rsidR="511CC057">
        <w:rPr>
          <w:rFonts w:ascii="Calibri" w:hAnsi="Calibri" w:eastAsia="Calibri" w:cs="Calibri"/>
          <w:noProof w:val="0"/>
          <w:sz w:val="30"/>
          <w:szCs w:val="30"/>
          <w:lang w:val="en-US"/>
        </w:rPr>
        <w:t xml:space="preserve">This situation shows us the need for better </w:t>
      </w:r>
      <w:r w:rsidRPr="57DA2925" w:rsidR="511CC057">
        <w:rPr>
          <w:rFonts w:ascii="Calibri" w:hAnsi="Calibri" w:eastAsia="Calibri" w:cs="Calibri"/>
          <w:noProof w:val="0"/>
          <w:sz w:val="30"/>
          <w:szCs w:val="30"/>
          <w:lang w:val="en-US"/>
        </w:rPr>
        <w:t>medicines</w:t>
      </w:r>
      <w:r w:rsidRPr="57DA2925" w:rsidR="511CC057">
        <w:rPr>
          <w:rFonts w:ascii="Calibri" w:hAnsi="Calibri" w:eastAsia="Calibri" w:cs="Calibri"/>
          <w:noProof w:val="0"/>
          <w:sz w:val="30"/>
          <w:szCs w:val="30"/>
          <w:lang w:val="en-US"/>
        </w:rPr>
        <w:t xml:space="preserve"> policy nationally. The TGA has federal </w:t>
      </w:r>
      <w:r w:rsidRPr="57DA2925" w:rsidR="511CC057">
        <w:rPr>
          <w:rFonts w:ascii="Calibri" w:hAnsi="Calibri" w:eastAsia="Calibri" w:cs="Calibri"/>
          <w:noProof w:val="0"/>
          <w:sz w:val="30"/>
          <w:szCs w:val="30"/>
          <w:lang w:val="en-US"/>
        </w:rPr>
        <w:t>jurisdiction</w:t>
      </w:r>
      <w:r w:rsidRPr="57DA2925" w:rsidR="511CC057">
        <w:rPr>
          <w:rFonts w:ascii="Calibri" w:hAnsi="Calibri" w:eastAsia="Calibri" w:cs="Calibri"/>
          <w:noProof w:val="0"/>
          <w:sz w:val="30"/>
          <w:szCs w:val="30"/>
          <w:lang w:val="en-US"/>
        </w:rPr>
        <w:t xml:space="preserve"> and does </w:t>
      </w:r>
      <w:r w:rsidRPr="57DA2925" w:rsidR="511CC057">
        <w:rPr>
          <w:rFonts w:ascii="Calibri" w:hAnsi="Calibri" w:eastAsia="Calibri" w:cs="Calibri"/>
          <w:noProof w:val="0"/>
          <w:sz w:val="30"/>
          <w:szCs w:val="30"/>
          <w:lang w:val="en-US"/>
        </w:rPr>
        <w:t>a good job</w:t>
      </w:r>
      <w:r w:rsidRPr="57DA2925" w:rsidR="511CC057">
        <w:rPr>
          <w:rFonts w:ascii="Calibri" w:hAnsi="Calibri" w:eastAsia="Calibri" w:cs="Calibri"/>
          <w:noProof w:val="0"/>
          <w:sz w:val="30"/>
          <w:szCs w:val="30"/>
          <w:lang w:val="en-US"/>
        </w:rPr>
        <w:t xml:space="preserve"> of quality assurance for medicines that come into Australia. When it comes to compounding, the states </w:t>
      </w:r>
      <w:r w:rsidRPr="57DA2925" w:rsidR="511CC057">
        <w:rPr>
          <w:rFonts w:ascii="Calibri" w:hAnsi="Calibri" w:eastAsia="Calibri" w:cs="Calibri"/>
          <w:noProof w:val="0"/>
          <w:sz w:val="30"/>
          <w:szCs w:val="30"/>
          <w:lang w:val="en-US"/>
        </w:rPr>
        <w:t>are responsible for</w:t>
      </w:r>
      <w:r w:rsidRPr="57DA2925" w:rsidR="511CC057">
        <w:rPr>
          <w:rFonts w:ascii="Calibri" w:hAnsi="Calibri" w:eastAsia="Calibri" w:cs="Calibri"/>
          <w:noProof w:val="0"/>
          <w:sz w:val="30"/>
          <w:szCs w:val="30"/>
          <w:lang w:val="en-US"/>
        </w:rPr>
        <w:t xml:space="preserve"> regulation and safety. That </w:t>
      </w:r>
      <w:r w:rsidRPr="57DA2925" w:rsidR="511CC057">
        <w:rPr>
          <w:rFonts w:ascii="Calibri" w:hAnsi="Calibri" w:eastAsia="Calibri" w:cs="Calibri"/>
          <w:noProof w:val="0"/>
          <w:sz w:val="30"/>
          <w:szCs w:val="30"/>
          <w:lang w:val="en-US"/>
        </w:rPr>
        <w:t>doesn’t</w:t>
      </w:r>
      <w:r w:rsidRPr="57DA2925" w:rsidR="511CC057">
        <w:rPr>
          <w:rFonts w:ascii="Calibri" w:hAnsi="Calibri" w:eastAsia="Calibri" w:cs="Calibri"/>
          <w:noProof w:val="0"/>
          <w:sz w:val="30"/>
          <w:szCs w:val="30"/>
          <w:lang w:val="en-US"/>
        </w:rPr>
        <w:t xml:space="preserve"> make sense to us. We think there needs to be streamlined national regulation that ensures that all Australians can always count on receiving safe, </w:t>
      </w:r>
      <w:r w:rsidRPr="57DA2925" w:rsidR="511CC057">
        <w:rPr>
          <w:rFonts w:ascii="Calibri" w:hAnsi="Calibri" w:eastAsia="Calibri" w:cs="Calibri"/>
          <w:noProof w:val="0"/>
          <w:sz w:val="30"/>
          <w:szCs w:val="30"/>
          <w:lang w:val="en-US"/>
        </w:rPr>
        <w:t>high-quality</w:t>
      </w:r>
      <w:r w:rsidRPr="57DA2925" w:rsidR="511CC057">
        <w:rPr>
          <w:rFonts w:ascii="Calibri" w:hAnsi="Calibri" w:eastAsia="Calibri" w:cs="Calibri"/>
          <w:noProof w:val="0"/>
          <w:sz w:val="30"/>
          <w:szCs w:val="30"/>
          <w:lang w:val="en-US"/>
        </w:rPr>
        <w:t xml:space="preserve"> medicines," said Dr Deveny.  </w:t>
      </w:r>
    </w:p>
    <w:p w:rsidR="0B709C6C" w:rsidP="57DA2925" w:rsidRDefault="0B709C6C" w14:paraId="1417504E" w14:textId="7F1059F1">
      <w:pPr>
        <w:pStyle w:val="Normal"/>
        <w:spacing w:after="0" w:line="276" w:lineRule="auto"/>
        <w:rPr>
          <w:rFonts w:ascii="Calibri" w:hAnsi="Calibri" w:eastAsia="Calibri" w:cs="Calibri"/>
          <w:sz w:val="30"/>
          <w:szCs w:val="30"/>
        </w:rPr>
      </w:pPr>
    </w:p>
    <w:p w:rsidR="0B709C6C" w:rsidP="0B709C6C" w:rsidRDefault="0B709C6C" w14:paraId="4750EC8D" w14:textId="110B403D">
      <w:pPr>
        <w:spacing w:after="0" w:line="276" w:lineRule="auto"/>
        <w:rPr>
          <w:rFonts w:ascii="Calibri" w:hAnsi="Calibri" w:eastAsia="Calibri" w:cs="Calibri"/>
          <w:sz w:val="30"/>
          <w:szCs w:val="30"/>
        </w:rPr>
      </w:pPr>
    </w:p>
    <w:p w:rsidR="0B709C6C" w:rsidP="0B709C6C" w:rsidRDefault="009F25D5" w14:paraId="7A2B45EA" w14:textId="5A2A94B2">
      <w:pPr>
        <w:spacing w:after="0" w:line="276" w:lineRule="auto"/>
        <w:rPr>
          <w:rFonts w:ascii="Calibri" w:hAnsi="Calibri" w:eastAsia="Calibri" w:cs="Calibri"/>
          <w:sz w:val="30"/>
          <w:szCs w:val="30"/>
        </w:rPr>
      </w:pPr>
      <w:r w:rsidRPr="00D57167">
        <w:rPr>
          <w:rFonts w:ascii="Calibri" w:hAnsi="Calibri" w:eastAsia="Calibri" w:cs="Calibri"/>
          <w:b/>
          <w:bCs/>
          <w:sz w:val="30"/>
          <w:szCs w:val="30"/>
          <w:u w:val="single"/>
        </w:rPr>
        <w:t xml:space="preserve">Media contact </w:t>
      </w:r>
      <w:r w:rsidRPr="00D57167">
        <w:rPr>
          <w:rFonts w:ascii="Calibri" w:hAnsi="Calibri" w:eastAsia="Calibri" w:cs="Calibri"/>
          <w:b/>
          <w:bCs/>
          <w:sz w:val="30"/>
          <w:szCs w:val="30"/>
          <w:u w:val="single"/>
        </w:rPr>
        <w:br/>
      </w:r>
      <w:r>
        <w:rPr>
          <w:rFonts w:ascii="Calibri" w:hAnsi="Calibri" w:eastAsia="Calibri" w:cs="Calibri"/>
          <w:sz w:val="30"/>
          <w:szCs w:val="30"/>
        </w:rPr>
        <w:t xml:space="preserve">Benjamin Graham </w:t>
      </w:r>
      <w:r>
        <w:rPr>
          <w:rFonts w:ascii="Calibri" w:hAnsi="Calibri" w:eastAsia="Calibri" w:cs="Calibri"/>
          <w:sz w:val="30"/>
          <w:szCs w:val="30"/>
        </w:rPr>
        <w:br/>
      </w:r>
      <w:r>
        <w:rPr>
          <w:rFonts w:ascii="Calibri" w:hAnsi="Calibri" w:eastAsia="Calibri" w:cs="Calibri"/>
          <w:sz w:val="30"/>
          <w:szCs w:val="30"/>
        </w:rPr>
        <w:t xml:space="preserve">Public Affairs Manager </w:t>
      </w:r>
      <w:r>
        <w:rPr>
          <w:rFonts w:ascii="Calibri" w:hAnsi="Calibri" w:eastAsia="Calibri" w:cs="Calibri"/>
          <w:sz w:val="30"/>
          <w:szCs w:val="30"/>
        </w:rPr>
        <w:br/>
      </w:r>
      <w:r w:rsidR="00D57167">
        <w:rPr>
          <w:rFonts w:ascii="Calibri" w:hAnsi="Calibri" w:eastAsia="Calibri" w:cs="Calibri"/>
          <w:sz w:val="30"/>
          <w:szCs w:val="30"/>
        </w:rPr>
        <w:t>0461 545 392</w:t>
      </w:r>
    </w:p>
    <w:p w:rsidR="00D57167" w:rsidP="0B709C6C" w:rsidRDefault="00D57167" w14:paraId="0170363B" w14:textId="33A10816">
      <w:pPr>
        <w:spacing w:after="0" w:line="276" w:lineRule="auto"/>
        <w:rPr>
          <w:rFonts w:ascii="Calibri" w:hAnsi="Calibri" w:eastAsia="Calibri" w:cs="Calibri"/>
          <w:sz w:val="30"/>
          <w:szCs w:val="30"/>
        </w:rPr>
      </w:pPr>
      <w:hyperlink w:history="1" r:id="rId6">
        <w:r w:rsidRPr="00BB5409">
          <w:rPr>
            <w:rStyle w:val="Hyperlink"/>
            <w:rFonts w:ascii="Calibri" w:hAnsi="Calibri" w:eastAsia="Calibri" w:cs="Calibri"/>
            <w:sz w:val="30"/>
            <w:szCs w:val="30"/>
          </w:rPr>
          <w:t>b.graham@chf.org.au</w:t>
        </w:r>
      </w:hyperlink>
      <w:r>
        <w:rPr>
          <w:rFonts w:ascii="Calibri" w:hAnsi="Calibri" w:eastAsia="Calibri" w:cs="Calibri"/>
          <w:sz w:val="30"/>
          <w:szCs w:val="30"/>
        </w:rPr>
        <w:t xml:space="preserve"> </w:t>
      </w:r>
    </w:p>
    <w:sectPr w:rsidR="00D5716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C06AD4"/>
    <w:multiLevelType w:val="hybridMultilevel"/>
    <w:tmpl w:val="9BEC2D66"/>
    <w:lvl w:ilvl="0" w:tplc="2EA25AB4">
      <w:start w:val="1"/>
      <w:numFmt w:val="bullet"/>
      <w:lvlText w:val=""/>
      <w:lvlJc w:val="left"/>
      <w:pPr>
        <w:ind w:left="720" w:hanging="360"/>
      </w:pPr>
      <w:rPr>
        <w:rFonts w:hint="default" w:ascii="Symbol" w:hAnsi="Symbol"/>
      </w:rPr>
    </w:lvl>
    <w:lvl w:ilvl="1" w:tplc="32287FEE">
      <w:start w:val="1"/>
      <w:numFmt w:val="bullet"/>
      <w:lvlText w:val="o"/>
      <w:lvlJc w:val="left"/>
      <w:pPr>
        <w:ind w:left="1440" w:hanging="360"/>
      </w:pPr>
      <w:rPr>
        <w:rFonts w:hint="default" w:ascii="Courier New" w:hAnsi="Courier New"/>
      </w:rPr>
    </w:lvl>
    <w:lvl w:ilvl="2" w:tplc="56F68E6E">
      <w:start w:val="1"/>
      <w:numFmt w:val="bullet"/>
      <w:lvlText w:val=""/>
      <w:lvlJc w:val="left"/>
      <w:pPr>
        <w:ind w:left="2160" w:hanging="360"/>
      </w:pPr>
      <w:rPr>
        <w:rFonts w:hint="default" w:ascii="Wingdings" w:hAnsi="Wingdings"/>
      </w:rPr>
    </w:lvl>
    <w:lvl w:ilvl="3" w:tplc="9DB6BE58">
      <w:start w:val="1"/>
      <w:numFmt w:val="bullet"/>
      <w:lvlText w:val=""/>
      <w:lvlJc w:val="left"/>
      <w:pPr>
        <w:ind w:left="2880" w:hanging="360"/>
      </w:pPr>
      <w:rPr>
        <w:rFonts w:hint="default" w:ascii="Symbol" w:hAnsi="Symbol"/>
      </w:rPr>
    </w:lvl>
    <w:lvl w:ilvl="4" w:tplc="AE825200">
      <w:start w:val="1"/>
      <w:numFmt w:val="bullet"/>
      <w:lvlText w:val="o"/>
      <w:lvlJc w:val="left"/>
      <w:pPr>
        <w:ind w:left="3600" w:hanging="360"/>
      </w:pPr>
      <w:rPr>
        <w:rFonts w:hint="default" w:ascii="Courier New" w:hAnsi="Courier New"/>
      </w:rPr>
    </w:lvl>
    <w:lvl w:ilvl="5" w:tplc="37A41ADC">
      <w:start w:val="1"/>
      <w:numFmt w:val="bullet"/>
      <w:lvlText w:val=""/>
      <w:lvlJc w:val="left"/>
      <w:pPr>
        <w:ind w:left="4320" w:hanging="360"/>
      </w:pPr>
      <w:rPr>
        <w:rFonts w:hint="default" w:ascii="Wingdings" w:hAnsi="Wingdings"/>
      </w:rPr>
    </w:lvl>
    <w:lvl w:ilvl="6" w:tplc="D59A075A">
      <w:start w:val="1"/>
      <w:numFmt w:val="bullet"/>
      <w:lvlText w:val=""/>
      <w:lvlJc w:val="left"/>
      <w:pPr>
        <w:ind w:left="5040" w:hanging="360"/>
      </w:pPr>
      <w:rPr>
        <w:rFonts w:hint="default" w:ascii="Symbol" w:hAnsi="Symbol"/>
      </w:rPr>
    </w:lvl>
    <w:lvl w:ilvl="7" w:tplc="66E0265C">
      <w:start w:val="1"/>
      <w:numFmt w:val="bullet"/>
      <w:lvlText w:val="o"/>
      <w:lvlJc w:val="left"/>
      <w:pPr>
        <w:ind w:left="5760" w:hanging="360"/>
      </w:pPr>
      <w:rPr>
        <w:rFonts w:hint="default" w:ascii="Courier New" w:hAnsi="Courier New"/>
      </w:rPr>
    </w:lvl>
    <w:lvl w:ilvl="8" w:tplc="1B003FD2">
      <w:start w:val="1"/>
      <w:numFmt w:val="bullet"/>
      <w:lvlText w:val=""/>
      <w:lvlJc w:val="left"/>
      <w:pPr>
        <w:ind w:left="6480" w:hanging="360"/>
      </w:pPr>
      <w:rPr>
        <w:rFonts w:hint="default" w:ascii="Wingdings" w:hAnsi="Wingdings"/>
      </w:rPr>
    </w:lvl>
  </w:abstractNum>
  <w:num w:numId="1" w16cid:durableId="79260334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54CC89"/>
    <w:rsid w:val="009357F8"/>
    <w:rsid w:val="009F25D5"/>
    <w:rsid w:val="00D14B9B"/>
    <w:rsid w:val="00D57167"/>
    <w:rsid w:val="0536825E"/>
    <w:rsid w:val="05448B6F"/>
    <w:rsid w:val="0919DE48"/>
    <w:rsid w:val="0B709C6C"/>
    <w:rsid w:val="0C460CED"/>
    <w:rsid w:val="1640691B"/>
    <w:rsid w:val="197D6E06"/>
    <w:rsid w:val="1D548647"/>
    <w:rsid w:val="1D54CC89"/>
    <w:rsid w:val="2496658B"/>
    <w:rsid w:val="278AE516"/>
    <w:rsid w:val="2926B577"/>
    <w:rsid w:val="2A19E0F2"/>
    <w:rsid w:val="2BB5B153"/>
    <w:rsid w:val="32295ACE"/>
    <w:rsid w:val="33C45AA0"/>
    <w:rsid w:val="3B87DC62"/>
    <w:rsid w:val="3CA6DAD8"/>
    <w:rsid w:val="3FB4084B"/>
    <w:rsid w:val="40201307"/>
    <w:rsid w:val="4046201D"/>
    <w:rsid w:val="42430427"/>
    <w:rsid w:val="43DED488"/>
    <w:rsid w:val="50F3167E"/>
    <w:rsid w:val="511CC057"/>
    <w:rsid w:val="512088E4"/>
    <w:rsid w:val="5333C287"/>
    <w:rsid w:val="54980476"/>
    <w:rsid w:val="57DA2925"/>
    <w:rsid w:val="5A4BA8F1"/>
    <w:rsid w:val="5BC59885"/>
    <w:rsid w:val="5BE77952"/>
    <w:rsid w:val="5D248A20"/>
    <w:rsid w:val="5E1213A1"/>
    <w:rsid w:val="5EF1C72A"/>
    <w:rsid w:val="5F61986E"/>
    <w:rsid w:val="6012458F"/>
    <w:rsid w:val="6AD2E048"/>
    <w:rsid w:val="6B2D9150"/>
    <w:rsid w:val="74B54B86"/>
    <w:rsid w:val="7B9DA928"/>
    <w:rsid w:val="7BA8C874"/>
    <w:rsid w:val="7DD21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4CC89"/>
  <w15:chartTrackingRefBased/>
  <w15:docId w15:val="{FD03A293-0637-4F62-9FA8-B97E132A8D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D57167"/>
    <w:rPr>
      <w:color w:val="467886" w:themeColor="hyperlink"/>
      <w:u w:val="single"/>
    </w:rPr>
  </w:style>
  <w:style w:type="character" w:styleId="UnresolvedMention">
    <w:name w:val="Unresolved Mention"/>
    <w:basedOn w:val="DefaultParagraphFont"/>
    <w:uiPriority w:val="99"/>
    <w:semiHidden/>
    <w:unhideWhenUsed/>
    <w:rsid w:val="00D57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b.graham@chf.org.au" TargetMode="External" Id="rId6" /><Relationship Type="http://schemas.openxmlformats.org/officeDocument/2006/relationships/customXml" Target="../customXml/item3.xml" Id="rId11" /><Relationship Type="http://schemas.openxmlformats.org/officeDocument/2006/relationships/image" Target="media/image1.png"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546B928472634EA969716FE7363F57" ma:contentTypeVersion="18" ma:contentTypeDescription="Create a new document." ma:contentTypeScope="" ma:versionID="849c77053c869351e9be83dd7a9c27fa">
  <xsd:schema xmlns:xsd="http://www.w3.org/2001/XMLSchema" xmlns:xs="http://www.w3.org/2001/XMLSchema" xmlns:p="http://schemas.microsoft.com/office/2006/metadata/properties" xmlns:ns2="1e1a100b-2421-4bed-8624-c52d7c5e1196" xmlns:ns3="0f4bdde2-1fd3-49de-b520-3a54132a75ca" targetNamespace="http://schemas.microsoft.com/office/2006/metadata/properties" ma:root="true" ma:fieldsID="d4cffff85bc4e14ba333bc52600041c4" ns2:_="" ns3:_="">
    <xsd:import namespace="1e1a100b-2421-4bed-8624-c52d7c5e1196"/>
    <xsd:import namespace="0f4bdde2-1fd3-49de-b520-3a54132a75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a100b-2421-4bed-8624-c52d7c5e1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a0c8a5-9410-4859-b50e-276c580bfe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bdde2-1fd3-49de-b520-3a54132a75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98f946-8a51-4685-be47-8b9eccb318e0}" ma:internalName="TaxCatchAll" ma:showField="CatchAllData" ma:web="0f4bdde2-1fd3-49de-b520-3a54132a75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1a100b-2421-4bed-8624-c52d7c5e1196">
      <Terms xmlns="http://schemas.microsoft.com/office/infopath/2007/PartnerControls"/>
    </lcf76f155ced4ddcb4097134ff3c332f>
    <TaxCatchAll xmlns="0f4bdde2-1fd3-49de-b520-3a54132a75ca" xsi:nil="true"/>
  </documentManagement>
</p:properties>
</file>

<file path=customXml/itemProps1.xml><?xml version="1.0" encoding="utf-8"?>
<ds:datastoreItem xmlns:ds="http://schemas.openxmlformats.org/officeDocument/2006/customXml" ds:itemID="{586CE741-3159-4612-83B1-D4B7A3FEFF59}"/>
</file>

<file path=customXml/itemProps2.xml><?xml version="1.0" encoding="utf-8"?>
<ds:datastoreItem xmlns:ds="http://schemas.openxmlformats.org/officeDocument/2006/customXml" ds:itemID="{F25E7C47-F856-4441-8C0B-B707C59EA48A}"/>
</file>

<file path=customXml/itemProps3.xml><?xml version="1.0" encoding="utf-8"?>
<ds:datastoreItem xmlns:ds="http://schemas.openxmlformats.org/officeDocument/2006/customXml" ds:itemID="{06052AD8-0887-45AD-B37B-ECB7BAC5F05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Graham</dc:creator>
  <cp:keywords/>
  <dc:description/>
  <cp:lastModifiedBy>Ben Graham</cp:lastModifiedBy>
  <cp:revision>3</cp:revision>
  <dcterms:created xsi:type="dcterms:W3CDTF">2024-05-22T01:09:00Z</dcterms:created>
  <dcterms:modified xsi:type="dcterms:W3CDTF">2024-05-22T02:33:52Z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0x010100A4546B928472634EA969716FE7363F57</vt:lpwstr>
  </property>
  <property fmtid="{D5CDD505-2E9C-101B-9397-08002B2CF9AE}" pid="3" name="MediaServiceImageTags">
    <vt:lpwstr/>
  </property>
</Properties>
</file>