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A218" w14:textId="0D2C01D9" w:rsidR="00BA41F2" w:rsidRDefault="00FD727E" w:rsidP="000B55B3">
      <w:pPr>
        <w:ind w:left="0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5302F1">
        <w:rPr>
          <w:b/>
          <w:bCs/>
          <w:u w:val="single"/>
        </w:rPr>
        <w:t xml:space="preserve"> August 2023</w:t>
      </w:r>
    </w:p>
    <w:p w14:paraId="1422BFB4" w14:textId="77777777" w:rsidR="00BA41F2" w:rsidRPr="00596442" w:rsidRDefault="00BA41F2" w:rsidP="000B55B3">
      <w:pPr>
        <w:ind w:left="0"/>
        <w:rPr>
          <w:b/>
          <w:bCs/>
          <w:u w:val="single"/>
        </w:rPr>
      </w:pPr>
    </w:p>
    <w:p w14:paraId="6C8595A6" w14:textId="47A9FF54" w:rsidR="00BA41F2" w:rsidRDefault="005302F1" w:rsidP="00242E30">
      <w:pPr>
        <w:pStyle w:val="Heading2"/>
        <w:ind w:left="-28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Consumers welcome cheaper medicines </w:t>
      </w:r>
    </w:p>
    <w:p w14:paraId="2AE179E8" w14:textId="77777777" w:rsidR="00242E30" w:rsidRPr="00242E30" w:rsidRDefault="00242E30" w:rsidP="00242E30"/>
    <w:p w14:paraId="5E4DE5CD" w14:textId="28DB5898" w:rsidR="005302F1" w:rsidRDefault="000F5581" w:rsidP="005302F1">
      <w:pPr>
        <w:ind w:left="-284"/>
      </w:pPr>
      <w:r>
        <w:t xml:space="preserve">CHF, </w:t>
      </w:r>
      <w:r w:rsidR="009118C7">
        <w:t>Australia’s national peak body for health consumers</w:t>
      </w:r>
      <w:r>
        <w:t>,</w:t>
      </w:r>
      <w:r w:rsidR="009118C7">
        <w:t xml:space="preserve"> has </w:t>
      </w:r>
      <w:r w:rsidR="005302F1">
        <w:t>described the ‘green light’ given to 60-day prescriptions in the Senate today as ‘a victory for common sense’.</w:t>
      </w:r>
    </w:p>
    <w:p w14:paraId="7B6FF82B" w14:textId="77F1FDB2" w:rsidR="005302F1" w:rsidRDefault="005302F1" w:rsidP="005302F1">
      <w:pPr>
        <w:ind w:left="-284"/>
      </w:pPr>
      <w:r>
        <w:t>“With the current cost of living pressures, this is a</w:t>
      </w:r>
      <w:r w:rsidR="00465252">
        <w:t xml:space="preserve">n important </w:t>
      </w:r>
      <w:r>
        <w:t>win for consumers with chronic health conditions as it will effectively halve the cost of many medications,”</w:t>
      </w:r>
      <w:r w:rsidR="000F5581">
        <w:t xml:space="preserve"> CHF</w:t>
      </w:r>
      <w:r>
        <w:t xml:space="preserve"> CEO Dr Elizabeth Deveny said.</w:t>
      </w:r>
    </w:p>
    <w:p w14:paraId="6E65EC33" w14:textId="260DB375" w:rsidR="005302F1" w:rsidRDefault="005302F1" w:rsidP="005302F1">
      <w:pPr>
        <w:ind w:left="-284"/>
      </w:pPr>
      <w:r>
        <w:t>“We applaud the Minister for Health and Aged Care Mark Butler for introducing this measure that will not only be good for consumers</w:t>
      </w:r>
      <w:r w:rsidR="000F5581">
        <w:t>’</w:t>
      </w:r>
      <w:r>
        <w:t xml:space="preserve"> hip pockets but also for their health.</w:t>
      </w:r>
      <w:r w:rsidR="00725271">
        <w:t xml:space="preserve"> </w:t>
      </w:r>
    </w:p>
    <w:p w14:paraId="2C66953D" w14:textId="600A6378" w:rsidR="00725271" w:rsidRDefault="00725271" w:rsidP="005302F1">
      <w:pPr>
        <w:ind w:left="-284"/>
      </w:pPr>
      <w:r>
        <w:t>“</w:t>
      </w:r>
      <w:r w:rsidR="004233ED">
        <w:t>Most c</w:t>
      </w:r>
      <w:r>
        <w:t xml:space="preserve">onsumers could see through the Pharmacy Guild’s scare </w:t>
      </w:r>
      <w:proofErr w:type="gramStart"/>
      <w:r>
        <w:t>campaign</w:t>
      </w:r>
      <w:proofErr w:type="gramEnd"/>
      <w:r>
        <w:t xml:space="preserve"> </w:t>
      </w:r>
      <w:r w:rsidR="004233ED">
        <w:t>but we condemn their tactics</w:t>
      </w:r>
      <w:r>
        <w:t xml:space="preserve"> </w:t>
      </w:r>
      <w:r w:rsidR="004233ED">
        <w:t>which were aimed at some of the most vulnerable members of the community. This is not what good patient care looks like.”</w:t>
      </w:r>
    </w:p>
    <w:p w14:paraId="1993A482" w14:textId="6342F413" w:rsidR="004233ED" w:rsidRDefault="004233ED" w:rsidP="004233ED">
      <w:pPr>
        <w:ind w:left="-284"/>
      </w:pPr>
      <w:r>
        <w:t xml:space="preserve">To help address consumer concerns, CHF launched in June its ‘60dayscripts’ </w:t>
      </w:r>
      <w:hyperlink r:id="rId11" w:history="1">
        <w:r w:rsidRPr="00A5082A">
          <w:rPr>
            <w:rStyle w:val="Hyperlink"/>
          </w:rPr>
          <w:t>website</w:t>
        </w:r>
      </w:hyperlink>
      <w:r w:rsidRPr="00A5082A">
        <w:t xml:space="preserve"> </w:t>
      </w:r>
      <w:r>
        <w:t>and a set of fact sheets.</w:t>
      </w:r>
    </w:p>
    <w:p w14:paraId="169E1C6E" w14:textId="31B5CC8F" w:rsidR="00725271" w:rsidRDefault="005302F1" w:rsidP="00725271">
      <w:pPr>
        <w:ind w:left="-284"/>
      </w:pPr>
      <w:r>
        <w:t>“</w:t>
      </w:r>
      <w:r w:rsidR="00143F6F">
        <w:t xml:space="preserve">Over coming weeks </w:t>
      </w:r>
      <w:r w:rsidR="00725271">
        <w:t>CHF</w:t>
      </w:r>
      <w:r>
        <w:t xml:space="preserve"> will now </w:t>
      </w:r>
      <w:r w:rsidR="00143F6F">
        <w:t>update</w:t>
      </w:r>
      <w:r w:rsidR="004233ED">
        <w:t xml:space="preserve"> the website and</w:t>
      </w:r>
      <w:r>
        <w:t xml:space="preserve"> </w:t>
      </w:r>
      <w:r w:rsidR="00143F6F">
        <w:t xml:space="preserve">provide </w:t>
      </w:r>
      <w:r>
        <w:t>education</w:t>
      </w:r>
      <w:r w:rsidR="000F5581">
        <w:t>al</w:t>
      </w:r>
      <w:r>
        <w:t xml:space="preserve"> </w:t>
      </w:r>
      <w:r w:rsidR="00465252">
        <w:t xml:space="preserve">resources for consumers so they can have informed conversations with their doctors and pharmacists about how </w:t>
      </w:r>
      <w:r w:rsidR="000F5581">
        <w:t xml:space="preserve">and when </w:t>
      </w:r>
      <w:r w:rsidR="00465252">
        <w:t>t</w:t>
      </w:r>
      <w:r w:rsidR="000F5581">
        <w:t>hey can</w:t>
      </w:r>
      <w:r w:rsidR="00465252">
        <w:t xml:space="preserve"> access the 60-day scripts</w:t>
      </w:r>
      <w:r w:rsidR="000F5581">
        <w:t xml:space="preserve">,” </w:t>
      </w:r>
      <w:r w:rsidR="00725271">
        <w:t>Dr Deveny said.</w:t>
      </w:r>
    </w:p>
    <w:p w14:paraId="70CDC7DD" w14:textId="61421F47" w:rsidR="004233ED" w:rsidRDefault="004233ED" w:rsidP="00242E30">
      <w:pPr>
        <w:ind w:left="-284"/>
      </w:pPr>
      <w:r>
        <w:t xml:space="preserve">“This will include </w:t>
      </w:r>
      <w:r w:rsidR="00143F6F">
        <w:t>information</w:t>
      </w:r>
      <w:r>
        <w:t xml:space="preserve"> to help consumers understand if they are likely to be eligible for the 60-day scripts which will </w:t>
      </w:r>
      <w:r w:rsidR="000F5581">
        <w:t>be introduced</w:t>
      </w:r>
      <w:r>
        <w:t xml:space="preserve"> in three phases</w:t>
      </w:r>
      <w:r w:rsidR="000F5581">
        <w:t xml:space="preserve"> from 1 September 2023</w:t>
      </w:r>
      <w:r>
        <w:t>,” she said.</w:t>
      </w:r>
    </w:p>
    <w:p w14:paraId="33D93F9B" w14:textId="76AA4766" w:rsidR="009118C7" w:rsidRDefault="009118C7" w:rsidP="00242E30">
      <w:pPr>
        <w:ind w:left="-284"/>
      </w:pPr>
      <w:r>
        <w:t xml:space="preserve">“In addition to saving money, </w:t>
      </w:r>
      <w:r w:rsidR="004233ED">
        <w:t>getting a script for two months of some medicines</w:t>
      </w:r>
      <w:r>
        <w:t xml:space="preserve"> will also save</w:t>
      </w:r>
      <w:r w:rsidR="004233ED">
        <w:t xml:space="preserve"> consumers</w:t>
      </w:r>
      <w:r>
        <w:t xml:space="preserve"> time and travel costs. This is especially important for consumers who live in rural and remote communities who often </w:t>
      </w:r>
      <w:proofErr w:type="gramStart"/>
      <w:r>
        <w:t>have to</w:t>
      </w:r>
      <w:proofErr w:type="gramEnd"/>
      <w:r>
        <w:t xml:space="preserve"> travel hundreds of kilometres to the nearest pharmacy.</w:t>
      </w:r>
    </w:p>
    <w:p w14:paraId="5AE94D61" w14:textId="1FEC1992" w:rsidR="009118C7" w:rsidRDefault="009118C7" w:rsidP="004233ED">
      <w:pPr>
        <w:ind w:left="-284"/>
      </w:pPr>
      <w:r>
        <w:t>“Having a greater supply of medication on hand should also lead to more people taking their medicines as prescribed and this has been proven to lead to better health outcomes.</w:t>
      </w:r>
      <w:r w:rsidR="000F5581">
        <w:t>”</w:t>
      </w:r>
    </w:p>
    <w:p w14:paraId="23064A61" w14:textId="77777777" w:rsidR="000F5581" w:rsidRDefault="000F5581" w:rsidP="004233ED">
      <w:pPr>
        <w:ind w:left="-284"/>
      </w:pPr>
    </w:p>
    <w:p w14:paraId="349CA5D0" w14:textId="53FF790D" w:rsidR="00A542E0" w:rsidRPr="00202AF1" w:rsidRDefault="00242E30" w:rsidP="00242E30">
      <w:pPr>
        <w:spacing w:before="360"/>
        <w:ind w:left="-284"/>
        <w:jc w:val="center"/>
      </w:pPr>
      <w:r>
        <w:rPr>
          <w:rStyle w:val="FooterTextChar"/>
          <w:b/>
          <w:bCs/>
          <w:color w:val="643169" w:themeColor="accent1"/>
          <w:sz w:val="22"/>
          <w:szCs w:val="22"/>
        </w:rPr>
        <w:t xml:space="preserve">Media </w:t>
      </w:r>
      <w:r w:rsidR="00D706D4" w:rsidRPr="009118C7">
        <w:rPr>
          <w:rStyle w:val="FooterTextChar"/>
          <w:b/>
          <w:bCs/>
          <w:color w:val="643169" w:themeColor="accent1"/>
          <w:sz w:val="22"/>
          <w:szCs w:val="22"/>
        </w:rPr>
        <w:t>Contact:</w:t>
      </w:r>
      <w:r w:rsidR="00D706D4" w:rsidRPr="009118C7">
        <w:rPr>
          <w:b/>
          <w:bCs/>
          <w:color w:val="643169" w:themeColor="accent1"/>
        </w:rPr>
        <w:t xml:space="preserve"> </w:t>
      </w:r>
      <w:r w:rsidR="00D706D4" w:rsidRPr="009118C7">
        <w:rPr>
          <w:b/>
          <w:bCs/>
          <w:sz w:val="18"/>
        </w:rPr>
        <w:t xml:space="preserve">Melissa Le Mesurier, CHF Media &amp; Comms, 0419 533 </w:t>
      </w:r>
      <w:r w:rsidR="009118C7" w:rsidRPr="009118C7">
        <w:rPr>
          <w:b/>
          <w:bCs/>
          <w:sz w:val="18"/>
        </w:rPr>
        <w:t>363</w:t>
      </w:r>
    </w:p>
    <w:sectPr w:rsidR="00A542E0" w:rsidRPr="00202AF1" w:rsidSect="00242E30">
      <w:headerReference w:type="default" r:id="rId12"/>
      <w:footerReference w:type="default" r:id="rId13"/>
      <w:pgSz w:w="11906" w:h="16838"/>
      <w:pgMar w:top="2233" w:right="1110" w:bottom="1034" w:left="1156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0081" w14:textId="77777777" w:rsidR="00927713" w:rsidRDefault="00927713" w:rsidP="007537BF">
      <w:r>
        <w:separator/>
      </w:r>
    </w:p>
  </w:endnote>
  <w:endnote w:type="continuationSeparator" w:id="0">
    <w:p w14:paraId="1D2143E9" w14:textId="77777777" w:rsidR="00927713" w:rsidRDefault="00927713" w:rsidP="007537BF">
      <w:r>
        <w:continuationSeparator/>
      </w:r>
    </w:p>
  </w:endnote>
  <w:endnote w:type="continuationNotice" w:id="1">
    <w:p w14:paraId="796BE0A7" w14:textId="77777777" w:rsidR="00927713" w:rsidRDefault="00927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D629" w14:textId="77777777" w:rsidR="00917055" w:rsidRDefault="00917055" w:rsidP="00917055">
    <w:pPr>
      <w:ind w:left="414" w:firstLine="720"/>
      <w:rPr>
        <w:rStyle w:val="FooterTextChar"/>
        <w:rFonts w:asciiTheme="majorHAnsi" w:hAnsiTheme="majorHAnsi"/>
        <w:color w:val="643169" w:themeColor="accent1"/>
        <w:sz w:val="22"/>
        <w:szCs w:val="22"/>
      </w:rPr>
    </w:pPr>
  </w:p>
  <w:p w14:paraId="64561A26" w14:textId="77777777" w:rsidR="00941509" w:rsidRPr="0083765E" w:rsidRDefault="00941509" w:rsidP="007537BF">
    <w:pPr>
      <w:pStyle w:val="Tagline"/>
      <w:jc w:val="left"/>
    </w:pPr>
    <w:r w:rsidRPr="0083765E">
      <w:t xml:space="preserve">Consumers shaping </w:t>
    </w:r>
    <w:proofErr w:type="gramStart"/>
    <w:r w:rsidRPr="0083765E">
      <w:t>health</w:t>
    </w:r>
    <w:proofErr w:type="gramEnd"/>
  </w:p>
  <w:p w14:paraId="5636146C" w14:textId="77777777" w:rsidR="00941509" w:rsidRDefault="00941509" w:rsidP="007537BF">
    <w:pPr>
      <w:pStyle w:val="Footer"/>
    </w:pPr>
  </w:p>
  <w:tbl>
    <w:tblPr>
      <w:tblStyle w:val="TableGrid"/>
      <w:tblW w:w="0" w:type="auto"/>
      <w:tblInd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431"/>
      <w:gridCol w:w="1412"/>
      <w:gridCol w:w="2557"/>
    </w:tblGrid>
    <w:tr w:rsidR="00021B41" w14:paraId="1416A6A5" w14:textId="77777777" w:rsidTr="00021B41">
      <w:tc>
        <w:tcPr>
          <w:tcW w:w="2093" w:type="dxa"/>
          <w:tcBorders>
            <w:right w:val="single" w:sz="18" w:space="0" w:color="65B85D" w:themeColor="accent6"/>
          </w:tcBorders>
          <w:vAlign w:val="bottom"/>
        </w:tcPr>
        <w:p w14:paraId="73BA4D4C" w14:textId="77777777" w:rsidR="00021B41" w:rsidRPr="00A94283" w:rsidRDefault="00021B41" w:rsidP="007537BF">
          <w:pPr>
            <w:pStyle w:val="FooterText"/>
          </w:pPr>
          <w:r w:rsidRPr="00A94283">
            <w:t>PO Box 73</w:t>
          </w:r>
        </w:p>
        <w:p w14:paraId="4D344330" w14:textId="77777777" w:rsidR="00021B41" w:rsidRPr="00A94283" w:rsidRDefault="00741FAF" w:rsidP="007537BF">
          <w:pPr>
            <w:pStyle w:val="FooterText"/>
          </w:pPr>
          <w:r>
            <w:t>Deakin West ACT 2600</w:t>
          </w:r>
        </w:p>
      </w:tc>
      <w:tc>
        <w:tcPr>
          <w:tcW w:w="431" w:type="dxa"/>
          <w:tcBorders>
            <w:left w:val="single" w:sz="18" w:space="0" w:color="65B85D" w:themeColor="accent6"/>
          </w:tcBorders>
          <w:tcMar>
            <w:left w:w="108" w:type="dxa"/>
            <w:right w:w="0" w:type="dxa"/>
          </w:tcMar>
          <w:vAlign w:val="bottom"/>
        </w:tcPr>
        <w:p w14:paraId="69025589" w14:textId="77777777" w:rsidR="00021B41" w:rsidRDefault="00021B41" w:rsidP="007537BF">
          <w:pPr>
            <w:pStyle w:val="FooterText"/>
          </w:pPr>
          <w:r>
            <w:t>Ph:</w:t>
          </w:r>
        </w:p>
        <w:p w14:paraId="19986574" w14:textId="77777777" w:rsidR="00021B41" w:rsidRDefault="00021B41" w:rsidP="007537BF">
          <w:pPr>
            <w:pStyle w:val="FooterText"/>
          </w:pPr>
          <w:r>
            <w:t>Fax:</w:t>
          </w:r>
        </w:p>
      </w:tc>
      <w:tc>
        <w:tcPr>
          <w:tcW w:w="1412" w:type="dxa"/>
          <w:tcBorders>
            <w:left w:val="nil"/>
            <w:right w:val="single" w:sz="18" w:space="0" w:color="65B85D" w:themeColor="accent6"/>
          </w:tcBorders>
          <w:tcMar>
            <w:left w:w="0" w:type="dxa"/>
          </w:tcMar>
          <w:vAlign w:val="bottom"/>
        </w:tcPr>
        <w:p w14:paraId="0678D036" w14:textId="77777777" w:rsidR="00021B41" w:rsidRDefault="00021B41" w:rsidP="007537BF">
          <w:pPr>
            <w:pStyle w:val="FooterText"/>
          </w:pPr>
          <w:r>
            <w:t xml:space="preserve"> (02) 6273 </w:t>
          </w:r>
          <w:r w:rsidR="00741FAF">
            <w:t>5444</w:t>
          </w:r>
        </w:p>
        <w:p w14:paraId="63D85C84" w14:textId="77777777" w:rsidR="00021B41" w:rsidRDefault="00021B41" w:rsidP="007537BF">
          <w:pPr>
            <w:pStyle w:val="FooterText"/>
          </w:pPr>
          <w:r>
            <w:t xml:space="preserve"> (02) 6273 5888</w:t>
          </w:r>
        </w:p>
      </w:tc>
      <w:tc>
        <w:tcPr>
          <w:tcW w:w="2557" w:type="dxa"/>
          <w:tcBorders>
            <w:left w:val="single" w:sz="18" w:space="0" w:color="65B85D" w:themeColor="accent6"/>
          </w:tcBorders>
          <w:vAlign w:val="bottom"/>
        </w:tcPr>
        <w:p w14:paraId="7E6216EE" w14:textId="77777777" w:rsidR="00021B41" w:rsidRPr="003435F6" w:rsidRDefault="00000000" w:rsidP="007537BF">
          <w:pPr>
            <w:pStyle w:val="Tagline"/>
            <w:ind w:left="0"/>
            <w:jc w:val="left"/>
          </w:pPr>
          <w:hyperlink r:id="rId1" w:history="1">
            <w:r w:rsidR="00021B41" w:rsidRPr="003435F6">
              <w:rPr>
                <w:rStyle w:val="Hyperlink"/>
                <w:color w:val="62366E"/>
                <w:sz w:val="28"/>
                <w:szCs w:val="28"/>
                <w:u w:val="none"/>
              </w:rPr>
              <w:t>www.chf.org.au</w:t>
            </w:r>
          </w:hyperlink>
        </w:p>
      </w:tc>
    </w:tr>
  </w:tbl>
  <w:p w14:paraId="4403B6EC" w14:textId="77777777" w:rsidR="00941509" w:rsidRDefault="00941509" w:rsidP="007537BF">
    <w:pPr>
      <w:pStyle w:val="Footer"/>
    </w:pPr>
  </w:p>
  <w:p w14:paraId="5D8D514D" w14:textId="77777777" w:rsidR="00941509" w:rsidRDefault="00941509" w:rsidP="00753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F9FB" w14:textId="77777777" w:rsidR="00927713" w:rsidRDefault="00927713" w:rsidP="007537BF">
      <w:r>
        <w:separator/>
      </w:r>
    </w:p>
  </w:footnote>
  <w:footnote w:type="continuationSeparator" w:id="0">
    <w:p w14:paraId="092FC4C8" w14:textId="77777777" w:rsidR="00927713" w:rsidRDefault="00927713" w:rsidP="007537BF">
      <w:r>
        <w:continuationSeparator/>
      </w:r>
    </w:p>
  </w:footnote>
  <w:footnote w:type="continuationNotice" w:id="1">
    <w:p w14:paraId="04A89187" w14:textId="77777777" w:rsidR="00927713" w:rsidRDefault="009277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6672" w14:textId="77777777" w:rsidR="00962973" w:rsidRDefault="00722DF7" w:rsidP="007537BF">
    <w:pPr>
      <w:pStyle w:val="MediaReleaseHeader"/>
    </w:pPr>
    <w:r w:rsidRPr="00CD60DC">
      <w:drawing>
        <wp:anchor distT="0" distB="0" distL="114300" distR="114300" simplePos="0" relativeHeight="251658240" behindDoc="1" locked="0" layoutInCell="1" allowOverlap="1" wp14:anchorId="41F30ED9" wp14:editId="248D7366">
          <wp:simplePos x="0" y="0"/>
          <wp:positionH relativeFrom="column">
            <wp:posOffset>-929640</wp:posOffset>
          </wp:positionH>
          <wp:positionV relativeFrom="paragraph">
            <wp:posOffset>-454660</wp:posOffset>
          </wp:positionV>
          <wp:extent cx="7574280" cy="1071245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F letterhead sof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0DC">
      <w:drawing>
        <wp:anchor distT="0" distB="0" distL="114300" distR="114300" simplePos="0" relativeHeight="251658241" behindDoc="1" locked="0" layoutInCell="1" allowOverlap="1" wp14:anchorId="6190DE5A" wp14:editId="0DAF1BC8">
          <wp:simplePos x="0" y="0"/>
          <wp:positionH relativeFrom="column">
            <wp:posOffset>-464820</wp:posOffset>
          </wp:positionH>
          <wp:positionV relativeFrom="paragraph">
            <wp:posOffset>0</wp:posOffset>
          </wp:positionV>
          <wp:extent cx="2769589" cy="5486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texttorig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58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DC" w:rsidRPr="00CD60DC">
      <w:t>MEDIA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2A2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74B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ED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369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B8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CB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FC3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82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E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2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D293F"/>
    <w:multiLevelType w:val="hybridMultilevel"/>
    <w:tmpl w:val="0D38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976F5"/>
    <w:multiLevelType w:val="hybridMultilevel"/>
    <w:tmpl w:val="B3E84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403A2"/>
    <w:multiLevelType w:val="hybridMultilevel"/>
    <w:tmpl w:val="04D0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11947">
    <w:abstractNumId w:val="9"/>
  </w:num>
  <w:num w:numId="2" w16cid:durableId="2045908437">
    <w:abstractNumId w:val="7"/>
  </w:num>
  <w:num w:numId="3" w16cid:durableId="1167403224">
    <w:abstractNumId w:val="6"/>
  </w:num>
  <w:num w:numId="4" w16cid:durableId="2001304800">
    <w:abstractNumId w:val="5"/>
  </w:num>
  <w:num w:numId="5" w16cid:durableId="223680918">
    <w:abstractNumId w:val="4"/>
  </w:num>
  <w:num w:numId="6" w16cid:durableId="870413158">
    <w:abstractNumId w:val="8"/>
  </w:num>
  <w:num w:numId="7" w16cid:durableId="1258438827">
    <w:abstractNumId w:val="3"/>
  </w:num>
  <w:num w:numId="8" w16cid:durableId="1125544628">
    <w:abstractNumId w:val="2"/>
  </w:num>
  <w:num w:numId="9" w16cid:durableId="840699345">
    <w:abstractNumId w:val="1"/>
  </w:num>
  <w:num w:numId="10" w16cid:durableId="1591503985">
    <w:abstractNumId w:val="0"/>
  </w:num>
  <w:num w:numId="11" w16cid:durableId="345789081">
    <w:abstractNumId w:val="11"/>
  </w:num>
  <w:num w:numId="12" w16cid:durableId="219486308">
    <w:abstractNumId w:val="10"/>
  </w:num>
  <w:num w:numId="13" w16cid:durableId="18985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03"/>
    <w:rsid w:val="00021B41"/>
    <w:rsid w:val="000524E8"/>
    <w:rsid w:val="000B40D7"/>
    <w:rsid w:val="000B55B3"/>
    <w:rsid w:val="000F5581"/>
    <w:rsid w:val="00143F6F"/>
    <w:rsid w:val="001821F1"/>
    <w:rsid w:val="00193A47"/>
    <w:rsid w:val="001E4817"/>
    <w:rsid w:val="001F297F"/>
    <w:rsid w:val="001F5B10"/>
    <w:rsid w:val="00202AF1"/>
    <w:rsid w:val="00227A45"/>
    <w:rsid w:val="00242E30"/>
    <w:rsid w:val="00256071"/>
    <w:rsid w:val="00264E23"/>
    <w:rsid w:val="0026767A"/>
    <w:rsid w:val="00272D84"/>
    <w:rsid w:val="0027577E"/>
    <w:rsid w:val="002A2DC3"/>
    <w:rsid w:val="002A300F"/>
    <w:rsid w:val="002C160F"/>
    <w:rsid w:val="00320D90"/>
    <w:rsid w:val="003435F6"/>
    <w:rsid w:val="003614BF"/>
    <w:rsid w:val="0036457B"/>
    <w:rsid w:val="00366F35"/>
    <w:rsid w:val="003904FE"/>
    <w:rsid w:val="00422FB3"/>
    <w:rsid w:val="004233ED"/>
    <w:rsid w:val="00465252"/>
    <w:rsid w:val="004759AA"/>
    <w:rsid w:val="00485AEC"/>
    <w:rsid w:val="0050258A"/>
    <w:rsid w:val="00522CB3"/>
    <w:rsid w:val="005302F1"/>
    <w:rsid w:val="00556527"/>
    <w:rsid w:val="00566B0E"/>
    <w:rsid w:val="00580169"/>
    <w:rsid w:val="00596442"/>
    <w:rsid w:val="005E2563"/>
    <w:rsid w:val="005F53A9"/>
    <w:rsid w:val="00613199"/>
    <w:rsid w:val="00645633"/>
    <w:rsid w:val="006466C0"/>
    <w:rsid w:val="00664BF6"/>
    <w:rsid w:val="00684793"/>
    <w:rsid w:val="006901D6"/>
    <w:rsid w:val="006C18E7"/>
    <w:rsid w:val="006C3906"/>
    <w:rsid w:val="00722DF7"/>
    <w:rsid w:val="00725271"/>
    <w:rsid w:val="00741FAF"/>
    <w:rsid w:val="007537BF"/>
    <w:rsid w:val="007574E5"/>
    <w:rsid w:val="00762016"/>
    <w:rsid w:val="00790C84"/>
    <w:rsid w:val="007B0536"/>
    <w:rsid w:val="007F24E3"/>
    <w:rsid w:val="00804E5B"/>
    <w:rsid w:val="00824DFD"/>
    <w:rsid w:val="0083765E"/>
    <w:rsid w:val="0086441D"/>
    <w:rsid w:val="00881812"/>
    <w:rsid w:val="008949FC"/>
    <w:rsid w:val="008B0A08"/>
    <w:rsid w:val="008B16D1"/>
    <w:rsid w:val="008B4B9A"/>
    <w:rsid w:val="009118C7"/>
    <w:rsid w:val="00917055"/>
    <w:rsid w:val="00927713"/>
    <w:rsid w:val="00941509"/>
    <w:rsid w:val="00954D2A"/>
    <w:rsid w:val="00962973"/>
    <w:rsid w:val="009640B1"/>
    <w:rsid w:val="009801E2"/>
    <w:rsid w:val="00990DE8"/>
    <w:rsid w:val="00993FDF"/>
    <w:rsid w:val="009B2113"/>
    <w:rsid w:val="009C0FB5"/>
    <w:rsid w:val="009C33F5"/>
    <w:rsid w:val="00A33687"/>
    <w:rsid w:val="00A542E0"/>
    <w:rsid w:val="00A57F14"/>
    <w:rsid w:val="00A94283"/>
    <w:rsid w:val="00AE330E"/>
    <w:rsid w:val="00B0559A"/>
    <w:rsid w:val="00BA41F2"/>
    <w:rsid w:val="00BC211F"/>
    <w:rsid w:val="00BD3212"/>
    <w:rsid w:val="00BE589A"/>
    <w:rsid w:val="00C51889"/>
    <w:rsid w:val="00C622FB"/>
    <w:rsid w:val="00C738E2"/>
    <w:rsid w:val="00CB475C"/>
    <w:rsid w:val="00CC2000"/>
    <w:rsid w:val="00CD60DC"/>
    <w:rsid w:val="00CE2F58"/>
    <w:rsid w:val="00CE715E"/>
    <w:rsid w:val="00CF04AB"/>
    <w:rsid w:val="00D61D99"/>
    <w:rsid w:val="00D64154"/>
    <w:rsid w:val="00D706D4"/>
    <w:rsid w:val="00DA0453"/>
    <w:rsid w:val="00E1089A"/>
    <w:rsid w:val="00E400E7"/>
    <w:rsid w:val="00E403B5"/>
    <w:rsid w:val="00E461B8"/>
    <w:rsid w:val="00E474D3"/>
    <w:rsid w:val="00E51003"/>
    <w:rsid w:val="00E64534"/>
    <w:rsid w:val="00EA045E"/>
    <w:rsid w:val="00F47189"/>
    <w:rsid w:val="00F75CAE"/>
    <w:rsid w:val="00F76152"/>
    <w:rsid w:val="00FA784E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75D8"/>
  <w15:docId w15:val="{93BC3C7C-B982-4947-8B60-DB5E263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BF"/>
    <w:pPr>
      <w:ind w:left="1134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2016"/>
    <w:pPr>
      <w:pBdr>
        <w:bottom w:val="single" w:sz="12" w:space="1" w:color="65B85D" w:themeColor="accent6"/>
      </w:pBdr>
      <w:outlineLvl w:val="0"/>
    </w:pPr>
    <w:rPr>
      <w:rFonts w:asciiTheme="majorHAnsi" w:hAnsiTheme="majorHAnsi"/>
      <w:b/>
      <w:color w:val="643169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016"/>
    <w:pPr>
      <w:outlineLvl w:val="1"/>
    </w:pPr>
    <w:rPr>
      <w:rFonts w:ascii="Roboto Slab" w:hAnsi="Roboto Slab"/>
      <w:b/>
      <w:color w:val="643169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016"/>
    <w:pPr>
      <w:outlineLvl w:val="2"/>
    </w:pPr>
    <w:rPr>
      <w:i/>
      <w:color w:val="643169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431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73"/>
  </w:style>
  <w:style w:type="paragraph" w:styleId="Footer">
    <w:name w:val="footer"/>
    <w:basedOn w:val="Normal"/>
    <w:link w:val="FooterChar"/>
    <w:uiPriority w:val="99"/>
    <w:unhideWhenUsed/>
    <w:rsid w:val="0096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73"/>
  </w:style>
  <w:style w:type="paragraph" w:styleId="BalloonText">
    <w:name w:val="Balloon Text"/>
    <w:basedOn w:val="Normal"/>
    <w:link w:val="BalloonTextChar"/>
    <w:uiPriority w:val="99"/>
    <w:semiHidden/>
    <w:unhideWhenUsed/>
    <w:rsid w:val="0096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509"/>
    <w:rPr>
      <w:color w:val="643169" w:themeColor="hyperlink"/>
      <w:u w:val="single"/>
    </w:rPr>
  </w:style>
  <w:style w:type="paragraph" w:customStyle="1" w:styleId="Style1">
    <w:name w:val="Style1"/>
    <w:basedOn w:val="Heading3"/>
    <w:link w:val="Style1Char"/>
    <w:rsid w:val="00A94283"/>
    <w:pPr>
      <w:jc w:val="center"/>
    </w:pPr>
    <w:rPr>
      <w:rFonts w:ascii="Roboto Slab" w:hAnsi="Roboto Slab"/>
      <w:b/>
    </w:rPr>
  </w:style>
  <w:style w:type="paragraph" w:customStyle="1" w:styleId="Tagline">
    <w:name w:val="Tagline"/>
    <w:basedOn w:val="Style1"/>
    <w:link w:val="TaglineChar"/>
    <w:qFormat/>
    <w:rsid w:val="00762016"/>
    <w:pPr>
      <w:spacing w:line="240" w:lineRule="auto"/>
      <w:outlineLvl w:val="9"/>
    </w:pPr>
    <w:rPr>
      <w:b w:val="0"/>
      <w:i w:val="0"/>
      <w:color w:val="62366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2016"/>
    <w:rPr>
      <w:i/>
      <w:color w:val="643169" w:themeColor="accent1"/>
      <w:sz w:val="28"/>
    </w:rPr>
  </w:style>
  <w:style w:type="paragraph" w:customStyle="1" w:styleId="FooterText">
    <w:name w:val="Footer Text"/>
    <w:basedOn w:val="Footer"/>
    <w:link w:val="FooterTextChar"/>
    <w:qFormat/>
    <w:rsid w:val="007537BF"/>
    <w:pPr>
      <w:ind w:left="0"/>
    </w:pPr>
    <w:rPr>
      <w:sz w:val="18"/>
      <w:szCs w:val="18"/>
    </w:rPr>
  </w:style>
  <w:style w:type="character" w:customStyle="1" w:styleId="Style1Char">
    <w:name w:val="Style1 Char"/>
    <w:basedOn w:val="Heading3Char"/>
    <w:link w:val="Style1"/>
    <w:rsid w:val="00A94283"/>
    <w:rPr>
      <w:rFonts w:ascii="Roboto Slab" w:hAnsi="Roboto Slab"/>
      <w:b/>
      <w:i/>
      <w:color w:val="643169" w:themeColor="accent1"/>
      <w:sz w:val="28"/>
    </w:rPr>
  </w:style>
  <w:style w:type="character" w:customStyle="1" w:styleId="TaglineChar">
    <w:name w:val="Tagline Char"/>
    <w:basedOn w:val="Style1Char"/>
    <w:link w:val="Tagline"/>
    <w:rsid w:val="00762016"/>
    <w:rPr>
      <w:rFonts w:ascii="Roboto Slab" w:hAnsi="Roboto Slab"/>
      <w:b w:val="0"/>
      <w:i w:val="0"/>
      <w:color w:val="62366E"/>
      <w:sz w:val="36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62016"/>
    <w:pPr>
      <w:pBdr>
        <w:bottom w:val="single" w:sz="18" w:space="1" w:color="65B85D" w:themeColor="accent6"/>
      </w:pBdr>
    </w:pPr>
    <w:rPr>
      <w:rFonts w:asciiTheme="majorHAnsi" w:hAnsiTheme="majorHAnsi"/>
      <w:color w:val="643169" w:themeColor="accent1"/>
      <w:sz w:val="72"/>
    </w:rPr>
  </w:style>
  <w:style w:type="character" w:customStyle="1" w:styleId="FooterTextChar">
    <w:name w:val="Footer Text Char"/>
    <w:basedOn w:val="FooterChar"/>
    <w:link w:val="FooterText"/>
    <w:rsid w:val="007537BF"/>
    <w:rPr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62016"/>
    <w:rPr>
      <w:rFonts w:asciiTheme="majorHAnsi" w:hAnsiTheme="majorHAnsi"/>
      <w:color w:val="643169" w:themeColor="accent1"/>
      <w:sz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62016"/>
    <w:rPr>
      <w:rFonts w:asciiTheme="majorHAnsi" w:hAnsiTheme="majorHAnsi"/>
      <w:b/>
      <w:color w:val="643169" w:themeColor="accent1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016"/>
    <w:pPr>
      <w:jc w:val="center"/>
    </w:pPr>
    <w:rPr>
      <w:rFonts w:ascii="Roboto Slab" w:hAnsi="Roboto Slab"/>
      <w:i/>
      <w:color w:val="643169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016"/>
    <w:rPr>
      <w:rFonts w:ascii="Roboto Slab" w:hAnsi="Roboto Slab"/>
      <w:i/>
      <w:color w:val="643169" w:themeColor="accen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016"/>
    <w:rPr>
      <w:rFonts w:ascii="Roboto Slab" w:hAnsi="Roboto Slab"/>
      <w:b/>
      <w:color w:val="643169" w:themeColor="accent1"/>
      <w:sz w:val="36"/>
    </w:rPr>
  </w:style>
  <w:style w:type="paragraph" w:customStyle="1" w:styleId="MediaReleaseHeader">
    <w:name w:val="Media Release Header"/>
    <w:basedOn w:val="Heading1"/>
    <w:link w:val="MediaReleaseHeaderChar"/>
    <w:qFormat/>
    <w:rsid w:val="00CD60DC"/>
    <w:pPr>
      <w:spacing w:before="80" w:after="0"/>
      <w:ind w:left="-709"/>
      <w:jc w:val="right"/>
    </w:pPr>
    <w:rPr>
      <w:noProof/>
      <w:sz w:val="64"/>
      <w:szCs w:val="6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D60DC"/>
    <w:rPr>
      <w:rFonts w:asciiTheme="majorHAnsi" w:eastAsiaTheme="majorEastAsia" w:hAnsiTheme="majorHAnsi" w:cstheme="majorBidi"/>
      <w:b/>
      <w:bCs/>
      <w:i/>
      <w:iCs/>
      <w:color w:val="643169" w:themeColor="accent1"/>
    </w:rPr>
  </w:style>
  <w:style w:type="character" w:customStyle="1" w:styleId="MediaReleaseHeaderChar">
    <w:name w:val="Media Release Header Char"/>
    <w:basedOn w:val="Heading1Char"/>
    <w:link w:val="MediaReleaseHeader"/>
    <w:rsid w:val="00CD60DC"/>
    <w:rPr>
      <w:rFonts w:asciiTheme="majorHAnsi" w:hAnsiTheme="majorHAnsi"/>
      <w:b/>
      <w:noProof/>
      <w:color w:val="643169" w:themeColor="accent1"/>
      <w:sz w:val="64"/>
      <w:szCs w:val="64"/>
      <w:lang w:eastAsia="en-AU"/>
    </w:rPr>
  </w:style>
  <w:style w:type="paragraph" w:styleId="ListParagraph">
    <w:name w:val="List Paragraph"/>
    <w:basedOn w:val="Normal"/>
    <w:uiPriority w:val="34"/>
    <w:qFormat/>
    <w:rsid w:val="000B55B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F297F"/>
    <w:rPr>
      <w:color w:val="8B50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60dayscripts.com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f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F Modern Colours">
      <a:dk1>
        <a:srgbClr val="1A1A1A"/>
      </a:dk1>
      <a:lt1>
        <a:srgbClr val="8B508E"/>
      </a:lt1>
      <a:dk2>
        <a:srgbClr val="E6F3E5"/>
      </a:dk2>
      <a:lt2>
        <a:srgbClr val="FFFFFF"/>
      </a:lt2>
      <a:accent1>
        <a:srgbClr val="643169"/>
      </a:accent1>
      <a:accent2>
        <a:srgbClr val="65B85D"/>
      </a:accent2>
      <a:accent3>
        <a:srgbClr val="714173"/>
      </a:accent3>
      <a:accent4>
        <a:srgbClr val="65B85D"/>
      </a:accent4>
      <a:accent5>
        <a:srgbClr val="8B508E"/>
      </a:accent5>
      <a:accent6>
        <a:srgbClr val="65B85D"/>
      </a:accent6>
      <a:hlink>
        <a:srgbClr val="643169"/>
      </a:hlink>
      <a:folHlink>
        <a:srgbClr val="8B508E"/>
      </a:folHlink>
    </a:clrScheme>
    <a:fontScheme name="CHF Modern Fonts">
      <a:majorFont>
        <a:latin typeface="Roboto Slab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2df4f803b80e9be3f4e85079b758a820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ffce28ae36ba432c0ce1a515613e5c0e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237BD-FCC8-42B2-8283-8ECE30CCAF5B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customXml/itemProps2.xml><?xml version="1.0" encoding="utf-8"?>
<ds:datastoreItem xmlns:ds="http://schemas.openxmlformats.org/officeDocument/2006/customXml" ds:itemID="{CA0D2DD7-5996-4F9A-A90D-C3A568B33B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BD7D9-7B91-4FDB-BC6E-87DFB37DA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B6CFD-CA52-41BA-8ACE-CD14E4BC1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Jenna Gray</cp:lastModifiedBy>
  <cp:revision>4</cp:revision>
  <cp:lastPrinted>2023-05-09T11:07:00Z</cp:lastPrinted>
  <dcterms:created xsi:type="dcterms:W3CDTF">2023-08-10T06:02:00Z</dcterms:created>
  <dcterms:modified xsi:type="dcterms:W3CDTF">2023-08-10T06:11:00Z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