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696" w:val="left" w:leader="none"/>
        </w:tabs>
        <w:spacing w:line="240" w:lineRule="auto"/>
        <w:ind w:left="404" w:right="0" w:firstLine="0"/>
        <w:rPr>
          <w:rFonts w:ascii="Times New Roman"/>
          <w:sz w:val="20"/>
        </w:rPr>
      </w:pPr>
      <w:r>
        <w:rPr>
          <w:rFonts w:ascii="Times New Roman"/>
          <w:position w:val="22"/>
          <w:sz w:val="20"/>
        </w:rPr>
        <w:drawing>
          <wp:inline distT="0" distB="0" distL="0" distR="0">
            <wp:extent cx="2953341" cy="47063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341" cy="4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  <w:sz w:val="20"/>
        </w:rPr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568914" cy="93040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914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8"/>
        <w:rPr>
          <w:rFonts w:ascii="Times New Roman"/>
          <w:sz w:val="40"/>
        </w:rPr>
      </w:pPr>
    </w:p>
    <w:p>
      <w:pPr>
        <w:pStyle w:val="Title"/>
      </w:pPr>
      <w:r>
        <w:rPr>
          <w:color w:val="83588B"/>
        </w:rPr>
        <w:t>Statement</w:t>
      </w:r>
      <w:r>
        <w:rPr>
          <w:color w:val="83588B"/>
          <w:spacing w:val="28"/>
        </w:rPr>
        <w:t> </w:t>
      </w:r>
      <w:r>
        <w:rPr>
          <w:color w:val="83588B"/>
        </w:rPr>
        <w:t>of</w:t>
      </w:r>
      <w:r>
        <w:rPr>
          <w:color w:val="83588B"/>
          <w:spacing w:val="27"/>
        </w:rPr>
        <w:t> </w:t>
      </w:r>
      <w:r>
        <w:rPr>
          <w:color w:val="83588B"/>
        </w:rPr>
        <w:t>Collaborative</w:t>
      </w:r>
      <w:r>
        <w:rPr>
          <w:color w:val="83588B"/>
          <w:spacing w:val="42"/>
        </w:rPr>
        <w:t> </w:t>
      </w:r>
      <w:r>
        <w:rPr>
          <w:color w:val="83588B"/>
          <w:spacing w:val="-2"/>
        </w:rPr>
        <w:t>Intent</w:t>
      </w:r>
    </w:p>
    <w:p>
      <w:pPr>
        <w:pStyle w:val="BodyText"/>
        <w:spacing w:line="273" w:lineRule="auto" w:before="508"/>
        <w:ind w:left="657" w:right="314"/>
      </w:pP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Statement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Collaborative</w:t>
      </w:r>
      <w:r>
        <w:rPr>
          <w:spacing w:val="-5"/>
        </w:rPr>
        <w:t> </w:t>
      </w:r>
      <w:r>
        <w:rPr>
          <w:spacing w:val="-2"/>
        </w:rPr>
        <w:t>Intent</w:t>
      </w:r>
      <w:r>
        <w:rPr>
          <w:spacing w:val="-6"/>
        </w:rPr>
        <w:t> </w:t>
      </w:r>
      <w:r>
        <w:rPr>
          <w:spacing w:val="-2"/>
        </w:rPr>
        <w:t>reflects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partnership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6"/>
        </w:rPr>
        <w:t> </w:t>
      </w:r>
      <w:r>
        <w:rPr>
          <w:spacing w:val="-2"/>
        </w:rPr>
        <w:t>respects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roles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responsibilities </w:t>
      </w:r>
      <w:r>
        <w:rPr/>
        <w:t>of the Consumers Health Forum of Australia (CHF) and the Health Consumer Advocacy Network of South</w:t>
      </w:r>
      <w:r>
        <w:rPr>
          <w:spacing w:val="-1"/>
        </w:rPr>
        <w:t> </w:t>
      </w:r>
      <w:r>
        <w:rPr/>
        <w:t>Australia (Health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SA).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underpins</w:t>
      </w:r>
      <w:r>
        <w:rPr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/>
        <w:t>CHF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SA</w:t>
      </w:r>
      <w:r>
        <w:rPr>
          <w:spacing w:val="-3"/>
        </w:rPr>
        <w:t> </w:t>
      </w:r>
      <w:r>
        <w:rPr/>
        <w:t>work collaboratively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our commitment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shared</w:t>
      </w:r>
      <w:r>
        <w:rPr>
          <w:spacing w:val="-13"/>
        </w:rPr>
        <w:t> </w:t>
      </w:r>
      <w:r>
        <w:rPr/>
        <w:t>values,</w:t>
      </w:r>
      <w:r>
        <w:rPr>
          <w:spacing w:val="-14"/>
        </w:rPr>
        <w:t> </w:t>
      </w:r>
      <w:r>
        <w:rPr/>
        <w:t>goals,</w:t>
      </w:r>
      <w:r>
        <w:rPr>
          <w:spacing w:val="-14"/>
        </w:rPr>
        <w:t> </w:t>
      </w:r>
      <w:r>
        <w:rPr/>
        <w:t>beliefs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practices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act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place</w:t>
      </w:r>
      <w:r>
        <w:rPr>
          <w:spacing w:val="-13"/>
        </w:rPr>
        <w:t> </w:t>
      </w:r>
      <w:r>
        <w:rPr/>
        <w:t>consumers</w:t>
      </w:r>
      <w:r>
        <w:rPr>
          <w:spacing w:val="-13"/>
        </w:rPr>
        <w:t> </w:t>
      </w:r>
      <w:r>
        <w:rPr/>
        <w:t>at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centre</w:t>
      </w:r>
      <w:r>
        <w:rPr>
          <w:spacing w:val="-12"/>
        </w:rPr>
        <w:t> </w:t>
      </w:r>
      <w:r>
        <w:rPr/>
        <w:t>of </w:t>
      </w:r>
      <w:r>
        <w:rPr>
          <w:spacing w:val="-2"/>
        </w:rPr>
        <w:t>health,</w:t>
      </w:r>
      <w:r>
        <w:rPr>
          <w:spacing w:val="-6"/>
        </w:rPr>
        <w:t> </w:t>
      </w:r>
      <w:r>
        <w:rPr>
          <w:spacing w:val="-2"/>
        </w:rPr>
        <w:t>care,</w:t>
      </w:r>
      <w:r>
        <w:rPr>
          <w:spacing w:val="-6"/>
        </w:rPr>
        <w:t> </w:t>
      </w:r>
      <w:r>
        <w:rPr>
          <w:spacing w:val="-2"/>
        </w:rPr>
        <w:t>research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policy,</w:t>
      </w:r>
      <w:r>
        <w:rPr>
          <w:spacing w:val="-6"/>
        </w:rPr>
        <w:t> </w:t>
      </w:r>
      <w:r>
        <w:rPr>
          <w:spacing w:val="-2"/>
        </w:rPr>
        <w:t>that</w:t>
      </w:r>
      <w:r>
        <w:rPr>
          <w:spacing w:val="-6"/>
        </w:rPr>
        <w:t> </w:t>
      </w:r>
      <w:r>
        <w:rPr>
          <w:spacing w:val="-2"/>
        </w:rPr>
        <w:t>prioritise</w:t>
      </w:r>
      <w:r>
        <w:rPr>
          <w:spacing w:val="-5"/>
        </w:rPr>
        <w:t> </w:t>
      </w:r>
      <w:r>
        <w:rPr>
          <w:spacing w:val="-2"/>
        </w:rPr>
        <w:t>consumer-centred</w:t>
      </w:r>
      <w:r>
        <w:rPr>
          <w:spacing w:val="-5"/>
        </w:rPr>
        <w:t> </w:t>
      </w:r>
      <w:r>
        <w:rPr>
          <w:spacing w:val="-2"/>
        </w:rPr>
        <w:t>care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achieve</w:t>
      </w:r>
      <w:r>
        <w:rPr>
          <w:spacing w:val="-3"/>
        </w:rPr>
        <w:t> </w:t>
      </w:r>
      <w:r>
        <w:rPr>
          <w:spacing w:val="-2"/>
        </w:rPr>
        <w:t>quality</w:t>
      </w:r>
      <w:r>
        <w:rPr>
          <w:spacing w:val="-6"/>
        </w:rPr>
        <w:t> </w:t>
      </w:r>
      <w:r>
        <w:rPr>
          <w:spacing w:val="-2"/>
        </w:rPr>
        <w:t>outcomes.</w:t>
      </w:r>
    </w:p>
    <w:p>
      <w:pPr>
        <w:pStyle w:val="BodyText"/>
        <w:spacing w:before="41"/>
      </w:pPr>
    </w:p>
    <w:p>
      <w:pPr>
        <w:pStyle w:val="Heading1"/>
        <w:spacing w:before="1"/>
      </w:pPr>
      <w:bookmarkStart w:name="Consumers Health Forum of Australia (CHF" w:id="1"/>
      <w:bookmarkEnd w:id="1"/>
      <w:r>
        <w:rPr>
          <w:b w:val="0"/>
        </w:rPr>
      </w:r>
      <w:r>
        <w:rPr>
          <w:color w:val="83588B"/>
        </w:rPr>
        <w:t>Consumers</w:t>
      </w:r>
      <w:r>
        <w:rPr>
          <w:color w:val="83588B"/>
          <w:spacing w:val="20"/>
        </w:rPr>
        <w:t> </w:t>
      </w:r>
      <w:r>
        <w:rPr>
          <w:color w:val="83588B"/>
        </w:rPr>
        <w:t>Health</w:t>
      </w:r>
      <w:r>
        <w:rPr>
          <w:color w:val="83588B"/>
          <w:spacing w:val="27"/>
        </w:rPr>
        <w:t> </w:t>
      </w:r>
      <w:r>
        <w:rPr>
          <w:color w:val="83588B"/>
        </w:rPr>
        <w:t>Forum</w:t>
      </w:r>
      <w:r>
        <w:rPr>
          <w:color w:val="83588B"/>
          <w:spacing w:val="27"/>
        </w:rPr>
        <w:t> </w:t>
      </w:r>
      <w:r>
        <w:rPr>
          <w:color w:val="83588B"/>
        </w:rPr>
        <w:t>of</w:t>
      </w:r>
      <w:r>
        <w:rPr>
          <w:color w:val="83588B"/>
          <w:spacing w:val="14"/>
        </w:rPr>
        <w:t> </w:t>
      </w:r>
      <w:r>
        <w:rPr>
          <w:color w:val="83588B"/>
        </w:rPr>
        <w:t>Australia</w:t>
      </w:r>
      <w:r>
        <w:rPr>
          <w:color w:val="83588B"/>
          <w:spacing w:val="22"/>
        </w:rPr>
        <w:t> </w:t>
      </w:r>
      <w:r>
        <w:rPr>
          <w:color w:val="83588B"/>
          <w:spacing w:val="-2"/>
        </w:rPr>
        <w:t>(CHF)</w:t>
      </w:r>
    </w:p>
    <w:p>
      <w:pPr>
        <w:pStyle w:val="BodyText"/>
        <w:spacing w:line="273" w:lineRule="auto" w:before="233"/>
        <w:ind w:left="657" w:right="691"/>
      </w:pPr>
      <w:r>
        <w:rPr/>
        <w:t>The</w:t>
      </w:r>
      <w:r>
        <w:rPr>
          <w:spacing w:val="-12"/>
        </w:rPr>
        <w:t> </w:t>
      </w:r>
      <w:r>
        <w:rPr/>
        <w:t>Consumers</w:t>
      </w:r>
      <w:r>
        <w:rPr>
          <w:spacing w:val="-12"/>
        </w:rPr>
        <w:t> </w:t>
      </w:r>
      <w:r>
        <w:rPr/>
        <w:t>Health</w:t>
      </w:r>
      <w:r>
        <w:rPr>
          <w:spacing w:val="-12"/>
        </w:rPr>
        <w:t> </w:t>
      </w:r>
      <w:r>
        <w:rPr/>
        <w:t>Forum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Australia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national</w:t>
      </w:r>
      <w:r>
        <w:rPr>
          <w:spacing w:val="-13"/>
        </w:rPr>
        <w:t> </w:t>
      </w:r>
      <w:r>
        <w:rPr/>
        <w:t>peak</w:t>
      </w:r>
      <w:r>
        <w:rPr>
          <w:spacing w:val="-13"/>
        </w:rPr>
        <w:t> </w:t>
      </w:r>
      <w:r>
        <w:rPr/>
        <w:t>body</w:t>
      </w:r>
      <w:r>
        <w:rPr>
          <w:spacing w:val="-13"/>
        </w:rPr>
        <w:t> </w:t>
      </w:r>
      <w:r>
        <w:rPr/>
        <w:t>representing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interests</w:t>
      </w:r>
      <w:r>
        <w:rPr>
          <w:spacing w:val="-12"/>
        </w:rPr>
        <w:t> </w:t>
      </w:r>
      <w:r>
        <w:rPr/>
        <w:t>of Australian</w:t>
      </w:r>
      <w:r>
        <w:rPr>
          <w:spacing w:val="-11"/>
        </w:rPr>
        <w:t> </w:t>
      </w:r>
      <w:r>
        <w:rPr/>
        <w:t>healthcare</w:t>
      </w:r>
      <w:r>
        <w:rPr>
          <w:spacing w:val="-9"/>
        </w:rPr>
        <w:t> </w:t>
      </w:r>
      <w:r>
        <w:rPr/>
        <w:t>consumers.</w:t>
      </w:r>
      <w:r>
        <w:rPr>
          <w:spacing w:val="-11"/>
        </w:rPr>
        <w:t> </w:t>
      </w:r>
      <w:r>
        <w:rPr/>
        <w:t>CHF</w:t>
      </w:r>
      <w:r>
        <w:rPr>
          <w:spacing w:val="-11"/>
        </w:rPr>
        <w:t> </w:t>
      </w:r>
      <w:r>
        <w:rPr/>
        <w:t>works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achieve</w:t>
      </w:r>
      <w:r>
        <w:rPr>
          <w:spacing w:val="-11"/>
        </w:rPr>
        <w:t> </w:t>
      </w:r>
      <w:r>
        <w:rPr/>
        <w:t>safe,</w:t>
      </w:r>
      <w:r>
        <w:rPr>
          <w:spacing w:val="-12"/>
        </w:rPr>
        <w:t> </w:t>
      </w:r>
      <w:r>
        <w:rPr/>
        <w:t>quality,</w:t>
      </w:r>
      <w:r>
        <w:rPr>
          <w:spacing w:val="-12"/>
        </w:rPr>
        <w:t> </w:t>
      </w:r>
      <w:r>
        <w:rPr/>
        <w:t>timely</w:t>
      </w:r>
      <w:r>
        <w:rPr>
          <w:spacing w:val="-12"/>
        </w:rPr>
        <w:t> </w:t>
      </w:r>
      <w:r>
        <w:rPr/>
        <w:t>healthcare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all Australian’s supported by accessible health information and systems.</w:t>
      </w:r>
    </w:p>
    <w:p>
      <w:pPr>
        <w:pStyle w:val="BodyText"/>
        <w:spacing w:before="45"/>
      </w:pPr>
    </w:p>
    <w:p>
      <w:pPr>
        <w:pStyle w:val="Heading1"/>
      </w:pPr>
      <w:bookmarkStart w:name="Health Consumer Advocacy Network of Sout" w:id="2"/>
      <w:bookmarkEnd w:id="2"/>
      <w:r>
        <w:rPr>
          <w:b w:val="0"/>
        </w:rPr>
      </w:r>
      <w:r>
        <w:rPr>
          <w:color w:val="83588B"/>
        </w:rPr>
        <w:t>Health</w:t>
      </w:r>
      <w:r>
        <w:rPr>
          <w:color w:val="83588B"/>
          <w:spacing w:val="12"/>
        </w:rPr>
        <w:t> </w:t>
      </w:r>
      <w:r>
        <w:rPr>
          <w:color w:val="83588B"/>
        </w:rPr>
        <w:t>Consumer</w:t>
      </w:r>
      <w:r>
        <w:rPr>
          <w:color w:val="83588B"/>
          <w:spacing w:val="7"/>
        </w:rPr>
        <w:t> </w:t>
      </w:r>
      <w:r>
        <w:rPr>
          <w:color w:val="83588B"/>
        </w:rPr>
        <w:t>Advocacy Network</w:t>
      </w:r>
      <w:r>
        <w:rPr>
          <w:color w:val="83588B"/>
          <w:spacing w:val="9"/>
        </w:rPr>
        <w:t> </w:t>
      </w:r>
      <w:r>
        <w:rPr>
          <w:color w:val="83588B"/>
        </w:rPr>
        <w:t>of</w:t>
      </w:r>
      <w:r>
        <w:rPr>
          <w:color w:val="83588B"/>
          <w:spacing w:val="2"/>
        </w:rPr>
        <w:t> </w:t>
      </w:r>
      <w:r>
        <w:rPr>
          <w:color w:val="83588B"/>
        </w:rPr>
        <w:t>South</w:t>
      </w:r>
      <w:r>
        <w:rPr>
          <w:color w:val="83588B"/>
          <w:spacing w:val="13"/>
        </w:rPr>
        <w:t> </w:t>
      </w:r>
      <w:r>
        <w:rPr>
          <w:color w:val="83588B"/>
        </w:rPr>
        <w:t>Australia</w:t>
      </w:r>
      <w:r>
        <w:rPr>
          <w:color w:val="83588B"/>
          <w:spacing w:val="10"/>
        </w:rPr>
        <w:t> </w:t>
      </w:r>
      <w:r>
        <w:rPr>
          <w:color w:val="83588B"/>
        </w:rPr>
        <w:t>(Health</w:t>
      </w:r>
      <w:r>
        <w:rPr>
          <w:color w:val="83588B"/>
          <w:spacing w:val="13"/>
        </w:rPr>
        <w:t> </w:t>
      </w:r>
      <w:r>
        <w:rPr>
          <w:color w:val="83588B"/>
        </w:rPr>
        <w:t>CAN</w:t>
      </w:r>
      <w:r>
        <w:rPr>
          <w:color w:val="83588B"/>
          <w:spacing w:val="4"/>
        </w:rPr>
        <w:t> </w:t>
      </w:r>
      <w:r>
        <w:rPr>
          <w:color w:val="83588B"/>
          <w:spacing w:val="-5"/>
        </w:rPr>
        <w:t>SA)</w:t>
      </w:r>
    </w:p>
    <w:p>
      <w:pPr>
        <w:pStyle w:val="BodyText"/>
        <w:spacing w:line="273" w:lineRule="auto" w:before="234"/>
        <w:ind w:left="657" w:right="691"/>
      </w:pPr>
      <w:r>
        <w:rPr/>
        <w:t>The Health Consumer Advocacy Network of South Australia is a group of health consumers who believe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people,</w:t>
      </w:r>
      <w:r>
        <w:rPr>
          <w:spacing w:val="-11"/>
        </w:rPr>
        <w:t> </w:t>
      </w:r>
      <w:r>
        <w:rPr/>
        <w:t>who</w:t>
      </w:r>
      <w:r>
        <w:rPr>
          <w:spacing w:val="-11"/>
        </w:rPr>
        <w:t> </w:t>
      </w:r>
      <w:r>
        <w:rPr/>
        <w:t>pay</w:t>
      </w:r>
      <w:r>
        <w:rPr>
          <w:spacing w:val="-9"/>
        </w:rPr>
        <w:t> </w:t>
      </w:r>
      <w:r>
        <w:rPr/>
        <w:t>for,fund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use</w:t>
      </w:r>
      <w:r>
        <w:rPr>
          <w:spacing w:val="-10"/>
        </w:rPr>
        <w:t> </w:t>
      </w:r>
      <w:r>
        <w:rPr/>
        <w:t>health</w:t>
      </w:r>
      <w:r>
        <w:rPr>
          <w:spacing w:val="-10"/>
        </w:rPr>
        <w:t> </w:t>
      </w:r>
      <w:r>
        <w:rPr/>
        <w:t>services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South</w:t>
      </w:r>
      <w:r>
        <w:rPr>
          <w:spacing w:val="-10"/>
        </w:rPr>
        <w:t> </w:t>
      </w:r>
      <w:r>
        <w:rPr/>
        <w:t>Australia,</w:t>
      </w:r>
      <w:r>
        <w:rPr>
          <w:spacing w:val="-11"/>
        </w:rPr>
        <w:t> </w:t>
      </w:r>
      <w:r>
        <w:rPr/>
        <w:t>should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able</w:t>
      </w:r>
      <w:r>
        <w:rPr>
          <w:spacing w:val="-10"/>
        </w:rPr>
        <w:t> </w:t>
      </w:r>
      <w:r>
        <w:rPr/>
        <w:t>to inform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designed and</w:t>
      </w:r>
      <w:r>
        <w:rPr>
          <w:spacing w:val="-1"/>
        </w:rPr>
        <w:t> </w:t>
      </w:r>
      <w:r>
        <w:rPr/>
        <w:t>delivered.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Network</w:t>
      </w:r>
      <w:r>
        <w:rPr>
          <w:spacing w:val="-2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an independent</w:t>
      </w:r>
      <w:r>
        <w:rPr>
          <w:spacing w:val="-16"/>
        </w:rPr>
        <w:t> </w:t>
      </w:r>
      <w:r>
        <w:rPr/>
        <w:t>health</w:t>
      </w:r>
      <w:r>
        <w:rPr>
          <w:spacing w:val="-15"/>
        </w:rPr>
        <w:t> </w:t>
      </w:r>
      <w:r>
        <w:rPr/>
        <w:t>consumer</w:t>
      </w:r>
      <w:r>
        <w:rPr>
          <w:spacing w:val="-15"/>
        </w:rPr>
        <w:t> </w:t>
      </w:r>
      <w:r>
        <w:rPr/>
        <w:t>voice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South</w:t>
      </w:r>
      <w:r>
        <w:rPr>
          <w:spacing w:val="-15"/>
        </w:rPr>
        <w:t> </w:t>
      </w:r>
      <w:r>
        <w:rPr/>
        <w:t>Australia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inform</w:t>
      </w:r>
      <w:r>
        <w:rPr>
          <w:spacing w:val="-15"/>
        </w:rPr>
        <w:t> </w:t>
      </w:r>
      <w:r>
        <w:rPr/>
        <w:t>government,</w:t>
      </w:r>
      <w:r>
        <w:rPr>
          <w:spacing w:val="-15"/>
        </w:rPr>
        <w:t> </w:t>
      </w:r>
      <w:r>
        <w:rPr/>
        <w:t>service</w:t>
      </w:r>
      <w:r>
        <w:rPr>
          <w:spacing w:val="-15"/>
        </w:rPr>
        <w:t> </w:t>
      </w:r>
      <w:r>
        <w:rPr/>
        <w:t>providers</w:t>
      </w:r>
      <w:r>
        <w:rPr>
          <w:spacing w:val="-15"/>
        </w:rPr>
        <w:t> </w:t>
      </w:r>
      <w:r>
        <w:rPr/>
        <w:t>and policy makers about the experiences, issues and concerns of health consumers and contribute to shared planning and problem solving.</w:t>
      </w:r>
    </w:p>
    <w:p>
      <w:pPr>
        <w:pStyle w:val="BodyText"/>
        <w:spacing w:before="43"/>
      </w:pPr>
    </w:p>
    <w:p>
      <w:pPr>
        <w:pStyle w:val="Heading1"/>
      </w:pPr>
      <w:bookmarkStart w:name="We believe" w:id="3"/>
      <w:bookmarkEnd w:id="3"/>
      <w:r>
        <w:rPr>
          <w:b w:val="0"/>
        </w:rPr>
      </w:r>
      <w:r>
        <w:rPr>
          <w:color w:val="83588B"/>
        </w:rPr>
        <w:t>We</w:t>
      </w:r>
      <w:r>
        <w:rPr>
          <w:color w:val="83588B"/>
          <w:spacing w:val="-14"/>
        </w:rPr>
        <w:t> </w:t>
      </w:r>
      <w:r>
        <w:rPr>
          <w:color w:val="83588B"/>
          <w:spacing w:val="-2"/>
        </w:rPr>
        <w:t>believe</w:t>
      </w:r>
    </w:p>
    <w:p>
      <w:pPr>
        <w:pStyle w:val="BodyText"/>
        <w:spacing w:line="273" w:lineRule="auto" w:before="234"/>
        <w:ind w:left="657" w:right="209"/>
      </w:pPr>
      <w:r>
        <w:rPr/>
        <w:t>Healthcare</w:t>
      </w:r>
      <w:r>
        <w:rPr>
          <w:spacing w:val="-9"/>
        </w:rPr>
        <w:t> </w:t>
      </w:r>
      <w:r>
        <w:rPr/>
        <w:t>policy,</w:t>
      </w:r>
      <w:r>
        <w:rPr>
          <w:spacing w:val="-10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must</w:t>
      </w:r>
      <w:r>
        <w:rPr>
          <w:spacing w:val="-10"/>
        </w:rPr>
        <w:t> </w:t>
      </w:r>
      <w:r>
        <w:rPr/>
        <w:t>reflect</w:t>
      </w:r>
      <w:r>
        <w:rPr>
          <w:spacing w:val="-10"/>
        </w:rPr>
        <w:t> </w:t>
      </w:r>
      <w:r>
        <w:rPr/>
        <w:t>genuine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active</w:t>
      </w:r>
      <w:r>
        <w:rPr>
          <w:spacing w:val="-9"/>
        </w:rPr>
        <w:t> </w:t>
      </w:r>
      <w:r>
        <w:rPr/>
        <w:t>partnerships</w:t>
      </w:r>
      <w:r>
        <w:rPr>
          <w:spacing w:val="-9"/>
        </w:rPr>
        <w:t> </w:t>
      </w:r>
      <w:r>
        <w:rPr/>
        <w:t>between</w:t>
      </w:r>
      <w:r>
        <w:rPr>
          <w:spacing w:val="-9"/>
        </w:rPr>
        <w:t> </w:t>
      </w:r>
      <w:r>
        <w:rPr/>
        <w:t>health professionals and providers, and consumers. Consumers are best placed to decide what health care and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meet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goals,</w:t>
      </w:r>
      <w:r>
        <w:rPr>
          <w:spacing w:val="-3"/>
        </w:rPr>
        <w:t> </w:t>
      </w:r>
      <w:r>
        <w:rPr/>
        <w:t>preferences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values.</w:t>
      </w:r>
      <w:r>
        <w:rPr>
          <w:spacing w:val="-2"/>
        </w:rPr>
        <w:t> </w:t>
      </w:r>
      <w:r>
        <w:rPr/>
        <w:t>Engaged</w:t>
      </w:r>
      <w:r>
        <w:rPr>
          <w:spacing w:val="-2"/>
        </w:rPr>
        <w:t> </w:t>
      </w:r>
      <w:r>
        <w:rPr/>
        <w:t>consumers</w:t>
      </w:r>
      <w:r>
        <w:rPr>
          <w:spacing w:val="-2"/>
        </w:rPr>
        <w:t> </w:t>
      </w:r>
      <w:r>
        <w:rPr/>
        <w:t>have more</w:t>
      </w:r>
      <w:r>
        <w:rPr>
          <w:spacing w:val="-9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better</w:t>
      </w:r>
      <w:r>
        <w:rPr>
          <w:spacing w:val="-10"/>
        </w:rPr>
        <w:t> </w:t>
      </w:r>
      <w:r>
        <w:rPr/>
        <w:t>understanding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their</w:t>
      </w:r>
      <w:r>
        <w:rPr>
          <w:spacing w:val="-10"/>
        </w:rPr>
        <w:t> </w:t>
      </w:r>
      <w:r>
        <w:rPr/>
        <w:t>health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how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manage</w:t>
      </w:r>
      <w:r>
        <w:rPr>
          <w:spacing w:val="-9"/>
        </w:rPr>
        <w:t> </w:t>
      </w:r>
      <w:r>
        <w:rPr/>
        <w:t>it.</w:t>
      </w:r>
      <w:r>
        <w:rPr>
          <w:spacing w:val="-9"/>
        </w:rPr>
        <w:t> </w:t>
      </w:r>
      <w:r>
        <w:rPr/>
        <w:t>Engaging</w:t>
      </w:r>
      <w:r>
        <w:rPr>
          <w:spacing w:val="-8"/>
        </w:rPr>
        <w:t> </w:t>
      </w:r>
      <w:r>
        <w:rPr/>
        <w:t>with consumers</w:t>
      </w:r>
      <w:r>
        <w:rPr>
          <w:spacing w:val="-13"/>
        </w:rPr>
        <w:t> </w:t>
      </w:r>
      <w:r>
        <w:rPr/>
        <w:t>improves</w:t>
      </w:r>
      <w:r>
        <w:rPr>
          <w:spacing w:val="-13"/>
        </w:rPr>
        <w:t> </w:t>
      </w:r>
      <w:r>
        <w:rPr/>
        <w:t>health</w:t>
      </w:r>
      <w:r>
        <w:rPr>
          <w:spacing w:val="-13"/>
        </w:rPr>
        <w:t> </w:t>
      </w:r>
      <w:r>
        <w:rPr/>
        <w:t>outcomes,</w:t>
      </w:r>
      <w:r>
        <w:rPr>
          <w:spacing w:val="-14"/>
        </w:rPr>
        <w:t> </w:t>
      </w:r>
      <w:r>
        <w:rPr/>
        <w:t>reduces</w:t>
      </w:r>
      <w:r>
        <w:rPr>
          <w:spacing w:val="-13"/>
        </w:rPr>
        <w:t> </w:t>
      </w:r>
      <w:r>
        <w:rPr/>
        <w:t>adverse</w:t>
      </w:r>
      <w:r>
        <w:rPr>
          <w:spacing w:val="-13"/>
        </w:rPr>
        <w:t> </w:t>
      </w:r>
      <w:r>
        <w:rPr/>
        <w:t>events,</w:t>
      </w:r>
      <w:r>
        <w:rPr>
          <w:spacing w:val="-14"/>
        </w:rPr>
        <w:t> </w:t>
      </w:r>
      <w:r>
        <w:rPr/>
        <w:t>increases</w:t>
      </w:r>
      <w:r>
        <w:rPr>
          <w:spacing w:val="-13"/>
        </w:rPr>
        <w:t> </w:t>
      </w:r>
      <w:r>
        <w:rPr/>
        <w:t>staff</w:t>
      </w:r>
      <w:r>
        <w:rPr>
          <w:spacing w:val="-11"/>
        </w:rPr>
        <w:t> </w:t>
      </w:r>
      <w:r>
        <w:rPr/>
        <w:t>wellbeing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retention and</w:t>
      </w:r>
      <w:r>
        <w:rPr>
          <w:spacing w:val="-4"/>
        </w:rPr>
        <w:t> </w:t>
      </w:r>
      <w:r>
        <w:rPr/>
        <w:t>reduces</w:t>
      </w:r>
      <w:r>
        <w:rPr>
          <w:spacing w:val="-4"/>
        </w:rPr>
        <w:t> </w:t>
      </w:r>
      <w:r>
        <w:rPr/>
        <w:t>costs</w:t>
      </w:r>
      <w:r>
        <w:rPr>
          <w:spacing w:val="-4"/>
        </w:rPr>
        <w:t> </w:t>
      </w:r>
      <w:r>
        <w:rPr/>
        <w:t>through better</w:t>
      </w:r>
      <w:r>
        <w:rPr>
          <w:spacing w:val="-5"/>
        </w:rPr>
        <w:t> </w:t>
      </w:r>
      <w:r>
        <w:rPr/>
        <w:t>resource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targeted</w:t>
      </w:r>
      <w:r>
        <w:rPr>
          <w:spacing w:val="-4"/>
        </w:rPr>
        <w:t> </w:t>
      </w:r>
      <w:r>
        <w:rPr/>
        <w:t>services.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lived</w:t>
      </w:r>
      <w:r>
        <w:rPr>
          <w:spacing w:val="-4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and expertise of consumers contributes to building a sound evidence base and educating researchers and care</w:t>
      </w:r>
      <w:r>
        <w:rPr>
          <w:spacing w:val="-2"/>
        </w:rPr>
        <w:t> </w:t>
      </w:r>
      <w:r>
        <w:rPr/>
        <w:t>providers on</w:t>
      </w:r>
      <w:r>
        <w:rPr>
          <w:spacing w:val="-2"/>
        </w:rPr>
        <w:t> </w:t>
      </w:r>
      <w:r>
        <w:rPr/>
        <w:t>effective consumer-centred</w:t>
      </w:r>
      <w:r>
        <w:rPr>
          <w:spacing w:val="-2"/>
        </w:rPr>
        <w:t> </w:t>
      </w:r>
      <w:r>
        <w:rPr/>
        <w:t>carepractice.</w:t>
      </w:r>
    </w:p>
    <w:p>
      <w:pPr>
        <w:pStyle w:val="BodyText"/>
        <w:spacing w:before="38"/>
      </w:pPr>
    </w:p>
    <w:p>
      <w:pPr>
        <w:pStyle w:val="Heading1"/>
        <w:spacing w:before="1"/>
      </w:pPr>
      <w:bookmarkStart w:name="We will recognise and support Consumers " w:id="4"/>
      <w:bookmarkEnd w:id="4"/>
      <w:r>
        <w:rPr>
          <w:b w:val="0"/>
        </w:rPr>
      </w:r>
      <w:r>
        <w:rPr>
          <w:color w:val="83588B"/>
        </w:rPr>
        <w:t>We</w:t>
      </w:r>
      <w:r>
        <w:rPr>
          <w:color w:val="83588B"/>
          <w:spacing w:val="25"/>
        </w:rPr>
        <w:t> </w:t>
      </w:r>
      <w:r>
        <w:rPr>
          <w:color w:val="83588B"/>
        </w:rPr>
        <w:t>will</w:t>
      </w:r>
      <w:r>
        <w:rPr>
          <w:color w:val="83588B"/>
          <w:spacing w:val="20"/>
        </w:rPr>
        <w:t> </w:t>
      </w:r>
      <w:r>
        <w:rPr>
          <w:color w:val="83588B"/>
        </w:rPr>
        <w:t>recognise</w:t>
      </w:r>
      <w:r>
        <w:rPr>
          <w:color w:val="83588B"/>
          <w:spacing w:val="23"/>
        </w:rPr>
        <w:t> </w:t>
      </w:r>
      <w:r>
        <w:rPr>
          <w:color w:val="83588B"/>
        </w:rPr>
        <w:t>and</w:t>
      </w:r>
      <w:r>
        <w:rPr>
          <w:color w:val="83588B"/>
          <w:spacing w:val="29"/>
        </w:rPr>
        <w:t> </w:t>
      </w:r>
      <w:r>
        <w:rPr>
          <w:color w:val="83588B"/>
        </w:rPr>
        <w:t>support</w:t>
      </w:r>
      <w:r>
        <w:rPr>
          <w:color w:val="83588B"/>
          <w:spacing w:val="24"/>
        </w:rPr>
        <w:t> </w:t>
      </w:r>
      <w:r>
        <w:rPr>
          <w:color w:val="83588B"/>
        </w:rPr>
        <w:t>Consumers</w:t>
      </w:r>
      <w:r>
        <w:rPr>
          <w:color w:val="83588B"/>
          <w:spacing w:val="23"/>
        </w:rPr>
        <w:t> </w:t>
      </w:r>
      <w:r>
        <w:rPr>
          <w:color w:val="83588B"/>
        </w:rPr>
        <w:t>(as</w:t>
      </w:r>
      <w:r>
        <w:rPr>
          <w:color w:val="83588B"/>
          <w:spacing w:val="20"/>
        </w:rPr>
        <w:t> </w:t>
      </w:r>
      <w:r>
        <w:rPr>
          <w:color w:val="83588B"/>
        </w:rPr>
        <w:t>patients,</w:t>
      </w:r>
      <w:r>
        <w:rPr>
          <w:color w:val="83588B"/>
          <w:spacing w:val="4"/>
        </w:rPr>
        <w:t> </w:t>
      </w:r>
      <w:r>
        <w:rPr>
          <w:color w:val="83588B"/>
        </w:rPr>
        <w:t>families</w:t>
      </w:r>
      <w:r>
        <w:rPr>
          <w:color w:val="83588B"/>
          <w:spacing w:val="23"/>
        </w:rPr>
        <w:t> </w:t>
      </w:r>
      <w:r>
        <w:rPr>
          <w:color w:val="83588B"/>
        </w:rPr>
        <w:t>and</w:t>
      </w:r>
      <w:r>
        <w:rPr>
          <w:color w:val="83588B"/>
          <w:spacing w:val="28"/>
        </w:rPr>
        <w:t> </w:t>
      </w:r>
      <w:r>
        <w:rPr>
          <w:color w:val="83588B"/>
          <w:spacing w:val="-2"/>
        </w:rPr>
        <w:t>carers):</w:t>
      </w:r>
    </w:p>
    <w:p>
      <w:pPr>
        <w:pStyle w:val="ListParagraph"/>
        <w:numPr>
          <w:ilvl w:val="0"/>
          <w:numId w:val="1"/>
        </w:numPr>
        <w:tabs>
          <w:tab w:pos="1223" w:val="left" w:leader="none"/>
        </w:tabs>
        <w:spacing w:line="247" w:lineRule="auto" w:before="232" w:after="0"/>
        <w:ind w:left="1223" w:right="367" w:hanging="425"/>
        <w:jc w:val="both"/>
        <w:rPr>
          <w:b/>
          <w:i/>
          <w:sz w:val="20"/>
        </w:rPr>
      </w:pPr>
      <w:r>
        <w:rPr>
          <w:spacing w:val="-4"/>
          <w:sz w:val="20"/>
        </w:rPr>
        <w:t>Through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their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lived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experience,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evaluate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care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services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they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receive,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whether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their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care </w:t>
      </w:r>
      <w:r>
        <w:rPr>
          <w:spacing w:val="-2"/>
          <w:sz w:val="20"/>
        </w:rPr>
        <w:t>goals,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needs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expectations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have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been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met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self-report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their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outcomes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care</w:t>
      </w:r>
      <w:r>
        <w:rPr>
          <w:spacing w:val="-12"/>
          <w:sz w:val="20"/>
        </w:rPr>
        <w:t> </w:t>
      </w:r>
      <w:r>
        <w:rPr>
          <w:b/>
          <w:i/>
          <w:spacing w:val="-2"/>
          <w:sz w:val="20"/>
        </w:rPr>
        <w:t>at</w:t>
      </w:r>
      <w:r>
        <w:rPr>
          <w:b/>
          <w:i/>
          <w:spacing w:val="-11"/>
          <w:sz w:val="20"/>
        </w:rPr>
        <w:t> </w:t>
      </w:r>
      <w:r>
        <w:rPr>
          <w:b/>
          <w:i/>
          <w:spacing w:val="-2"/>
          <w:sz w:val="20"/>
        </w:rPr>
        <w:t>the</w:t>
      </w:r>
      <w:r>
        <w:rPr>
          <w:b/>
          <w:i/>
          <w:spacing w:val="-14"/>
          <w:sz w:val="20"/>
        </w:rPr>
        <w:t> </w:t>
      </w:r>
      <w:r>
        <w:rPr>
          <w:b/>
          <w:i/>
          <w:spacing w:val="-2"/>
          <w:sz w:val="20"/>
        </w:rPr>
        <w:t>point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care</w:t>
      </w:r>
    </w:p>
    <w:p>
      <w:pPr>
        <w:pStyle w:val="ListParagraph"/>
        <w:numPr>
          <w:ilvl w:val="0"/>
          <w:numId w:val="1"/>
        </w:numPr>
        <w:tabs>
          <w:tab w:pos="1223" w:val="left" w:leader="none"/>
        </w:tabs>
        <w:spacing w:line="247" w:lineRule="auto" w:before="159" w:after="0"/>
        <w:ind w:left="1223" w:right="711" w:hanging="425"/>
        <w:jc w:val="both"/>
        <w:rPr>
          <w:sz w:val="20"/>
        </w:rPr>
      </w:pPr>
      <w:r>
        <w:rPr>
          <w:spacing w:val="-4"/>
          <w:sz w:val="20"/>
        </w:rPr>
        <w:t>Involvement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partnerships</w:t>
      </w:r>
      <w:r>
        <w:rPr>
          <w:spacing w:val="-9"/>
          <w:sz w:val="20"/>
        </w:rPr>
        <w:t> </w:t>
      </w:r>
      <w:r>
        <w:rPr>
          <w:b/>
          <w:i/>
          <w:spacing w:val="-4"/>
          <w:sz w:val="20"/>
        </w:rPr>
        <w:t>at</w:t>
      </w:r>
      <w:r>
        <w:rPr>
          <w:b/>
          <w:i/>
          <w:spacing w:val="-11"/>
          <w:sz w:val="20"/>
        </w:rPr>
        <w:t> </w:t>
      </w:r>
      <w:r>
        <w:rPr>
          <w:b/>
          <w:i/>
          <w:spacing w:val="-4"/>
          <w:sz w:val="20"/>
        </w:rPr>
        <w:t>the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organisational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level</w:t>
      </w:r>
      <w:r>
        <w:rPr>
          <w:b/>
          <w:i/>
          <w:spacing w:val="-11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those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who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provide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care,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conduct </w:t>
      </w:r>
      <w:r>
        <w:rPr>
          <w:sz w:val="20"/>
        </w:rPr>
        <w:t>health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medical</w:t>
      </w:r>
      <w:r>
        <w:rPr>
          <w:spacing w:val="-15"/>
          <w:sz w:val="20"/>
        </w:rPr>
        <w:t> </w:t>
      </w:r>
      <w:r>
        <w:rPr>
          <w:sz w:val="20"/>
        </w:rPr>
        <w:t>research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design</w:t>
      </w:r>
      <w:r>
        <w:rPr>
          <w:spacing w:val="-15"/>
          <w:sz w:val="20"/>
        </w:rPr>
        <w:t> </w:t>
      </w:r>
      <w:r>
        <w:rPr>
          <w:sz w:val="20"/>
        </w:rPr>
        <w:t>services</w:t>
      </w:r>
      <w:r>
        <w:rPr>
          <w:spacing w:val="-15"/>
          <w:sz w:val="20"/>
        </w:rPr>
        <w:t> </w:t>
      </w:r>
      <w:r>
        <w:rPr>
          <w:sz w:val="20"/>
        </w:rPr>
        <w:t>to</w:t>
      </w:r>
      <w:r>
        <w:rPr>
          <w:spacing w:val="-15"/>
          <w:sz w:val="20"/>
        </w:rPr>
        <w:t> </w:t>
      </w:r>
      <w:r>
        <w:rPr>
          <w:sz w:val="20"/>
        </w:rPr>
        <w:t>improve</w:t>
      </w:r>
      <w:r>
        <w:rPr>
          <w:spacing w:val="-15"/>
          <w:sz w:val="20"/>
        </w:rPr>
        <w:t> </w:t>
      </w:r>
      <w:r>
        <w:rPr>
          <w:sz w:val="20"/>
        </w:rPr>
        <w:t>safety,</w:t>
      </w:r>
      <w:r>
        <w:rPr>
          <w:spacing w:val="-15"/>
          <w:sz w:val="20"/>
        </w:rPr>
        <w:t> </w:t>
      </w:r>
      <w:r>
        <w:rPr>
          <w:sz w:val="20"/>
        </w:rPr>
        <w:t>quality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innovation</w:t>
      </w:r>
      <w:r>
        <w:rPr>
          <w:spacing w:val="-15"/>
          <w:sz w:val="20"/>
        </w:rPr>
        <w:t> </w:t>
      </w:r>
      <w:r>
        <w:rPr>
          <w:sz w:val="20"/>
        </w:rPr>
        <w:t>in health care</w:t>
      </w:r>
    </w:p>
    <w:p>
      <w:pPr>
        <w:pStyle w:val="ListParagraph"/>
        <w:numPr>
          <w:ilvl w:val="0"/>
          <w:numId w:val="1"/>
        </w:numPr>
        <w:tabs>
          <w:tab w:pos="1223" w:val="left" w:leader="none"/>
        </w:tabs>
        <w:spacing w:line="240" w:lineRule="auto" w:before="162" w:after="0"/>
        <w:ind w:left="1223" w:right="0" w:hanging="424"/>
        <w:jc w:val="left"/>
        <w:rPr>
          <w:b/>
          <w:i/>
          <w:sz w:val="20"/>
        </w:rPr>
      </w:pPr>
      <w:r>
        <w:rPr>
          <w:spacing w:val="-4"/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actively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partner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with policy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makers and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governments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healthcare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policy</w:t>
      </w:r>
      <w:r>
        <w:rPr>
          <w:spacing w:val="-5"/>
          <w:sz w:val="20"/>
        </w:rPr>
        <w:t> </w:t>
      </w:r>
      <w:r>
        <w:rPr>
          <w:b/>
          <w:i/>
          <w:spacing w:val="-4"/>
          <w:sz w:val="20"/>
        </w:rPr>
        <w:t>at the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4"/>
          <w:sz w:val="20"/>
        </w:rPr>
        <w:t>system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4"/>
          <w:sz w:val="20"/>
        </w:rPr>
        <w:t>level.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1920" w:h="16850"/>
          <w:pgMar w:header="0" w:footer="1060" w:top="680" w:bottom="1260" w:left="900" w:right="920"/>
          <w:pgNumType w:start="1"/>
        </w:sectPr>
      </w:pPr>
    </w:p>
    <w:p>
      <w:pPr>
        <w:pStyle w:val="Heading1"/>
        <w:spacing w:before="78"/>
        <w:ind w:left="283"/>
      </w:pPr>
      <w:bookmarkStart w:name="We will work in partnership to:" w:id="5"/>
      <w:bookmarkEnd w:id="5"/>
      <w:r>
        <w:rPr>
          <w:b w:val="0"/>
        </w:rPr>
      </w:r>
      <w:r>
        <w:rPr>
          <w:color w:val="83588B"/>
        </w:rPr>
        <w:t>We</w:t>
      </w:r>
      <w:r>
        <w:rPr>
          <w:color w:val="83588B"/>
          <w:spacing w:val="9"/>
        </w:rPr>
        <w:t> </w:t>
      </w:r>
      <w:r>
        <w:rPr>
          <w:color w:val="83588B"/>
        </w:rPr>
        <w:t>will</w:t>
      </w:r>
      <w:r>
        <w:rPr>
          <w:color w:val="83588B"/>
          <w:spacing w:val="8"/>
        </w:rPr>
        <w:t> </w:t>
      </w:r>
      <w:r>
        <w:rPr>
          <w:color w:val="83588B"/>
        </w:rPr>
        <w:t>work</w:t>
      </w:r>
      <w:r>
        <w:rPr>
          <w:color w:val="83588B"/>
          <w:spacing w:val="7"/>
        </w:rPr>
        <w:t> </w:t>
      </w:r>
      <w:r>
        <w:rPr>
          <w:color w:val="83588B"/>
        </w:rPr>
        <w:t>in</w:t>
      </w:r>
      <w:r>
        <w:rPr>
          <w:color w:val="83588B"/>
          <w:spacing w:val="9"/>
        </w:rPr>
        <w:t> </w:t>
      </w:r>
      <w:r>
        <w:rPr>
          <w:color w:val="83588B"/>
        </w:rPr>
        <w:t>partnership</w:t>
      </w:r>
      <w:r>
        <w:rPr>
          <w:color w:val="83588B"/>
          <w:spacing w:val="5"/>
        </w:rPr>
        <w:t> </w:t>
      </w:r>
      <w:r>
        <w:rPr>
          <w:color w:val="83588B"/>
          <w:spacing w:val="-5"/>
        </w:rPr>
        <w:t>to: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0" w:lineRule="auto" w:before="232" w:after="0"/>
        <w:ind w:left="849" w:right="0" w:hanging="425"/>
        <w:jc w:val="left"/>
        <w:rPr>
          <w:sz w:val="20"/>
        </w:rPr>
      </w:pPr>
      <w:r>
        <w:rPr>
          <w:i/>
          <w:spacing w:val="-4"/>
          <w:sz w:val="20"/>
        </w:rPr>
        <w:t>Identify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report</w:t>
      </w:r>
      <w:r>
        <w:rPr>
          <w:i/>
          <w:spacing w:val="-5"/>
          <w:sz w:val="20"/>
        </w:rPr>
        <w:t> </w:t>
      </w:r>
      <w:r>
        <w:rPr>
          <w:spacing w:val="-4"/>
          <w:sz w:val="20"/>
        </w:rPr>
        <w:t>-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emerging health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issues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concerns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0" w:lineRule="auto" w:before="165" w:after="0"/>
        <w:ind w:left="849" w:right="0" w:hanging="425"/>
        <w:jc w:val="left"/>
        <w:rPr>
          <w:sz w:val="20"/>
        </w:rPr>
      </w:pPr>
      <w:r>
        <w:rPr>
          <w:i/>
          <w:spacing w:val="-2"/>
          <w:sz w:val="20"/>
        </w:rPr>
        <w:t>Actively</w:t>
      </w:r>
      <w:r>
        <w:rPr>
          <w:i/>
          <w:spacing w:val="-14"/>
          <w:sz w:val="20"/>
        </w:rPr>
        <w:t> </w:t>
      </w:r>
      <w:r>
        <w:rPr>
          <w:i/>
          <w:spacing w:val="-2"/>
          <w:sz w:val="20"/>
        </w:rPr>
        <w:t>promote</w:t>
      </w:r>
      <w:r>
        <w:rPr>
          <w:i/>
          <w:spacing w:val="-12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value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benefits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consumer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engagement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participation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7" w:lineRule="auto" w:before="165" w:after="0"/>
        <w:ind w:left="849" w:right="1984" w:hanging="425"/>
        <w:jc w:val="left"/>
        <w:rPr>
          <w:sz w:val="20"/>
        </w:rPr>
      </w:pPr>
      <w:r>
        <w:rPr>
          <w:i/>
          <w:sz w:val="20"/>
        </w:rPr>
        <w:t>Advocate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access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equity</w:t>
      </w:r>
      <w:r>
        <w:rPr>
          <w:i/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addressing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needs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health</w:t>
      </w:r>
      <w:r>
        <w:rPr>
          <w:spacing w:val="-11"/>
          <w:sz w:val="20"/>
        </w:rPr>
        <w:t> </w:t>
      </w:r>
      <w:r>
        <w:rPr>
          <w:sz w:val="20"/>
        </w:rPr>
        <w:t>consumers</w:t>
      </w:r>
      <w:r>
        <w:rPr>
          <w:spacing w:val="-11"/>
          <w:sz w:val="20"/>
        </w:rPr>
        <w:t> </w:t>
      </w:r>
      <w:r>
        <w:rPr>
          <w:sz w:val="20"/>
        </w:rPr>
        <w:t>and </w:t>
      </w:r>
      <w:r>
        <w:rPr>
          <w:spacing w:val="-2"/>
          <w:sz w:val="20"/>
        </w:rPr>
        <w:t>communities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7" w:lineRule="auto" w:before="158" w:after="0"/>
        <w:ind w:left="849" w:right="1579" w:hanging="425"/>
        <w:jc w:val="left"/>
        <w:rPr>
          <w:sz w:val="20"/>
        </w:rPr>
      </w:pPr>
      <w:r>
        <w:rPr>
          <w:i/>
          <w:spacing w:val="-4"/>
          <w:sz w:val="20"/>
        </w:rPr>
        <w:t>Build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pacing w:val="-4"/>
          <w:sz w:val="20"/>
        </w:rPr>
        <w:t>capability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of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health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consumers</w:t>
      </w:r>
      <w:r>
        <w:rPr>
          <w:i/>
          <w:spacing w:val="-5"/>
          <w:sz w:val="20"/>
        </w:rPr>
        <w:t> </w:t>
      </w:r>
      <w:r>
        <w:rPr>
          <w:spacing w:val="-4"/>
          <w:sz w:val="20"/>
        </w:rPr>
        <w:t>- to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effectively represent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community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views and </w:t>
      </w:r>
      <w:r>
        <w:rPr>
          <w:spacing w:val="-2"/>
          <w:sz w:val="20"/>
        </w:rPr>
        <w:t>perspectives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7" w:lineRule="auto" w:before="159" w:after="0"/>
        <w:ind w:left="849" w:right="984" w:hanging="425"/>
        <w:jc w:val="left"/>
        <w:rPr>
          <w:sz w:val="20"/>
        </w:rPr>
      </w:pPr>
      <w:r>
        <w:rPr>
          <w:i/>
          <w:spacing w:val="-2"/>
          <w:sz w:val="20"/>
        </w:rPr>
        <w:t>Provide</w:t>
      </w:r>
      <w:r>
        <w:rPr>
          <w:i/>
          <w:spacing w:val="-14"/>
          <w:sz w:val="20"/>
        </w:rPr>
        <w:t> </w:t>
      </w:r>
      <w:r>
        <w:rPr>
          <w:i/>
          <w:spacing w:val="-2"/>
          <w:sz w:val="20"/>
        </w:rPr>
        <w:t>opportunities</w:t>
      </w:r>
      <w:r>
        <w:rPr>
          <w:i/>
          <w:spacing w:val="-13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learning,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networking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&amp;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growth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increase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health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consumers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circles </w:t>
      </w:r>
      <w:r>
        <w:rPr>
          <w:sz w:val="20"/>
        </w:rPr>
        <w:t>of influence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7" w:lineRule="auto" w:before="160" w:after="0"/>
        <w:ind w:left="849" w:right="1072" w:hanging="425"/>
        <w:jc w:val="left"/>
        <w:rPr>
          <w:sz w:val="20"/>
        </w:rPr>
      </w:pPr>
      <w:r>
        <w:rPr>
          <w:i/>
          <w:spacing w:val="-4"/>
          <w:sz w:val="20"/>
        </w:rPr>
        <w:t>Identify partnering opportunities </w:t>
      </w:r>
      <w:r>
        <w:rPr>
          <w:spacing w:val="-4"/>
          <w:sz w:val="20"/>
        </w:rPr>
        <w:t>- to promote health consumer rights, consumer engagement </w:t>
      </w:r>
      <w:r>
        <w:rPr>
          <w:sz w:val="20"/>
        </w:rPr>
        <w:t>and advocacy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0" w:lineRule="auto" w:before="159" w:after="0"/>
        <w:ind w:left="849" w:right="0" w:hanging="425"/>
        <w:jc w:val="left"/>
        <w:rPr>
          <w:i/>
          <w:sz w:val="20"/>
        </w:rPr>
      </w:pPr>
      <w:r>
        <w:rPr>
          <w:i/>
          <w:spacing w:val="-6"/>
          <w:sz w:val="20"/>
        </w:rPr>
        <w:t>Advocate</w:t>
      </w:r>
      <w:r>
        <w:rPr>
          <w:i/>
          <w:spacing w:val="-5"/>
          <w:sz w:val="20"/>
        </w:rPr>
        <w:t> </w:t>
      </w:r>
      <w:r>
        <w:rPr>
          <w:i/>
          <w:spacing w:val="-6"/>
          <w:sz w:val="20"/>
        </w:rPr>
        <w:t>for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health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pacing w:val="-6"/>
          <w:sz w:val="20"/>
        </w:rPr>
        <w:t>human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rights</w:t>
      </w:r>
      <w:r>
        <w:rPr>
          <w:i/>
          <w:spacing w:val="-8"/>
          <w:sz w:val="20"/>
        </w:rPr>
        <w:t> </w:t>
      </w:r>
      <w:r>
        <w:rPr>
          <w:i/>
          <w:spacing w:val="-6"/>
          <w:sz w:val="20"/>
        </w:rPr>
        <w:t>consumers</w:t>
      </w:r>
    </w:p>
    <w:p>
      <w:pPr>
        <w:pStyle w:val="BodyText"/>
        <w:rPr>
          <w:i/>
        </w:rPr>
      </w:pPr>
    </w:p>
    <w:p>
      <w:pPr>
        <w:pStyle w:val="BodyText"/>
        <w:spacing w:before="49"/>
        <w:rPr>
          <w:i/>
        </w:rPr>
      </w:pPr>
    </w:p>
    <w:p>
      <w:pPr>
        <w:pStyle w:val="BodyText"/>
        <w:spacing w:line="273" w:lineRule="auto" w:before="1"/>
        <w:ind w:left="283" w:right="779"/>
      </w:pPr>
      <w:r>
        <w:rPr/>
        <w:t>CHF</w:t>
      </w:r>
      <w:r>
        <w:rPr>
          <w:spacing w:val="-9"/>
        </w:rPr>
        <w:t> </w:t>
      </w:r>
      <w:r>
        <w:rPr/>
        <w:t>will</w:t>
      </w:r>
      <w:r>
        <w:rPr>
          <w:spacing w:val="-10"/>
        </w:rPr>
        <w:t> </w:t>
      </w:r>
      <w:r>
        <w:rPr/>
        <w:t>recognise</w:t>
      </w:r>
      <w:r>
        <w:rPr>
          <w:spacing w:val="-9"/>
        </w:rPr>
        <w:t> </w:t>
      </w:r>
      <w:r>
        <w:rPr/>
        <w:t>Health</w:t>
      </w:r>
      <w:r>
        <w:rPr>
          <w:spacing w:val="-9"/>
        </w:rPr>
        <w:t> </w:t>
      </w:r>
      <w:r>
        <w:rPr/>
        <w:t>CAN</w:t>
      </w:r>
      <w:r>
        <w:rPr>
          <w:spacing w:val="-10"/>
        </w:rPr>
        <w:t> </w:t>
      </w:r>
      <w:r>
        <w:rPr/>
        <w:t>SA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state-based</w:t>
      </w:r>
      <w:r>
        <w:rPr>
          <w:spacing w:val="-6"/>
        </w:rPr>
        <w:t> </w:t>
      </w:r>
      <w:r>
        <w:rPr/>
        <w:t>consumer</w:t>
      </w:r>
      <w:r>
        <w:rPr>
          <w:spacing w:val="-10"/>
        </w:rPr>
        <w:t> </w:t>
      </w:r>
      <w:r>
        <w:rPr/>
        <w:t>network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provide</w:t>
      </w:r>
      <w:r>
        <w:rPr>
          <w:spacing w:val="-9"/>
        </w:rPr>
        <w:t> </w:t>
      </w:r>
      <w:r>
        <w:rPr/>
        <w:t>opportunity</w:t>
      </w:r>
      <w:r>
        <w:rPr>
          <w:spacing w:val="-10"/>
        </w:rPr>
        <w:t> </w:t>
      </w:r>
      <w:r>
        <w:rPr/>
        <w:t>for its</w:t>
      </w:r>
      <w:r>
        <w:rPr>
          <w:spacing w:val="-5"/>
        </w:rPr>
        <w:t> </w:t>
      </w:r>
      <w:r>
        <w:rPr/>
        <w:t>members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participatein</w:t>
      </w:r>
      <w:r>
        <w:rPr>
          <w:spacing w:val="-5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policy</w:t>
      </w:r>
      <w:r>
        <w:rPr>
          <w:spacing w:val="-6"/>
        </w:rPr>
        <w:t> </w:t>
      </w:r>
      <w:r>
        <w:rPr/>
        <w:t>consultations,</w:t>
      </w:r>
      <w:r>
        <w:rPr>
          <w:spacing w:val="-6"/>
        </w:rPr>
        <w:t> </w:t>
      </w:r>
      <w:r>
        <w:rPr/>
        <w:t>opportunities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nominate</w:t>
      </w:r>
      <w:r>
        <w:rPr>
          <w:spacing w:val="-5"/>
        </w:rPr>
        <w:t> </w:t>
      </w:r>
      <w:r>
        <w:rPr/>
        <w:t>consumer advisers to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committees and </w:t>
      </w:r>
      <w:r>
        <w:rPr>
          <w:i/>
        </w:rPr>
        <w:t>Consumer Link,</w:t>
      </w:r>
      <w:r>
        <w:rPr>
          <w:i/>
          <w:spacing w:val="-1"/>
        </w:rPr>
        <w:t> </w:t>
      </w:r>
      <w:r>
        <w:rPr/>
        <w:t>our skills development</w:t>
      </w:r>
      <w:r>
        <w:rPr>
          <w:spacing w:val="-1"/>
        </w:rPr>
        <w:t> </w:t>
      </w:r>
      <w:r>
        <w:rPr/>
        <w:t>and knowledge translation webinar series for consumer representatives.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1074421</wp:posOffset>
            </wp:positionH>
            <wp:positionV relativeFrom="paragraph">
              <wp:posOffset>214210</wp:posOffset>
            </wp:positionV>
            <wp:extent cx="841378" cy="594360"/>
            <wp:effectExtent l="0" t="0" r="0" b="0"/>
            <wp:wrapTopAndBottom/>
            <wp:docPr id="5" name="Image 5" descr="A close-up of a logo  Description automatically generated with low confidence 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A close-up of a logo  Description automatically generated with low confidence 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78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4747261</wp:posOffset>
            </wp:positionH>
            <wp:positionV relativeFrom="paragraph">
              <wp:posOffset>381850</wp:posOffset>
            </wp:positionV>
            <wp:extent cx="801944" cy="338327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44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6"/>
        <w:gridCol w:w="4374"/>
      </w:tblGrid>
      <w:tr>
        <w:trPr>
          <w:trHeight w:val="233" w:hRule="atLeast"/>
        </w:trPr>
        <w:tc>
          <w:tcPr>
            <w:tcW w:w="40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Tony Lawson,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Chair,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CHF</w:t>
            </w:r>
          </w:p>
        </w:tc>
        <w:tc>
          <w:tcPr>
            <w:tcW w:w="4374" w:type="dxa"/>
          </w:tcPr>
          <w:p>
            <w:pPr>
              <w:pStyle w:val="TableParagraph"/>
              <w:ind w:left="1783"/>
              <w:rPr>
                <w:sz w:val="20"/>
              </w:rPr>
            </w:pPr>
            <w:r>
              <w:rPr>
                <w:spacing w:val="-2"/>
                <w:sz w:val="20"/>
              </w:rPr>
              <w:t>Allison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Willis,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Health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7"/>
                <w:sz w:val="20"/>
              </w:rPr>
              <w:t>SA</w:t>
            </w:r>
          </w:p>
        </w:tc>
      </w:tr>
    </w:tbl>
    <w:sectPr>
      <w:footerReference w:type="default" r:id="rId8"/>
      <w:pgSz w:w="11920" w:h="16850"/>
      <w:pgMar w:header="0" w:footer="1060" w:top="1820" w:bottom="126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6086347</wp:posOffset>
              </wp:positionH>
              <wp:positionV relativeFrom="page">
                <wp:posOffset>9881104</wp:posOffset>
              </wp:positionV>
              <wp:extent cx="712470" cy="1739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247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83588B"/>
                            </w:rPr>
                            <w:t>18</w:t>
                          </w:r>
                          <w:r>
                            <w:rPr>
                              <w:color w:val="83588B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83588B"/>
                            </w:rPr>
                            <w:t>Oct</w:t>
                          </w:r>
                          <w:r>
                            <w:rPr>
                              <w:color w:val="83588B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83588B"/>
                              <w:spacing w:val="-4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9.23999pt;margin-top:778.039734pt;width:56.1pt;height:13.7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83588B"/>
                      </w:rPr>
                      <w:t>18</w:t>
                    </w:r>
                    <w:r>
                      <w:rPr>
                        <w:color w:val="83588B"/>
                        <w:spacing w:val="-9"/>
                      </w:rPr>
                      <w:t> </w:t>
                    </w:r>
                    <w:r>
                      <w:rPr>
                        <w:color w:val="83588B"/>
                      </w:rPr>
                      <w:t>Oct</w:t>
                    </w:r>
                    <w:r>
                      <w:rPr>
                        <w:color w:val="83588B"/>
                        <w:spacing w:val="-10"/>
                      </w:rPr>
                      <w:t> </w:t>
                    </w:r>
                    <w:r>
                      <w:rPr>
                        <w:color w:val="83588B"/>
                        <w:spacing w:val="-4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5725159</wp:posOffset>
              </wp:positionH>
              <wp:positionV relativeFrom="page">
                <wp:posOffset>9881104</wp:posOffset>
              </wp:positionV>
              <wp:extent cx="712470" cy="1739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1247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83588B"/>
                            </w:rPr>
                            <w:t>18</w:t>
                          </w:r>
                          <w:r>
                            <w:rPr>
                              <w:color w:val="83588B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83588B"/>
                            </w:rPr>
                            <w:t>Oct</w:t>
                          </w:r>
                          <w:r>
                            <w:rPr>
                              <w:color w:val="83588B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83588B"/>
                              <w:spacing w:val="-4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0.799988pt;margin-top:778.039734pt;width:56.1pt;height:13.7pt;mso-position-horizontal-relative:page;mso-position-vertical-relative:page;z-index:-1577984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83588B"/>
                      </w:rPr>
                      <w:t>18</w:t>
                    </w:r>
                    <w:r>
                      <w:rPr>
                        <w:color w:val="83588B"/>
                        <w:spacing w:val="-9"/>
                      </w:rPr>
                      <w:t> </w:t>
                    </w:r>
                    <w:r>
                      <w:rPr>
                        <w:color w:val="83588B"/>
                      </w:rPr>
                      <w:t>Oct</w:t>
                    </w:r>
                    <w:r>
                      <w:rPr>
                        <w:color w:val="83588B"/>
                        <w:spacing w:val="-10"/>
                      </w:rPr>
                      <w:t> </w:t>
                    </w:r>
                    <w:r>
                      <w:rPr>
                        <w:color w:val="83588B"/>
                        <w:spacing w:val="-4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49" w:hanging="42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5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0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5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5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0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5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42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224" w:hanging="42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7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4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1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5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2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9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42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57"/>
      <w:outlineLvl w:val="1"/>
    </w:pPr>
    <w:rPr>
      <w:rFonts w:ascii="Palatino Linotype" w:hAnsi="Palatino Linotype" w:eastAsia="Palatino Linotype" w:cs="Palatino Linotype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03"/>
      <w:jc w:val="center"/>
    </w:pPr>
    <w:rPr>
      <w:rFonts w:ascii="Palatino Linotype" w:hAnsi="Palatino Linotype" w:eastAsia="Palatino Linotype" w:cs="Palatino Linotype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849" w:hanging="425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3" w:lineRule="exact"/>
      <w:ind w:left="50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Consumers Health Forum</dc:creator>
  <dc:title>Statement of collaborative intent CHF and Health CAN SA</dc:title>
  <dcterms:created xsi:type="dcterms:W3CDTF">2025-01-21T02:36:58Z</dcterms:created>
  <dcterms:modified xsi:type="dcterms:W3CDTF">2025-01-21T02:36:58Z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0x0101006ED3EEFB1B01AF47A363EF4416886582</vt:lpwstr>
  </property>
  <property fmtid="{D5CDD505-2E9C-101B-9397-08002B2CF9AE}" pid="3" name="Created">
    <vt:filetime>2021-10-26T00:00:00Z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2025-01-21T00:00:00Z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D:20211026110423</vt:lpwstr>
  </property>
</Properties>
</file>