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3AD0" w14:textId="6C7BC53D" w:rsidR="00473A62" w:rsidRPr="00797857" w:rsidRDefault="00473A62" w:rsidP="00D740CB">
      <w:r w:rsidRPr="00797857">
        <w:rPr>
          <w:noProof/>
          <w:lang w:eastAsia="en-AU"/>
        </w:rPr>
        <w:drawing>
          <wp:inline distT="0" distB="0" distL="0" distR="0" wp14:anchorId="103F307D" wp14:editId="1C7E78B9">
            <wp:extent cx="2727960" cy="1691299"/>
            <wp:effectExtent l="0" t="0" r="0" b="0"/>
            <wp:docPr id="4" name="Picture 4"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sumers Health Forum of Austral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7960" cy="1691299"/>
                    </a:xfrm>
                    <a:prstGeom prst="rect">
                      <a:avLst/>
                    </a:prstGeom>
                  </pic:spPr>
                </pic:pic>
              </a:graphicData>
            </a:graphic>
          </wp:inline>
        </w:drawing>
      </w:r>
    </w:p>
    <w:p w14:paraId="1EE998FD" w14:textId="07BCAE6A" w:rsidR="00473A62" w:rsidRPr="00797857" w:rsidRDefault="0074223A" w:rsidP="00D740CB">
      <w:r w:rsidRPr="00797857">
        <w:rPr>
          <w:noProof/>
          <w:color w:val="FFFFFF" w:themeColor="background2"/>
          <w:lang w:eastAsia="en-AU"/>
        </w:rPr>
        <w:drawing>
          <wp:anchor distT="0" distB="0" distL="114300" distR="114300" simplePos="0" relativeHeight="251658241" behindDoc="1" locked="0" layoutInCell="1" allowOverlap="1" wp14:anchorId="5A44E1C1" wp14:editId="563E4EB3">
            <wp:simplePos x="0" y="0"/>
            <wp:positionH relativeFrom="page">
              <wp:align>right</wp:align>
            </wp:positionH>
            <wp:positionV relativeFrom="paragraph">
              <wp:posOffset>309870</wp:posOffset>
            </wp:positionV>
            <wp:extent cx="7551420" cy="8256896"/>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colorTemperature colorTemp="59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551420" cy="8256896"/>
                    </a:xfrm>
                    <a:prstGeom prst="rect">
                      <a:avLst/>
                    </a:prstGeom>
                  </pic:spPr>
                </pic:pic>
              </a:graphicData>
            </a:graphic>
            <wp14:sizeRelH relativeFrom="page">
              <wp14:pctWidth>0</wp14:pctWidth>
            </wp14:sizeRelH>
            <wp14:sizeRelV relativeFrom="page">
              <wp14:pctHeight>0</wp14:pctHeight>
            </wp14:sizeRelV>
          </wp:anchor>
        </w:drawing>
      </w:r>
    </w:p>
    <w:p w14:paraId="029EE520" w14:textId="1BDEF358" w:rsidR="00473A62" w:rsidRPr="00797857" w:rsidRDefault="00473A62" w:rsidP="00D740CB">
      <w:pPr>
        <w:rPr>
          <w:b/>
        </w:rPr>
      </w:pPr>
    </w:p>
    <w:p w14:paraId="74E379C8" w14:textId="337595BD" w:rsidR="001B4649" w:rsidRPr="0074223A" w:rsidRDefault="002C7AF8" w:rsidP="0074223A">
      <w:pPr>
        <w:ind w:left="720"/>
        <w:rPr>
          <w:b/>
          <w:color w:val="FFFFFF" w:themeColor="background2"/>
          <w:sz w:val="28"/>
        </w:rPr>
      </w:pPr>
      <w:r>
        <w:rPr>
          <w:b/>
          <w:color w:val="FFFFFF" w:themeColor="background2"/>
          <w:sz w:val="28"/>
        </w:rPr>
        <w:t xml:space="preserve">INITIAL </w:t>
      </w:r>
      <w:r w:rsidR="00AD23CB">
        <w:rPr>
          <w:b/>
          <w:color w:val="FFFFFF" w:themeColor="background2"/>
          <w:sz w:val="28"/>
        </w:rPr>
        <w:t>SUBMISSION</w:t>
      </w:r>
    </w:p>
    <w:p w14:paraId="3DBA1472" w14:textId="72C89A95" w:rsidR="00473A62" w:rsidRPr="00797857" w:rsidRDefault="00473A62" w:rsidP="00D740CB">
      <w:pPr>
        <w:ind w:left="2268"/>
        <w:rPr>
          <w:color w:val="FFFFFF" w:themeColor="background2"/>
        </w:rPr>
      </w:pPr>
    </w:p>
    <w:p w14:paraId="104A056A" w14:textId="32136974" w:rsidR="000E69C5" w:rsidRDefault="000E69C5" w:rsidP="0048050A">
      <w:pPr>
        <w:ind w:left="720"/>
        <w:rPr>
          <w:color w:val="FFFFFF" w:themeColor="background2"/>
          <w:sz w:val="28"/>
          <w:szCs w:val="28"/>
        </w:rPr>
      </w:pPr>
    </w:p>
    <w:p w14:paraId="606461FB" w14:textId="14DF2CDC" w:rsidR="000E69C5" w:rsidRDefault="000E69C5" w:rsidP="0048050A">
      <w:pPr>
        <w:ind w:left="720"/>
        <w:rPr>
          <w:color w:val="FFFFFF" w:themeColor="background2"/>
          <w:sz w:val="28"/>
          <w:szCs w:val="28"/>
        </w:rPr>
      </w:pPr>
      <w:r w:rsidRPr="00A92059">
        <w:rPr>
          <w:b/>
          <w:noProof/>
        </w:rPr>
        <mc:AlternateContent>
          <mc:Choice Requires="wps">
            <w:drawing>
              <wp:inline distT="0" distB="0" distL="0" distR="0" wp14:anchorId="1B891CC6" wp14:editId="2E49C123">
                <wp:extent cx="4940300" cy="2914650"/>
                <wp:effectExtent l="0" t="0" r="0" b="0"/>
                <wp:docPr id="9" name="Text Box 9"/>
                <wp:cNvGraphicFramePr/>
                <a:graphic xmlns:a="http://schemas.openxmlformats.org/drawingml/2006/main">
                  <a:graphicData uri="http://schemas.microsoft.com/office/word/2010/wordprocessingShape">
                    <wps:wsp>
                      <wps:cNvSpPr txBox="1"/>
                      <wps:spPr>
                        <a:xfrm>
                          <a:off x="0" y="0"/>
                          <a:ext cx="4940300" cy="2914650"/>
                        </a:xfrm>
                        <a:prstGeom prst="rect">
                          <a:avLst/>
                        </a:prstGeom>
                        <a:noFill/>
                        <a:ln w="6350">
                          <a:noFill/>
                        </a:ln>
                      </wps:spPr>
                      <wps:txbx>
                        <w:txbxContent>
                          <w:p w14:paraId="51FA56A8" w14:textId="55C68AF5" w:rsidR="003D2804" w:rsidRPr="00FE0BEF" w:rsidRDefault="00FE0BEF" w:rsidP="00B72C7C">
                            <w:pPr>
                              <w:jc w:val="center"/>
                              <w:rPr>
                                <w:b/>
                                <w:color w:val="FFFFFF" w:themeColor="background2"/>
                                <w:sz w:val="72"/>
                                <w:szCs w:val="72"/>
                                <w:lang w:val="en-US"/>
                              </w:rPr>
                            </w:pPr>
                            <w:r>
                              <w:rPr>
                                <w:b/>
                                <w:color w:val="FFFFFF" w:themeColor="background2"/>
                                <w:sz w:val="72"/>
                                <w:szCs w:val="72"/>
                                <w:lang w:val="en-US"/>
                              </w:rPr>
                              <w:t>Final Review of the National Mental Health and Suicide Prevention</w:t>
                            </w:r>
                            <w:r w:rsidR="00971F9B">
                              <w:rPr>
                                <w:b/>
                                <w:color w:val="FFFFFF" w:themeColor="background2"/>
                                <w:sz w:val="72"/>
                                <w:szCs w:val="72"/>
                                <w:lang w:val="en-US"/>
                              </w:rPr>
                              <w:t xml:space="preserve"> Agreement</w:t>
                            </w:r>
                          </w:p>
                          <w:p w14:paraId="0BDB531C" w14:textId="77777777" w:rsidR="003D2804" w:rsidRDefault="003D2804"/>
                          <w:p w14:paraId="49B08EA3" w14:textId="7810181C" w:rsidR="003D2804" w:rsidRPr="00FE0BEF" w:rsidRDefault="00FE0BEF" w:rsidP="00B72C7C">
                            <w:pPr>
                              <w:jc w:val="center"/>
                              <w:rPr>
                                <w:b/>
                                <w:color w:val="FFFFFF" w:themeColor="background2"/>
                                <w:sz w:val="72"/>
                                <w:szCs w:val="72"/>
                                <w:lang w:val="en-US"/>
                              </w:rPr>
                            </w:pPr>
                            <w:r>
                              <w:rPr>
                                <w:b/>
                                <w:color w:val="FFFFFF" w:themeColor="background2"/>
                                <w:sz w:val="72"/>
                                <w:szCs w:val="72"/>
                                <w:lang w:val="en-US"/>
                              </w:rPr>
                              <w:t xml:space="preserve"> Prevention</w:t>
                            </w:r>
                            <w:r w:rsidR="00971F9B">
                              <w:rPr>
                                <w:b/>
                                <w:color w:val="FFFFFF" w:themeColor="background2"/>
                                <w:sz w:val="72"/>
                                <w:szCs w:val="72"/>
                                <w:lang w:val="en-US"/>
                              </w:rPr>
                              <w:t xml:space="preserv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891CC6" id="_x0000_t202" coordsize="21600,21600" o:spt="202" path="m,l,21600r21600,l21600,xe">
                <v:stroke joinstyle="miter"/>
                <v:path gradientshapeok="t" o:connecttype="rect"/>
              </v:shapetype>
              <v:shape id="Text Box 9" o:spid="_x0000_s1026" type="#_x0000_t202" style="width:38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3nFgIAAC0EAAAOAAAAZHJzL2Uyb0RvYy54bWysU01vGyEQvVfqf0Dc6107jpusvI7cRK4q&#10;RUkkp8oZs+BdCRgK2Lvur+/Arj+a9lT1AgNvmI83j/ldpxXZC+cbMCUdj3JKhOFQNWZb0u+vq083&#10;lPjATMUUGFHSg/D0bvHxw7y1hZhADaoSjmAQ44vWlrQOwRZZ5nktNPMjsMIgKMFpFvDotlnlWIvR&#10;tcomeT7LWnCVdcCF93j70IN0keJLKXh4ltKLQFRJsbaQVpfWTVyzxZwVW8ds3fChDPYPVWjWGEx6&#10;CvXAAiM71/wRSjfcgQcZRhx0BlI2XKQesJtx/q6bdc2sSL0gOd6eaPL/Lyx/2q/tiyOh+wIdDjAS&#10;0lpfeLyM/XTS6bhjpQRxpPBwok10gXC8nN5O86scIY7Y5HY8nV0nYrPzc+t8+CpAk2iU1OFcEl1s&#10;/+gDpkTXo0vMZmDVKJVmowxpSzq7wpC/IfhCGXx4LjZaodt0QwcbqA7YmIN+5t7yVYPJH5kPL8zh&#10;kLFgFG54xkUqwCQwWJTU4H7+7T76I/eIUtKiaErqf+yYE5Sobwangr1Po8rSYXr9eYIHd4lsLhGz&#10;0/eAuhzjF7E8mdE/qKMpHeg31PcyZkWIGY65SxqO5n3opYz/g4vlMjmhriwLj2ZteQwdSYvUvnZv&#10;zNmB/4Cje4KjvFjxbgy9b0/3chdANmlGkeCe1YF31GQa3fB/ougvz8nr/MsXvwAAAP//AwBQSwME&#10;FAAGAAgAAAAhAESY6NrdAAAABQEAAA8AAABkcnMvZG93bnJldi54bWxMj0FLw0AQhe+C/2EZwZvd&#10;WKxN02xKCRRB9NDai7dNdpoEd2djdttGf71jL3p58HjDe9/kq9FZccIhdJ4U3E8SEEi1Nx01CvZv&#10;m7sURIiajLaeUMEXBlgV11e5zow/0xZPu9gILqGQaQVtjH0mZahbdDpMfI/E2cEPTke2QyPNoM9c&#10;7qycJsmjdLojXmh1j2WL9cfu6BQ8l5tXva2mLv225dPLYd1/7t9nSt3ejOsliIhj/DuGX3xGh4KZ&#10;Kn8kE4RVwI/Ei3I2n6dsKwUPs0UCssjlf/riBwAA//8DAFBLAQItABQABgAIAAAAIQC2gziS/gAA&#10;AOEBAAATAAAAAAAAAAAAAAAAAAAAAABbQ29udGVudF9UeXBlc10ueG1sUEsBAi0AFAAGAAgAAAAh&#10;ADj9If/WAAAAlAEAAAsAAAAAAAAAAAAAAAAALwEAAF9yZWxzLy5yZWxzUEsBAi0AFAAGAAgAAAAh&#10;AFMHrecWAgAALQQAAA4AAAAAAAAAAAAAAAAALgIAAGRycy9lMm9Eb2MueG1sUEsBAi0AFAAGAAgA&#10;AAAhAESY6NrdAAAABQEAAA8AAAAAAAAAAAAAAAAAcAQAAGRycy9kb3ducmV2LnhtbFBLBQYAAAAA&#10;BAAEAPMAAAB6BQAAAAA=&#10;" filled="f" stroked="f" strokeweight=".5pt">
                <v:textbox>
                  <w:txbxContent>
                    <w:p w14:paraId="51FA56A8" w14:textId="55C68AF5" w:rsidR="003D2804" w:rsidRPr="00FE0BEF" w:rsidRDefault="00FE0BEF" w:rsidP="00B72C7C">
                      <w:pPr>
                        <w:jc w:val="center"/>
                        <w:rPr>
                          <w:b/>
                          <w:color w:val="FFFFFF" w:themeColor="background2"/>
                          <w:sz w:val="72"/>
                          <w:szCs w:val="72"/>
                          <w:lang w:val="en-US"/>
                        </w:rPr>
                      </w:pPr>
                      <w:r>
                        <w:rPr>
                          <w:b/>
                          <w:color w:val="FFFFFF" w:themeColor="background2"/>
                          <w:sz w:val="72"/>
                          <w:szCs w:val="72"/>
                          <w:lang w:val="en-US"/>
                        </w:rPr>
                        <w:t>Final Review of the National Mental Health and Suicide Prevention</w:t>
                      </w:r>
                      <w:r w:rsidR="00971F9B">
                        <w:rPr>
                          <w:b/>
                          <w:color w:val="FFFFFF" w:themeColor="background2"/>
                          <w:sz w:val="72"/>
                          <w:szCs w:val="72"/>
                          <w:lang w:val="en-US"/>
                        </w:rPr>
                        <w:t xml:space="preserve"> Agreement</w:t>
                      </w:r>
                    </w:p>
                    <w:p w14:paraId="0BDB531C" w14:textId="77777777" w:rsidR="003D2804" w:rsidRDefault="003D2804"/>
                    <w:p w14:paraId="49B08EA3" w14:textId="7810181C" w:rsidR="003D2804" w:rsidRPr="00FE0BEF" w:rsidRDefault="00FE0BEF" w:rsidP="00B72C7C">
                      <w:pPr>
                        <w:jc w:val="center"/>
                        <w:rPr>
                          <w:b/>
                          <w:color w:val="FFFFFF" w:themeColor="background2"/>
                          <w:sz w:val="72"/>
                          <w:szCs w:val="72"/>
                          <w:lang w:val="en-US"/>
                        </w:rPr>
                      </w:pPr>
                      <w:r>
                        <w:rPr>
                          <w:b/>
                          <w:color w:val="FFFFFF" w:themeColor="background2"/>
                          <w:sz w:val="72"/>
                          <w:szCs w:val="72"/>
                          <w:lang w:val="en-US"/>
                        </w:rPr>
                        <w:t xml:space="preserve"> Prevention</w:t>
                      </w:r>
                      <w:r w:rsidR="00971F9B">
                        <w:rPr>
                          <w:b/>
                          <w:color w:val="FFFFFF" w:themeColor="background2"/>
                          <w:sz w:val="72"/>
                          <w:szCs w:val="72"/>
                          <w:lang w:val="en-US"/>
                        </w:rPr>
                        <w:t xml:space="preserve"> Agreement</w:t>
                      </w:r>
                    </w:p>
                  </w:txbxContent>
                </v:textbox>
                <w10:anchorlock/>
              </v:shape>
            </w:pict>
          </mc:Fallback>
        </mc:AlternateContent>
      </w:r>
    </w:p>
    <w:p w14:paraId="719AF365" w14:textId="77777777" w:rsidR="000E69C5" w:rsidRDefault="000E69C5" w:rsidP="00683F05">
      <w:pPr>
        <w:rPr>
          <w:color w:val="FFFFFF" w:themeColor="background2"/>
          <w:sz w:val="28"/>
          <w:szCs w:val="28"/>
        </w:rPr>
      </w:pPr>
    </w:p>
    <w:p w14:paraId="03898A4A" w14:textId="77777777" w:rsidR="000E69C5" w:rsidRDefault="000E69C5" w:rsidP="0048050A">
      <w:pPr>
        <w:ind w:left="720"/>
        <w:rPr>
          <w:color w:val="FFFFFF" w:themeColor="background2"/>
          <w:sz w:val="28"/>
          <w:szCs w:val="28"/>
        </w:rPr>
      </w:pPr>
    </w:p>
    <w:p w14:paraId="418F031F" w14:textId="77777777" w:rsidR="000E69C5" w:rsidRDefault="000E69C5" w:rsidP="0048050A">
      <w:pPr>
        <w:ind w:left="720"/>
        <w:rPr>
          <w:color w:val="FFFFFF" w:themeColor="background2"/>
          <w:sz w:val="28"/>
          <w:szCs w:val="28"/>
        </w:rPr>
      </w:pPr>
    </w:p>
    <w:p w14:paraId="3CF8C3A8" w14:textId="77777777" w:rsidR="000E69C5" w:rsidRDefault="000E69C5" w:rsidP="0048050A">
      <w:pPr>
        <w:ind w:left="720"/>
        <w:rPr>
          <w:color w:val="FFFFFF" w:themeColor="background2"/>
          <w:sz w:val="28"/>
          <w:szCs w:val="28"/>
        </w:rPr>
      </w:pPr>
    </w:p>
    <w:p w14:paraId="22B733D7" w14:textId="77777777" w:rsidR="000E69C5" w:rsidRDefault="000E69C5" w:rsidP="0048050A">
      <w:pPr>
        <w:ind w:left="720"/>
        <w:rPr>
          <w:color w:val="FFFFFF" w:themeColor="background2"/>
          <w:sz w:val="28"/>
          <w:szCs w:val="28"/>
        </w:rPr>
      </w:pPr>
    </w:p>
    <w:p w14:paraId="35C604F0" w14:textId="77777777" w:rsidR="000E69C5" w:rsidRDefault="000E69C5" w:rsidP="0048050A">
      <w:pPr>
        <w:ind w:left="720"/>
        <w:rPr>
          <w:color w:val="FFFFFF" w:themeColor="background2"/>
          <w:sz w:val="28"/>
          <w:szCs w:val="28"/>
        </w:rPr>
      </w:pPr>
    </w:p>
    <w:p w14:paraId="72EE9C37" w14:textId="152D5447" w:rsidR="00473A62" w:rsidRPr="00B31D3B" w:rsidRDefault="00B31D3B" w:rsidP="00F11CE1">
      <w:pPr>
        <w:rPr>
          <w:b/>
          <w:bCs/>
          <w:color w:val="FFFFFF" w:themeColor="background2"/>
          <w:sz w:val="28"/>
          <w:szCs w:val="28"/>
        </w:rPr>
      </w:pPr>
      <w:r w:rsidRPr="00B31D3B">
        <w:rPr>
          <w:b/>
          <w:bCs/>
          <w:color w:val="FFFFFF" w:themeColor="background2"/>
          <w:sz w:val="28"/>
          <w:szCs w:val="28"/>
        </w:rPr>
        <w:t>March</w:t>
      </w:r>
      <w:r w:rsidR="00F81C83" w:rsidRPr="00B31D3B">
        <w:rPr>
          <w:b/>
          <w:bCs/>
          <w:color w:val="FFFFFF" w:themeColor="background2"/>
          <w:sz w:val="28"/>
          <w:szCs w:val="28"/>
        </w:rPr>
        <w:t xml:space="preserve"> 202</w:t>
      </w:r>
      <w:r w:rsidRPr="00B31D3B">
        <w:rPr>
          <w:b/>
          <w:bCs/>
          <w:color w:val="FFFFFF" w:themeColor="background2"/>
          <w:sz w:val="28"/>
          <w:szCs w:val="28"/>
        </w:rPr>
        <w:t>5</w:t>
      </w:r>
    </w:p>
    <w:p w14:paraId="46EBECF4" w14:textId="77777777" w:rsidR="00756E18" w:rsidRPr="00797857" w:rsidRDefault="00756E18" w:rsidP="00D740CB">
      <w:pPr>
        <w:ind w:left="2268"/>
        <w:rPr>
          <w:color w:val="FFFFFF" w:themeColor="background2"/>
          <w:sz w:val="28"/>
          <w:szCs w:val="28"/>
        </w:rPr>
      </w:pPr>
    </w:p>
    <w:p w14:paraId="63EE39F6" w14:textId="77777777" w:rsidR="00756E18" w:rsidRPr="00797857" w:rsidRDefault="00756E18" w:rsidP="00D740CB">
      <w:pPr>
        <w:ind w:left="2268"/>
        <w:rPr>
          <w:color w:val="FFFFFF" w:themeColor="background2"/>
          <w:sz w:val="28"/>
          <w:szCs w:val="28"/>
        </w:rPr>
      </w:pPr>
    </w:p>
    <w:p w14:paraId="413DF485" w14:textId="77777777" w:rsidR="00944D49" w:rsidRDefault="00944D49" w:rsidP="00E0101E">
      <w:pPr>
        <w:jc w:val="right"/>
      </w:pPr>
    </w:p>
    <w:p w14:paraId="55F591E4" w14:textId="77777777" w:rsidR="00944D49" w:rsidRDefault="00944D49" w:rsidP="00E0101E">
      <w:pPr>
        <w:jc w:val="right"/>
      </w:pPr>
    </w:p>
    <w:p w14:paraId="72CADAEC" w14:textId="77777777" w:rsidR="00944D49" w:rsidRDefault="00944D49" w:rsidP="00E0101E">
      <w:pPr>
        <w:jc w:val="right"/>
      </w:pPr>
    </w:p>
    <w:p w14:paraId="30B13F6D" w14:textId="77777777" w:rsidR="00944D49" w:rsidRDefault="00944D49" w:rsidP="00E0101E">
      <w:pPr>
        <w:jc w:val="right"/>
      </w:pPr>
    </w:p>
    <w:p w14:paraId="5EAD4365" w14:textId="77777777" w:rsidR="00944D49" w:rsidRDefault="00944D49" w:rsidP="00E0101E">
      <w:pPr>
        <w:jc w:val="right"/>
      </w:pPr>
    </w:p>
    <w:p w14:paraId="5DA0E71F" w14:textId="77777777" w:rsidR="00944D49" w:rsidRDefault="00944D49" w:rsidP="00E0101E">
      <w:pPr>
        <w:jc w:val="right"/>
      </w:pPr>
    </w:p>
    <w:p w14:paraId="33F78D26" w14:textId="77777777" w:rsidR="00944D49" w:rsidRDefault="00944D49" w:rsidP="00E0101E">
      <w:pPr>
        <w:jc w:val="right"/>
      </w:pPr>
    </w:p>
    <w:p w14:paraId="71E72E8C" w14:textId="77777777" w:rsidR="00944D49" w:rsidRDefault="00944D49" w:rsidP="00E0101E">
      <w:pPr>
        <w:jc w:val="right"/>
      </w:pPr>
    </w:p>
    <w:p w14:paraId="6E0031B2" w14:textId="77777777" w:rsidR="00944D49" w:rsidRDefault="00944D49" w:rsidP="00E0101E">
      <w:pPr>
        <w:jc w:val="right"/>
      </w:pPr>
    </w:p>
    <w:p w14:paraId="68DB605D" w14:textId="77777777" w:rsidR="00944D49" w:rsidRDefault="00944D49" w:rsidP="00E0101E">
      <w:pPr>
        <w:jc w:val="right"/>
      </w:pPr>
    </w:p>
    <w:p w14:paraId="597ABDC9" w14:textId="77777777" w:rsidR="00944D49" w:rsidRDefault="00944D49" w:rsidP="00E0101E">
      <w:pPr>
        <w:jc w:val="right"/>
      </w:pPr>
    </w:p>
    <w:p w14:paraId="3DA39988" w14:textId="77777777" w:rsidR="00944D49" w:rsidRDefault="00944D49" w:rsidP="00E0101E">
      <w:pPr>
        <w:jc w:val="right"/>
      </w:pPr>
    </w:p>
    <w:p w14:paraId="3A1EE961" w14:textId="77777777" w:rsidR="00944D49" w:rsidRDefault="00944D49" w:rsidP="00E0101E">
      <w:pPr>
        <w:jc w:val="right"/>
      </w:pPr>
    </w:p>
    <w:p w14:paraId="4C52C33A" w14:textId="77777777" w:rsidR="00944D49" w:rsidRDefault="00944D49" w:rsidP="00E0101E">
      <w:pPr>
        <w:jc w:val="right"/>
      </w:pPr>
    </w:p>
    <w:p w14:paraId="5AC6A91D" w14:textId="77777777" w:rsidR="00944D49" w:rsidRDefault="00944D49" w:rsidP="001B54E3"/>
    <w:p w14:paraId="06C80111" w14:textId="77777777" w:rsidR="00944D49" w:rsidRDefault="00944D49" w:rsidP="00E0101E">
      <w:pPr>
        <w:jc w:val="right"/>
      </w:pPr>
    </w:p>
    <w:p w14:paraId="67932F5B" w14:textId="1DD40937" w:rsidR="00E0101E" w:rsidRPr="000D59B3" w:rsidRDefault="00E0101E" w:rsidP="00A91C30">
      <w:pPr>
        <w:jc w:val="right"/>
      </w:pPr>
      <w:r w:rsidRPr="000D59B3">
        <w:t>Consumers Health Forum of Australia (</w:t>
      </w:r>
      <w:r>
        <w:t>2025</w:t>
      </w:r>
      <w:r w:rsidRPr="000D59B3">
        <w:t xml:space="preserve">) </w:t>
      </w:r>
      <w:r>
        <w:br/>
      </w:r>
      <w:r>
        <w:rPr>
          <w:i/>
          <w:iCs/>
        </w:rPr>
        <w:t>Initial s</w:t>
      </w:r>
      <w:r w:rsidRPr="00B72C7C">
        <w:rPr>
          <w:i/>
          <w:iCs/>
        </w:rPr>
        <w:t xml:space="preserve">ubmission to </w:t>
      </w:r>
      <w:r>
        <w:rPr>
          <w:i/>
          <w:iCs/>
        </w:rPr>
        <w:t xml:space="preserve">the Final Review of the </w:t>
      </w:r>
      <w:r>
        <w:rPr>
          <w:i/>
          <w:iCs/>
        </w:rPr>
        <w:br/>
        <w:t>National Mental Health and Suicide Prevention Agreement</w:t>
      </w:r>
      <w:r w:rsidR="008C533D">
        <w:br/>
      </w:r>
    </w:p>
    <w:p w14:paraId="148CA58E" w14:textId="77777777" w:rsidR="00E0101E" w:rsidRPr="009C06A8" w:rsidRDefault="00E0101E" w:rsidP="00E0101E">
      <w:pPr>
        <w:jc w:val="right"/>
        <w:rPr>
          <w:lang w:val="it-IT"/>
        </w:rPr>
      </w:pPr>
      <w:r w:rsidRPr="009C06A8">
        <w:rPr>
          <w:b/>
          <w:lang w:val="it-IT"/>
        </w:rPr>
        <w:t>P:</w:t>
      </w:r>
      <w:r w:rsidRPr="009C06A8">
        <w:rPr>
          <w:lang w:val="it-IT"/>
        </w:rPr>
        <w:t xml:space="preserve"> 02 6273 5444</w:t>
      </w:r>
      <w:r w:rsidRPr="009C06A8">
        <w:rPr>
          <w:lang w:val="it-IT"/>
        </w:rPr>
        <w:br/>
      </w:r>
      <w:r w:rsidRPr="009C06A8">
        <w:rPr>
          <w:b/>
          <w:lang w:val="it-IT"/>
        </w:rPr>
        <w:t>E:</w:t>
      </w:r>
      <w:r w:rsidRPr="009C06A8">
        <w:rPr>
          <w:lang w:val="it-IT"/>
        </w:rPr>
        <w:t xml:space="preserve"> </w:t>
      </w:r>
      <w:hyperlink r:id="rId14" w:history="1">
        <w:r w:rsidRPr="009C06A8">
          <w:rPr>
            <w:rStyle w:val="Hyperlink"/>
            <w:lang w:val="it-IT"/>
          </w:rPr>
          <w:t>info@chf.org.au</w:t>
        </w:r>
      </w:hyperlink>
    </w:p>
    <w:p w14:paraId="72B7F6D9" w14:textId="77777777" w:rsidR="00E0101E" w:rsidRPr="000D59B3" w:rsidRDefault="00E0101E" w:rsidP="00E0101E">
      <w:pPr>
        <w:jc w:val="right"/>
      </w:pPr>
      <w:hyperlink r:id="rId15" w:history="1">
        <w:r w:rsidRPr="000D59B3">
          <w:rPr>
            <w:rStyle w:val="Hyperlink"/>
          </w:rPr>
          <w:t>twitter.com/CHFofAustralia</w:t>
        </w:r>
      </w:hyperlink>
      <w:r w:rsidRPr="000D59B3">
        <w:t xml:space="preserve">   </w:t>
      </w:r>
      <w:r w:rsidRPr="000D59B3">
        <w:br/>
      </w:r>
      <w:hyperlink r:id="rId16" w:history="1">
        <w:r w:rsidRPr="000D59B3">
          <w:rPr>
            <w:rStyle w:val="Hyperlink"/>
          </w:rPr>
          <w:t>facebook.com/CHFofAustralia</w:t>
        </w:r>
      </w:hyperlink>
      <w:r w:rsidRPr="000D59B3">
        <w:t xml:space="preserve"> </w:t>
      </w:r>
    </w:p>
    <w:p w14:paraId="1685E0DD" w14:textId="77777777" w:rsidR="00E0101E" w:rsidRPr="000D59B3" w:rsidRDefault="00E0101E" w:rsidP="00E0101E">
      <w:pPr>
        <w:jc w:val="right"/>
      </w:pPr>
      <w:r w:rsidRPr="000D59B3">
        <w:rPr>
          <w:b/>
        </w:rPr>
        <w:t>Office Address</w:t>
      </w:r>
      <w:r w:rsidRPr="000D59B3">
        <w:br/>
        <w:t>7B/17 Napier Close,</w:t>
      </w:r>
      <w:r w:rsidRPr="000D59B3">
        <w:br/>
        <w:t>Deakin ACT 2600</w:t>
      </w:r>
    </w:p>
    <w:p w14:paraId="291045D8" w14:textId="77777777" w:rsidR="00E0101E" w:rsidRDefault="00E0101E" w:rsidP="00E0101E">
      <w:pPr>
        <w:jc w:val="right"/>
      </w:pPr>
      <w:r w:rsidRPr="000D59B3">
        <w:rPr>
          <w:b/>
        </w:rPr>
        <w:t>Postal Address</w:t>
      </w:r>
      <w:r w:rsidRPr="000D59B3">
        <w:br/>
      </w:r>
      <w:r w:rsidRPr="00154F25">
        <w:t>PO Box 308</w:t>
      </w:r>
      <w:r w:rsidRPr="00154F25">
        <w:br/>
        <w:t>Collins Street West VIC 8007</w:t>
      </w:r>
    </w:p>
    <w:p w14:paraId="705434DA" w14:textId="77777777" w:rsidR="00E0101E" w:rsidRDefault="00E0101E" w:rsidP="00E0101E">
      <w:pPr>
        <w:jc w:val="right"/>
      </w:pPr>
    </w:p>
    <w:p w14:paraId="697C70AD" w14:textId="77777777" w:rsidR="00E0101E" w:rsidRPr="000D59B3" w:rsidRDefault="00E0101E" w:rsidP="00E0101E">
      <w:pPr>
        <w:jc w:val="right"/>
        <w:rPr>
          <w:color w:val="1F497D"/>
        </w:rPr>
      </w:pPr>
      <w:r w:rsidRPr="000D59B3">
        <w:rPr>
          <w:i/>
        </w:rPr>
        <w:t xml:space="preserve">Consumers Health Forum of Australia </w:t>
      </w:r>
      <w:r>
        <w:rPr>
          <w:i/>
        </w:rPr>
        <w:br/>
      </w:r>
      <w:r w:rsidRPr="000D59B3">
        <w:rPr>
          <w:i/>
        </w:rPr>
        <w:t xml:space="preserve">is funded by the Australian Government as the </w:t>
      </w:r>
      <w:r>
        <w:rPr>
          <w:i/>
        </w:rPr>
        <w:br/>
      </w:r>
      <w:r w:rsidRPr="000D59B3">
        <w:rPr>
          <w:i/>
        </w:rPr>
        <w:t>peak healthcare consumer organisation under</w:t>
      </w:r>
      <w:r>
        <w:rPr>
          <w:i/>
        </w:rPr>
        <w:br/>
      </w:r>
      <w:r w:rsidRPr="000D59B3">
        <w:rPr>
          <w:i/>
        </w:rPr>
        <w:t xml:space="preserve"> the Health Peak and Advisory Bodies Program</w:t>
      </w:r>
    </w:p>
    <w:p w14:paraId="45326CBB" w14:textId="77777777" w:rsidR="00756E18" w:rsidRPr="00797857" w:rsidRDefault="00756E18" w:rsidP="00D740CB">
      <w:pPr>
        <w:ind w:left="2268"/>
        <w:rPr>
          <w:color w:val="FFFFFF" w:themeColor="background2"/>
          <w:sz w:val="28"/>
          <w:szCs w:val="28"/>
        </w:rPr>
      </w:pPr>
    </w:p>
    <w:bookmarkStart w:id="0" w:name="_Toc422231588" w:displacedByCustomXml="next"/>
    <w:sdt>
      <w:sdtPr>
        <w:rPr>
          <w:rFonts w:eastAsiaTheme="minorEastAsia" w:cstheme="minorBidi"/>
          <w:b w:val="0"/>
          <w:bCs w:val="0"/>
          <w:color w:val="auto"/>
          <w:sz w:val="22"/>
          <w:szCs w:val="22"/>
          <w:lang w:val="en-AU" w:eastAsia="en-US"/>
        </w:rPr>
        <w:id w:val="1618175214"/>
        <w:docPartObj>
          <w:docPartGallery w:val="Table of Contents"/>
          <w:docPartUnique/>
        </w:docPartObj>
      </w:sdtPr>
      <w:sdtContent>
        <w:p w14:paraId="6B0293CD" w14:textId="2260E2B0" w:rsidR="00B41FB6" w:rsidRDefault="00B41FB6" w:rsidP="00407E6E">
          <w:pPr>
            <w:pStyle w:val="TOCHeading"/>
            <w:ind w:left="567"/>
          </w:pPr>
        </w:p>
        <w:p w14:paraId="336F3072" w14:textId="531E8987" w:rsidR="00F147DF" w:rsidRPr="00502468" w:rsidRDefault="007D5E07" w:rsidP="00502468">
          <w:pPr>
            <w:pStyle w:val="Heading1"/>
          </w:pPr>
          <w:r w:rsidRPr="006D18D3">
            <w:t>Contents</w:t>
          </w:r>
          <w:r w:rsidR="00B41FB6" w:rsidRPr="006D18D3">
            <w:fldChar w:fldCharType="begin"/>
          </w:r>
          <w:r w:rsidR="00B41FB6" w:rsidRPr="006D18D3">
            <w:instrText xml:space="preserve"> TOC \o "1-3" \h \z \u </w:instrText>
          </w:r>
          <w:r w:rsidR="00B41FB6" w:rsidRPr="006D18D3">
            <w:fldChar w:fldCharType="separate"/>
          </w:r>
        </w:p>
        <w:p w14:paraId="4BA24D7F" w14:textId="1BDBE1CE" w:rsidR="00F147DF" w:rsidRDefault="00F147DF" w:rsidP="00A55C01">
          <w:pPr>
            <w:pStyle w:val="TOC2"/>
            <w:rPr>
              <w:rFonts w:asciiTheme="minorHAnsi" w:hAnsiTheme="minorHAnsi"/>
              <w:b/>
              <w:noProof/>
              <w:kern w:val="2"/>
              <w:sz w:val="24"/>
              <w:szCs w:val="24"/>
              <w:lang w:eastAsia="en-AU"/>
              <w14:ligatures w14:val="standardContextual"/>
            </w:rPr>
          </w:pPr>
          <w:hyperlink w:anchor="_Toc192070903" w:history="1">
            <w:r w:rsidRPr="003B45CE">
              <w:rPr>
                <w:rStyle w:val="Hyperlink"/>
                <w:noProof/>
              </w:rPr>
              <w:t>Introduction</w:t>
            </w:r>
            <w:r>
              <w:rPr>
                <w:noProof/>
                <w:webHidden/>
              </w:rPr>
              <w:tab/>
            </w:r>
            <w:r>
              <w:rPr>
                <w:noProof/>
                <w:webHidden/>
              </w:rPr>
              <w:fldChar w:fldCharType="begin"/>
            </w:r>
            <w:r>
              <w:rPr>
                <w:noProof/>
                <w:webHidden/>
              </w:rPr>
              <w:instrText xml:space="preserve"> PAGEREF _Toc192070903 \h </w:instrText>
            </w:r>
            <w:r>
              <w:rPr>
                <w:noProof/>
                <w:webHidden/>
              </w:rPr>
            </w:r>
            <w:r>
              <w:rPr>
                <w:noProof/>
                <w:webHidden/>
              </w:rPr>
              <w:fldChar w:fldCharType="separate"/>
            </w:r>
            <w:r w:rsidR="00C91F1A">
              <w:rPr>
                <w:noProof/>
                <w:webHidden/>
              </w:rPr>
              <w:t>4</w:t>
            </w:r>
            <w:r>
              <w:rPr>
                <w:noProof/>
                <w:webHidden/>
              </w:rPr>
              <w:fldChar w:fldCharType="end"/>
            </w:r>
          </w:hyperlink>
        </w:p>
        <w:p w14:paraId="2C83D0F0" w14:textId="1D53AC72" w:rsidR="00F147DF" w:rsidRDefault="00F147DF" w:rsidP="00A55C01">
          <w:pPr>
            <w:pStyle w:val="TOC2"/>
            <w:rPr>
              <w:rFonts w:asciiTheme="minorHAnsi" w:hAnsiTheme="minorHAnsi"/>
              <w:b/>
              <w:noProof/>
              <w:kern w:val="2"/>
              <w:sz w:val="24"/>
              <w:szCs w:val="24"/>
              <w:lang w:eastAsia="en-AU"/>
              <w14:ligatures w14:val="standardContextual"/>
            </w:rPr>
          </w:pPr>
          <w:hyperlink w:anchor="_Toc192070904" w:history="1">
            <w:r w:rsidRPr="003B45CE">
              <w:rPr>
                <w:rStyle w:val="Hyperlink"/>
                <w:noProof/>
              </w:rPr>
              <w:t>Evaluating the Agreement</w:t>
            </w:r>
            <w:r>
              <w:rPr>
                <w:noProof/>
                <w:webHidden/>
              </w:rPr>
              <w:tab/>
            </w:r>
            <w:r>
              <w:rPr>
                <w:noProof/>
                <w:webHidden/>
              </w:rPr>
              <w:fldChar w:fldCharType="begin"/>
            </w:r>
            <w:r>
              <w:rPr>
                <w:noProof/>
                <w:webHidden/>
              </w:rPr>
              <w:instrText xml:space="preserve"> PAGEREF _Toc192070904 \h </w:instrText>
            </w:r>
            <w:r>
              <w:rPr>
                <w:noProof/>
                <w:webHidden/>
              </w:rPr>
            </w:r>
            <w:r>
              <w:rPr>
                <w:noProof/>
                <w:webHidden/>
              </w:rPr>
              <w:fldChar w:fldCharType="separate"/>
            </w:r>
            <w:r w:rsidR="00C91F1A">
              <w:rPr>
                <w:noProof/>
                <w:webHidden/>
              </w:rPr>
              <w:t>5</w:t>
            </w:r>
            <w:r>
              <w:rPr>
                <w:noProof/>
                <w:webHidden/>
              </w:rPr>
              <w:fldChar w:fldCharType="end"/>
            </w:r>
          </w:hyperlink>
        </w:p>
        <w:p w14:paraId="57F34BD2" w14:textId="0327BBF1" w:rsidR="00F147DF" w:rsidRDefault="00F147DF" w:rsidP="00A55C01">
          <w:pPr>
            <w:pStyle w:val="TOC2"/>
            <w:rPr>
              <w:rFonts w:asciiTheme="minorHAnsi" w:hAnsiTheme="minorHAnsi"/>
              <w:b/>
              <w:noProof/>
              <w:kern w:val="2"/>
              <w:sz w:val="24"/>
              <w:szCs w:val="24"/>
              <w:lang w:eastAsia="en-AU"/>
              <w14:ligatures w14:val="standardContextual"/>
            </w:rPr>
          </w:pPr>
          <w:hyperlink w:anchor="_Toc192070905" w:history="1">
            <w:r w:rsidRPr="003B45CE">
              <w:rPr>
                <w:rStyle w:val="Hyperlink"/>
                <w:noProof/>
              </w:rPr>
              <w:t>Suicide Prevention and Mental Health</w:t>
            </w:r>
            <w:r>
              <w:rPr>
                <w:noProof/>
                <w:webHidden/>
              </w:rPr>
              <w:tab/>
            </w:r>
            <w:r>
              <w:rPr>
                <w:noProof/>
                <w:webHidden/>
              </w:rPr>
              <w:fldChar w:fldCharType="begin"/>
            </w:r>
            <w:r>
              <w:rPr>
                <w:noProof/>
                <w:webHidden/>
              </w:rPr>
              <w:instrText xml:space="preserve"> PAGEREF _Toc192070905 \h </w:instrText>
            </w:r>
            <w:r>
              <w:rPr>
                <w:noProof/>
                <w:webHidden/>
              </w:rPr>
            </w:r>
            <w:r>
              <w:rPr>
                <w:noProof/>
                <w:webHidden/>
              </w:rPr>
              <w:fldChar w:fldCharType="separate"/>
            </w:r>
            <w:r w:rsidR="00C91F1A">
              <w:rPr>
                <w:noProof/>
                <w:webHidden/>
              </w:rPr>
              <w:t>6</w:t>
            </w:r>
            <w:r>
              <w:rPr>
                <w:noProof/>
                <w:webHidden/>
              </w:rPr>
              <w:fldChar w:fldCharType="end"/>
            </w:r>
          </w:hyperlink>
        </w:p>
        <w:p w14:paraId="2BB09FD1" w14:textId="0E89844C" w:rsidR="00F147DF" w:rsidRDefault="00F147DF" w:rsidP="00A55C01">
          <w:pPr>
            <w:pStyle w:val="TOC2"/>
            <w:rPr>
              <w:rFonts w:asciiTheme="minorHAnsi" w:hAnsiTheme="minorHAnsi"/>
              <w:b/>
              <w:noProof/>
              <w:kern w:val="2"/>
              <w:sz w:val="24"/>
              <w:szCs w:val="24"/>
              <w:lang w:eastAsia="en-AU"/>
              <w14:ligatures w14:val="standardContextual"/>
            </w:rPr>
          </w:pPr>
          <w:hyperlink w:anchor="_Toc192070906" w:history="1">
            <w:r w:rsidRPr="003B45CE">
              <w:rPr>
                <w:rStyle w:val="Hyperlink"/>
                <w:noProof/>
              </w:rPr>
              <w:t xml:space="preserve">Lived </w:t>
            </w:r>
            <w:r w:rsidR="002B156B">
              <w:rPr>
                <w:rStyle w:val="Hyperlink"/>
                <w:noProof/>
              </w:rPr>
              <w:t>E</w:t>
            </w:r>
            <w:r w:rsidRPr="003B45CE">
              <w:rPr>
                <w:rStyle w:val="Hyperlink"/>
                <w:noProof/>
              </w:rPr>
              <w:t xml:space="preserve">xperience at the </w:t>
            </w:r>
            <w:r w:rsidR="002B156B">
              <w:rPr>
                <w:rStyle w:val="Hyperlink"/>
                <w:noProof/>
              </w:rPr>
              <w:t>c</w:t>
            </w:r>
            <w:r w:rsidRPr="003B45CE">
              <w:rPr>
                <w:rStyle w:val="Hyperlink"/>
                <w:noProof/>
              </w:rPr>
              <w:t>entre</w:t>
            </w:r>
            <w:r>
              <w:rPr>
                <w:noProof/>
                <w:webHidden/>
              </w:rPr>
              <w:tab/>
            </w:r>
            <w:r>
              <w:rPr>
                <w:noProof/>
                <w:webHidden/>
              </w:rPr>
              <w:fldChar w:fldCharType="begin"/>
            </w:r>
            <w:r>
              <w:rPr>
                <w:noProof/>
                <w:webHidden/>
              </w:rPr>
              <w:instrText xml:space="preserve"> PAGEREF _Toc192070906 \h </w:instrText>
            </w:r>
            <w:r>
              <w:rPr>
                <w:noProof/>
                <w:webHidden/>
              </w:rPr>
            </w:r>
            <w:r>
              <w:rPr>
                <w:noProof/>
                <w:webHidden/>
              </w:rPr>
              <w:fldChar w:fldCharType="separate"/>
            </w:r>
            <w:r w:rsidR="00C91F1A">
              <w:rPr>
                <w:noProof/>
                <w:webHidden/>
              </w:rPr>
              <w:t>6</w:t>
            </w:r>
            <w:r>
              <w:rPr>
                <w:noProof/>
                <w:webHidden/>
              </w:rPr>
              <w:fldChar w:fldCharType="end"/>
            </w:r>
          </w:hyperlink>
        </w:p>
        <w:p w14:paraId="52A240FC" w14:textId="76503280" w:rsidR="00F147DF" w:rsidRDefault="00F147DF" w:rsidP="00A55C01">
          <w:pPr>
            <w:pStyle w:val="TOC2"/>
            <w:rPr>
              <w:rFonts w:asciiTheme="minorHAnsi" w:hAnsiTheme="minorHAnsi"/>
              <w:b/>
              <w:noProof/>
              <w:kern w:val="2"/>
              <w:sz w:val="24"/>
              <w:szCs w:val="24"/>
              <w:lang w:eastAsia="en-AU"/>
              <w14:ligatures w14:val="standardContextual"/>
            </w:rPr>
          </w:pPr>
          <w:hyperlink w:anchor="_Toc192070909" w:history="1">
            <w:r w:rsidRPr="003B45CE">
              <w:rPr>
                <w:rStyle w:val="Hyperlink"/>
                <w:noProof/>
              </w:rPr>
              <w:t>Accessibility and Affordability</w:t>
            </w:r>
            <w:r>
              <w:rPr>
                <w:noProof/>
                <w:webHidden/>
              </w:rPr>
              <w:tab/>
            </w:r>
            <w:r>
              <w:rPr>
                <w:noProof/>
                <w:webHidden/>
              </w:rPr>
              <w:fldChar w:fldCharType="begin"/>
            </w:r>
            <w:r>
              <w:rPr>
                <w:noProof/>
                <w:webHidden/>
              </w:rPr>
              <w:instrText xml:space="preserve"> PAGEREF _Toc192070909 \h </w:instrText>
            </w:r>
            <w:r>
              <w:rPr>
                <w:noProof/>
                <w:webHidden/>
              </w:rPr>
            </w:r>
            <w:r>
              <w:rPr>
                <w:noProof/>
                <w:webHidden/>
              </w:rPr>
              <w:fldChar w:fldCharType="separate"/>
            </w:r>
            <w:r w:rsidR="00C91F1A">
              <w:rPr>
                <w:noProof/>
                <w:webHidden/>
              </w:rPr>
              <w:t>8</w:t>
            </w:r>
            <w:r>
              <w:rPr>
                <w:noProof/>
                <w:webHidden/>
              </w:rPr>
              <w:fldChar w:fldCharType="end"/>
            </w:r>
          </w:hyperlink>
        </w:p>
        <w:p w14:paraId="35A3F5F7" w14:textId="245FC535" w:rsidR="00F147DF" w:rsidRDefault="00F147DF" w:rsidP="00A55C01">
          <w:pPr>
            <w:pStyle w:val="TOC2"/>
            <w:rPr>
              <w:rFonts w:asciiTheme="minorHAnsi" w:hAnsiTheme="minorHAnsi"/>
              <w:b/>
              <w:noProof/>
              <w:kern w:val="2"/>
              <w:sz w:val="24"/>
              <w:szCs w:val="24"/>
              <w:lang w:eastAsia="en-AU"/>
              <w14:ligatures w14:val="standardContextual"/>
            </w:rPr>
          </w:pPr>
          <w:hyperlink w:anchor="_Toc192070910" w:history="1">
            <w:r w:rsidRPr="003B45CE">
              <w:rPr>
                <w:rStyle w:val="Hyperlink"/>
                <w:noProof/>
              </w:rPr>
              <w:t>Prevention and Early Intervention</w:t>
            </w:r>
            <w:r>
              <w:rPr>
                <w:noProof/>
                <w:webHidden/>
              </w:rPr>
              <w:tab/>
            </w:r>
            <w:r>
              <w:rPr>
                <w:noProof/>
                <w:webHidden/>
              </w:rPr>
              <w:fldChar w:fldCharType="begin"/>
            </w:r>
            <w:r>
              <w:rPr>
                <w:noProof/>
                <w:webHidden/>
              </w:rPr>
              <w:instrText xml:space="preserve"> PAGEREF _Toc192070910 \h </w:instrText>
            </w:r>
            <w:r>
              <w:rPr>
                <w:noProof/>
                <w:webHidden/>
              </w:rPr>
            </w:r>
            <w:r>
              <w:rPr>
                <w:noProof/>
                <w:webHidden/>
              </w:rPr>
              <w:fldChar w:fldCharType="separate"/>
            </w:r>
            <w:r w:rsidR="00C91F1A">
              <w:rPr>
                <w:noProof/>
                <w:webHidden/>
              </w:rPr>
              <w:t>9</w:t>
            </w:r>
            <w:r>
              <w:rPr>
                <w:noProof/>
                <w:webHidden/>
              </w:rPr>
              <w:fldChar w:fldCharType="end"/>
            </w:r>
          </w:hyperlink>
        </w:p>
        <w:p w14:paraId="6E1FC637" w14:textId="45C1DDA2" w:rsidR="00F147DF" w:rsidRDefault="00F147DF" w:rsidP="00A55C01">
          <w:pPr>
            <w:pStyle w:val="TOC2"/>
            <w:rPr>
              <w:rFonts w:asciiTheme="minorHAnsi" w:hAnsiTheme="minorHAnsi"/>
              <w:b/>
              <w:noProof/>
              <w:kern w:val="2"/>
              <w:sz w:val="24"/>
              <w:szCs w:val="24"/>
              <w:lang w:eastAsia="en-AU"/>
              <w14:ligatures w14:val="standardContextual"/>
            </w:rPr>
          </w:pPr>
          <w:hyperlink w:anchor="_Toc192070911" w:history="1">
            <w:r w:rsidRPr="003B45CE">
              <w:rPr>
                <w:rStyle w:val="Hyperlink"/>
                <w:noProof/>
              </w:rPr>
              <w:t xml:space="preserve">Acute </w:t>
            </w:r>
            <w:r w:rsidR="002B156B">
              <w:rPr>
                <w:rStyle w:val="Hyperlink"/>
                <w:noProof/>
              </w:rPr>
              <w:t>c</w:t>
            </w:r>
            <w:r w:rsidRPr="003B45CE">
              <w:rPr>
                <w:rStyle w:val="Hyperlink"/>
                <w:noProof/>
              </w:rPr>
              <w:t>are</w:t>
            </w:r>
            <w:r>
              <w:rPr>
                <w:noProof/>
                <w:webHidden/>
              </w:rPr>
              <w:tab/>
            </w:r>
            <w:r>
              <w:rPr>
                <w:noProof/>
                <w:webHidden/>
              </w:rPr>
              <w:fldChar w:fldCharType="begin"/>
            </w:r>
            <w:r>
              <w:rPr>
                <w:noProof/>
                <w:webHidden/>
              </w:rPr>
              <w:instrText xml:space="preserve"> PAGEREF _Toc192070911 \h </w:instrText>
            </w:r>
            <w:r>
              <w:rPr>
                <w:noProof/>
                <w:webHidden/>
              </w:rPr>
            </w:r>
            <w:r>
              <w:rPr>
                <w:noProof/>
                <w:webHidden/>
              </w:rPr>
              <w:fldChar w:fldCharType="separate"/>
            </w:r>
            <w:r w:rsidR="00C91F1A">
              <w:rPr>
                <w:noProof/>
                <w:webHidden/>
              </w:rPr>
              <w:t>10</w:t>
            </w:r>
            <w:r>
              <w:rPr>
                <w:noProof/>
                <w:webHidden/>
              </w:rPr>
              <w:fldChar w:fldCharType="end"/>
            </w:r>
          </w:hyperlink>
        </w:p>
        <w:p w14:paraId="540422BE" w14:textId="42C93CB7" w:rsidR="00F147DF" w:rsidRDefault="00F147DF" w:rsidP="00A55C01">
          <w:pPr>
            <w:pStyle w:val="TOC2"/>
            <w:rPr>
              <w:rFonts w:asciiTheme="minorHAnsi" w:hAnsiTheme="minorHAnsi"/>
              <w:b/>
              <w:noProof/>
              <w:kern w:val="2"/>
              <w:sz w:val="24"/>
              <w:szCs w:val="24"/>
              <w:lang w:eastAsia="en-AU"/>
              <w14:ligatures w14:val="standardContextual"/>
            </w:rPr>
          </w:pPr>
          <w:hyperlink w:anchor="_Toc192070912" w:history="1">
            <w:r w:rsidRPr="003B45CE">
              <w:rPr>
                <w:rStyle w:val="Hyperlink"/>
                <w:noProof/>
              </w:rPr>
              <w:t>Comorbidity</w:t>
            </w:r>
            <w:r>
              <w:rPr>
                <w:noProof/>
                <w:webHidden/>
              </w:rPr>
              <w:tab/>
            </w:r>
            <w:r>
              <w:rPr>
                <w:noProof/>
                <w:webHidden/>
              </w:rPr>
              <w:fldChar w:fldCharType="begin"/>
            </w:r>
            <w:r>
              <w:rPr>
                <w:noProof/>
                <w:webHidden/>
              </w:rPr>
              <w:instrText xml:space="preserve"> PAGEREF _Toc192070912 \h </w:instrText>
            </w:r>
            <w:r>
              <w:rPr>
                <w:noProof/>
                <w:webHidden/>
              </w:rPr>
            </w:r>
            <w:r>
              <w:rPr>
                <w:noProof/>
                <w:webHidden/>
              </w:rPr>
              <w:fldChar w:fldCharType="separate"/>
            </w:r>
            <w:r w:rsidR="00C91F1A">
              <w:rPr>
                <w:noProof/>
                <w:webHidden/>
              </w:rPr>
              <w:t>11</w:t>
            </w:r>
            <w:r>
              <w:rPr>
                <w:noProof/>
                <w:webHidden/>
              </w:rPr>
              <w:fldChar w:fldCharType="end"/>
            </w:r>
          </w:hyperlink>
        </w:p>
        <w:p w14:paraId="3DB5A91E" w14:textId="371D3477" w:rsidR="00F147DF" w:rsidRDefault="00F147DF" w:rsidP="00A55C01">
          <w:pPr>
            <w:pStyle w:val="TOC2"/>
            <w:rPr>
              <w:rFonts w:asciiTheme="minorHAnsi" w:hAnsiTheme="minorHAnsi"/>
              <w:b/>
              <w:noProof/>
              <w:kern w:val="2"/>
              <w:sz w:val="24"/>
              <w:szCs w:val="24"/>
              <w:lang w:eastAsia="en-AU"/>
              <w14:ligatures w14:val="standardContextual"/>
            </w:rPr>
          </w:pPr>
          <w:hyperlink w:anchor="_Toc192070913" w:history="1">
            <w:r w:rsidRPr="003B45CE">
              <w:rPr>
                <w:rStyle w:val="Hyperlink"/>
                <w:noProof/>
              </w:rPr>
              <w:t>Addressing Stigma</w:t>
            </w:r>
            <w:r>
              <w:rPr>
                <w:noProof/>
                <w:webHidden/>
              </w:rPr>
              <w:tab/>
            </w:r>
            <w:r>
              <w:rPr>
                <w:noProof/>
                <w:webHidden/>
              </w:rPr>
              <w:fldChar w:fldCharType="begin"/>
            </w:r>
            <w:r>
              <w:rPr>
                <w:noProof/>
                <w:webHidden/>
              </w:rPr>
              <w:instrText xml:space="preserve"> PAGEREF _Toc192070913 \h </w:instrText>
            </w:r>
            <w:r>
              <w:rPr>
                <w:noProof/>
                <w:webHidden/>
              </w:rPr>
            </w:r>
            <w:r>
              <w:rPr>
                <w:noProof/>
                <w:webHidden/>
              </w:rPr>
              <w:fldChar w:fldCharType="separate"/>
            </w:r>
            <w:r w:rsidR="00C91F1A">
              <w:rPr>
                <w:noProof/>
                <w:webHidden/>
              </w:rPr>
              <w:t>12</w:t>
            </w:r>
            <w:r>
              <w:rPr>
                <w:noProof/>
                <w:webHidden/>
              </w:rPr>
              <w:fldChar w:fldCharType="end"/>
            </w:r>
          </w:hyperlink>
        </w:p>
        <w:p w14:paraId="5CED1B67" w14:textId="7D25B26B" w:rsidR="00B41FB6" w:rsidRDefault="00B41FB6" w:rsidP="00407E6E">
          <w:pPr>
            <w:ind w:left="567"/>
          </w:pPr>
          <w:r>
            <w:rPr>
              <w:b/>
              <w:bCs/>
              <w:noProof/>
            </w:rPr>
            <w:fldChar w:fldCharType="end"/>
          </w:r>
        </w:p>
      </w:sdtContent>
    </w:sdt>
    <w:p w14:paraId="2CC688B9" w14:textId="7D6CD5C0" w:rsidR="00D740CB" w:rsidRPr="00797857" w:rsidRDefault="00D740CB" w:rsidP="000818F1">
      <w:pPr>
        <w:ind w:left="993"/>
        <w:rPr>
          <w:rFonts w:asciiTheme="majorHAnsi" w:hAnsiTheme="majorHAnsi"/>
          <w:b/>
          <w:color w:val="643169" w:themeColor="accent1"/>
          <w:sz w:val="40"/>
          <w:szCs w:val="40"/>
        </w:rPr>
      </w:pPr>
      <w:r w:rsidRPr="00797857">
        <w:br w:type="page"/>
      </w:r>
    </w:p>
    <w:p w14:paraId="5777F20E" w14:textId="0E0D74B5" w:rsidR="00473A62" w:rsidRDefault="0087175C" w:rsidP="000101E1">
      <w:pPr>
        <w:pStyle w:val="Heading1"/>
      </w:pPr>
      <w:bookmarkStart w:id="1" w:name="_Toc459107859"/>
      <w:bookmarkStart w:id="2" w:name="_Toc459108089"/>
      <w:bookmarkStart w:id="3" w:name="_Toc66697687"/>
      <w:bookmarkStart w:id="4" w:name="_Toc66697781"/>
      <w:bookmarkStart w:id="5" w:name="_Toc66698815"/>
      <w:bookmarkStart w:id="6" w:name="_Toc66698880"/>
      <w:bookmarkStart w:id="7" w:name="_Toc95904326"/>
      <w:bookmarkStart w:id="8" w:name="_Toc95904711"/>
      <w:bookmarkStart w:id="9" w:name="_Toc108427399"/>
      <w:bookmarkStart w:id="10" w:name="_Toc175575372"/>
      <w:bookmarkStart w:id="11" w:name="_Toc175575448"/>
      <w:bookmarkStart w:id="12" w:name="_Toc175575535"/>
      <w:bookmarkStart w:id="13" w:name="_Toc191364598"/>
      <w:bookmarkStart w:id="14" w:name="_Toc191373513"/>
      <w:bookmarkStart w:id="15" w:name="_Toc191636766"/>
      <w:bookmarkStart w:id="16" w:name="_Toc191636933"/>
      <w:bookmarkStart w:id="17" w:name="_Toc191637309"/>
      <w:bookmarkStart w:id="18" w:name="_Toc191637455"/>
      <w:bookmarkStart w:id="19" w:name="_Toc191637505"/>
      <w:bookmarkStart w:id="20" w:name="_Toc192070903"/>
      <w:r w:rsidRPr="00797857">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48050A" w:rsidRPr="00797857">
        <w:t xml:space="preserve"> </w:t>
      </w:r>
    </w:p>
    <w:p w14:paraId="283355E9" w14:textId="3F73FF8D" w:rsidR="005C6518" w:rsidRDefault="00086E4C" w:rsidP="00774225">
      <w:r w:rsidRPr="00086E4C">
        <w:t xml:space="preserve">Consumers Health Forum </w:t>
      </w:r>
      <w:r w:rsidR="00734D8B">
        <w:t xml:space="preserve">Australia </w:t>
      </w:r>
      <w:r w:rsidRPr="00086E4C">
        <w:t xml:space="preserve">(CHF) is the national peak body representing the interests of </w:t>
      </w:r>
      <w:r w:rsidR="1D729205">
        <w:t>all</w:t>
      </w:r>
      <w:r w:rsidRPr="00086E4C">
        <w:t xml:space="preserve"> healthcare consumers and those interested in healthcare consumer affairs. CHF works to achieve safe, quality, and timely healthcare for all </w:t>
      </w:r>
      <w:r w:rsidR="42B70CD1">
        <w:t>people living in Australia</w:t>
      </w:r>
      <w:r w:rsidRPr="00086E4C">
        <w:t xml:space="preserve">, supported by accessible health information and systems. At the heart of CHF’s policy agenda is </w:t>
      </w:r>
      <w:r w:rsidRPr="00B02997">
        <w:t>consumer-centred care.</w:t>
      </w:r>
    </w:p>
    <w:p w14:paraId="7749830D" w14:textId="6BC80885" w:rsidR="00E664D5" w:rsidRDefault="009305AD" w:rsidP="00774225">
      <w:r>
        <w:t xml:space="preserve">CHF </w:t>
      </w:r>
      <w:r w:rsidR="00A8440D">
        <w:t>welcomes the opportunity to provide a submission to the Productivity Commission’s Final Review of the National Mental Health and Suicide Prevention</w:t>
      </w:r>
      <w:r w:rsidR="00971F9B">
        <w:t xml:space="preserve"> Agreement</w:t>
      </w:r>
      <w:r w:rsidR="008E2632">
        <w:t xml:space="preserve"> (the Agreement)</w:t>
      </w:r>
      <w:r w:rsidR="00971F9B">
        <w:t>.</w:t>
      </w:r>
    </w:p>
    <w:p w14:paraId="3BE0FCA2" w14:textId="677E8BEE" w:rsidR="00346029" w:rsidRDefault="00C35BD9" w:rsidP="00774225">
      <w:r w:rsidRPr="00C23D09">
        <w:t>I</w:t>
      </w:r>
      <w:r w:rsidR="006C1A8D" w:rsidRPr="00C23D09">
        <w:t>n</w:t>
      </w:r>
      <w:r w:rsidRPr="00C23D09">
        <w:t xml:space="preserve"> February 2025, </w:t>
      </w:r>
      <w:r w:rsidR="00346029" w:rsidRPr="00C23D09">
        <w:t xml:space="preserve">CHF sought feedback from consumers </w:t>
      </w:r>
      <w:r w:rsidR="008A3B6B" w:rsidRPr="00C23D09">
        <w:t xml:space="preserve">across Australia </w:t>
      </w:r>
      <w:r w:rsidR="000E7E5D" w:rsidRPr="00C23D09">
        <w:t>on</w:t>
      </w:r>
      <w:r w:rsidR="008A3B6B" w:rsidRPr="00C23D09">
        <w:t xml:space="preserve"> </w:t>
      </w:r>
      <w:r w:rsidR="000E7E5D" w:rsidRPr="00C23D09">
        <w:t>their experience with mental health and suicide prevention over the past three year</w:t>
      </w:r>
      <w:r w:rsidR="00F310BA">
        <w:t>s</w:t>
      </w:r>
      <w:r w:rsidR="008A3B6B" w:rsidRPr="00C23D09">
        <w:t xml:space="preserve">. </w:t>
      </w:r>
      <w:r w:rsidR="00AD2585" w:rsidRPr="00C23D09">
        <w:t>We also drew upon insights consumers have shared with us in recent years through other consultations related to their current experiences of mental health care in Australia.</w:t>
      </w:r>
      <w:r w:rsidR="00346029" w:rsidRPr="00C23D09">
        <w:t xml:space="preserve"> Their experiences and perspectives are reflected in this submission</w:t>
      </w:r>
      <w:r w:rsidR="000E7E5D" w:rsidRPr="00C23D09">
        <w:t>, including in the form of direct quotes.</w:t>
      </w:r>
    </w:p>
    <w:p w14:paraId="03A1529A" w14:textId="5542FC08" w:rsidR="003E5384" w:rsidRDefault="008454BB" w:rsidP="00361E22">
      <w:pPr>
        <w:rPr>
          <w:lang w:val="en-US"/>
        </w:rPr>
      </w:pPr>
      <w:r>
        <w:t xml:space="preserve">CHF supports the </w:t>
      </w:r>
      <w:r w:rsidR="00265C36">
        <w:t xml:space="preserve">existence of a National </w:t>
      </w:r>
      <w:r>
        <w:t xml:space="preserve">Agreement and </w:t>
      </w:r>
      <w:r w:rsidR="00265C36">
        <w:t xml:space="preserve">its </w:t>
      </w:r>
      <w:r w:rsidR="004B6283">
        <w:t>whole-of-government approach</w:t>
      </w:r>
      <w:r w:rsidR="001B470A">
        <w:t xml:space="preserve"> to transform</w:t>
      </w:r>
      <w:r w:rsidR="00D5376E">
        <w:t>ing</w:t>
      </w:r>
      <w:r w:rsidR="001B470A">
        <w:t xml:space="preserve"> and improv</w:t>
      </w:r>
      <w:r w:rsidR="00D5376E">
        <w:t>ing</w:t>
      </w:r>
      <w:r w:rsidR="001B470A">
        <w:t xml:space="preserve"> Australia’s mental health and suicide prevention systems. </w:t>
      </w:r>
      <w:r w:rsidR="1375A5E0" w:rsidRPr="05ADB068">
        <w:rPr>
          <w:lang w:val="en-US"/>
        </w:rPr>
        <w:t>Everyone living in Australia has the</w:t>
      </w:r>
      <w:r w:rsidR="003E5384" w:rsidRPr="00C57290">
        <w:rPr>
          <w:lang w:val="en-US"/>
        </w:rPr>
        <w:t xml:space="preserve"> right to a universal mental health care system that integrates seamlessly with other parts of the system to give access to essential services in the right place, at the right time, and in the right way. </w:t>
      </w:r>
    </w:p>
    <w:p w14:paraId="2FA47CFD" w14:textId="10008616" w:rsidR="00F55CCA" w:rsidRDefault="00F55CCA" w:rsidP="00361E22">
      <w:r>
        <w:t xml:space="preserve">CHF strongly supports the Agreement Principles, including the focus on a people-centred system; embedding of lived experience into design, planning and delivery of services; reducing overlap, gaps and fragmentation; supporting workforce capability with a focus on rural and remote areas; supporting a stepped care model, early intervention and prevention and service provision across the entire spectrum of care; cooperation across providers, systems and governments; improved transparency and accountability; recognition of social determinants and </w:t>
      </w:r>
      <w:r w:rsidR="007432BB">
        <w:t xml:space="preserve">a </w:t>
      </w:r>
      <w:r>
        <w:t xml:space="preserve">focus on vulnerable cohorts. </w:t>
      </w:r>
    </w:p>
    <w:p w14:paraId="0CEB1EB3" w14:textId="74725608" w:rsidR="001B470A" w:rsidRPr="00361E22" w:rsidRDefault="00CF016D" w:rsidP="00774225">
      <w:pPr>
        <w:rPr>
          <w:lang w:val="en-US"/>
        </w:rPr>
      </w:pPr>
      <w:r w:rsidRPr="00361E22">
        <w:rPr>
          <w:lang w:val="en-US"/>
        </w:rPr>
        <w:t xml:space="preserve">Our submission focuses on </w:t>
      </w:r>
      <w:r w:rsidR="00D5376E" w:rsidRPr="00361E22">
        <w:rPr>
          <w:lang w:val="en-US"/>
        </w:rPr>
        <w:t xml:space="preserve">highlighting the key issues and areas that </w:t>
      </w:r>
      <w:r w:rsidR="000F5DCB" w:rsidRPr="00361E22">
        <w:rPr>
          <w:lang w:val="en-US"/>
        </w:rPr>
        <w:t>require particular focus and</w:t>
      </w:r>
      <w:r w:rsidR="00335F27" w:rsidRPr="00361E22">
        <w:rPr>
          <w:lang w:val="en-US"/>
        </w:rPr>
        <w:t xml:space="preserve"> further action</w:t>
      </w:r>
      <w:r w:rsidR="00D5376E" w:rsidRPr="00361E22">
        <w:rPr>
          <w:lang w:val="en-US"/>
        </w:rPr>
        <w:t xml:space="preserve"> through the Agreement, based on </w:t>
      </w:r>
      <w:r w:rsidRPr="00361E22">
        <w:rPr>
          <w:lang w:val="en-US"/>
        </w:rPr>
        <w:t xml:space="preserve">what consumers are telling us about </w:t>
      </w:r>
      <w:r w:rsidR="00D5376E" w:rsidRPr="00361E22">
        <w:rPr>
          <w:lang w:val="en-US"/>
        </w:rPr>
        <w:t xml:space="preserve">their experiences with mental health and suicide prevention services over the past three years. </w:t>
      </w:r>
      <w:proofErr w:type="gramStart"/>
      <w:r w:rsidR="00D5376E" w:rsidRPr="00361E22">
        <w:rPr>
          <w:lang w:val="en-US"/>
        </w:rPr>
        <w:t>Essentially, while</w:t>
      </w:r>
      <w:proofErr w:type="gramEnd"/>
      <w:r w:rsidR="00D5376E" w:rsidRPr="00361E22">
        <w:rPr>
          <w:lang w:val="en-US"/>
        </w:rPr>
        <w:t xml:space="preserve"> the Agreement </w:t>
      </w:r>
      <w:r w:rsidR="001038A8">
        <w:rPr>
          <w:lang w:val="en-US"/>
        </w:rPr>
        <w:t>may have</w:t>
      </w:r>
      <w:r w:rsidR="001038A8" w:rsidRPr="00361E22">
        <w:rPr>
          <w:lang w:val="en-US"/>
        </w:rPr>
        <w:t xml:space="preserve"> </w:t>
      </w:r>
      <w:r w:rsidR="00D5376E" w:rsidRPr="00361E22">
        <w:rPr>
          <w:lang w:val="en-US"/>
        </w:rPr>
        <w:t>started progress</w:t>
      </w:r>
      <w:r w:rsidR="005B35C4" w:rsidRPr="00361E22">
        <w:rPr>
          <w:lang w:val="en-US"/>
        </w:rPr>
        <w:t xml:space="preserve"> towards its goal</w:t>
      </w:r>
      <w:r w:rsidR="00D5376E" w:rsidRPr="00361E22">
        <w:rPr>
          <w:lang w:val="en-US"/>
        </w:rPr>
        <w:t xml:space="preserve">, there is more to be done. </w:t>
      </w:r>
    </w:p>
    <w:p w14:paraId="4FBB8CE5" w14:textId="37FF6C2E" w:rsidR="00335F27" w:rsidRDefault="004A5945" w:rsidP="00774225">
      <w:r>
        <w:t xml:space="preserve">We </w:t>
      </w:r>
      <w:r w:rsidR="008454BB">
        <w:t>recognise that there has</w:t>
      </w:r>
      <w:r>
        <w:t xml:space="preserve"> </w:t>
      </w:r>
      <w:r w:rsidR="008454BB">
        <w:t xml:space="preserve">been positive progress </w:t>
      </w:r>
      <w:r>
        <w:t xml:space="preserve">made </w:t>
      </w:r>
      <w:r w:rsidR="00F729F4">
        <w:t>since the Agreement commenced</w:t>
      </w:r>
      <w:r w:rsidR="00335F27">
        <w:t xml:space="preserve">, </w:t>
      </w:r>
      <w:r w:rsidR="00B338AD">
        <w:t xml:space="preserve">including </w:t>
      </w:r>
      <w:r w:rsidR="00335F27">
        <w:t>movement</w:t>
      </w:r>
      <w:r>
        <w:t xml:space="preserve"> toward </w:t>
      </w:r>
      <w:r w:rsidR="00B338AD">
        <w:t xml:space="preserve">embedding lived experience into design, delivery and evaluation </w:t>
      </w:r>
      <w:r w:rsidR="00BE09EE">
        <w:t>of</w:t>
      </w:r>
      <w:r w:rsidR="00B338AD">
        <w:t xml:space="preserve"> services; </w:t>
      </w:r>
      <w:r w:rsidR="00BE09EE">
        <w:t xml:space="preserve">improved </w:t>
      </w:r>
      <w:r w:rsidR="00AD79C3">
        <w:t>data collection and governance</w:t>
      </w:r>
      <w:r w:rsidR="00A22E79">
        <w:t>,</w:t>
      </w:r>
      <w:r w:rsidR="00BE09EE">
        <w:t xml:space="preserve"> </w:t>
      </w:r>
      <w:r w:rsidR="008971C6">
        <w:t>roll out</w:t>
      </w:r>
      <w:r w:rsidR="00BE09EE">
        <w:t xml:space="preserve"> of more</w:t>
      </w:r>
      <w:r w:rsidR="00A22E79">
        <w:t xml:space="preserve"> </w:t>
      </w:r>
      <w:r w:rsidR="00F55CCA">
        <w:t>walk-in services (</w:t>
      </w:r>
      <w:r w:rsidR="00A22E79">
        <w:t>Head to Health Centres</w:t>
      </w:r>
      <w:r w:rsidR="00E3065E">
        <w:t xml:space="preserve"> – now called Medicare Mental Health Centres</w:t>
      </w:r>
      <w:r w:rsidR="00E664D5">
        <w:rPr>
          <w:rStyle w:val="FootnoteReference"/>
        </w:rPr>
        <w:footnoteReference w:id="2"/>
      </w:r>
      <w:r w:rsidR="00F55CCA">
        <w:t>)</w:t>
      </w:r>
      <w:r w:rsidR="00E10087">
        <w:t xml:space="preserve"> and</w:t>
      </w:r>
      <w:r w:rsidR="00825F0B">
        <w:t xml:space="preserve"> </w:t>
      </w:r>
      <w:r w:rsidR="00F55CCA">
        <w:t xml:space="preserve">introduction of </w:t>
      </w:r>
      <w:r w:rsidR="008971C6">
        <w:t xml:space="preserve">a </w:t>
      </w:r>
      <w:r w:rsidR="00E10087">
        <w:t>U</w:t>
      </w:r>
      <w:r w:rsidR="00825F0B">
        <w:t xml:space="preserve">niversal </w:t>
      </w:r>
      <w:r w:rsidR="00E10087">
        <w:t>A</w:t>
      </w:r>
      <w:r w:rsidR="00825F0B">
        <w:t>ftercare</w:t>
      </w:r>
      <w:r w:rsidR="008971C6">
        <w:t xml:space="preserve"> system</w:t>
      </w:r>
      <w:r w:rsidR="000615D5">
        <w:t xml:space="preserve"> for people following a suicidal crisis or attempt</w:t>
      </w:r>
      <w:r w:rsidR="008971C6">
        <w:t>.</w:t>
      </w:r>
      <w:r w:rsidR="00504739">
        <w:t xml:space="preserve"> </w:t>
      </w:r>
      <w:r w:rsidR="00FA0D69">
        <w:t xml:space="preserve">When asked about what has improved recently, consumers have referenced </w:t>
      </w:r>
      <w:r w:rsidR="00C65D16">
        <w:t xml:space="preserve">more walk-in services being </w:t>
      </w:r>
      <w:r w:rsidR="00C65D16">
        <w:lastRenderedPageBreak/>
        <w:t>available</w:t>
      </w:r>
      <w:r w:rsidR="006E67E7">
        <w:t xml:space="preserve">, </w:t>
      </w:r>
      <w:r w:rsidR="00C65D16">
        <w:t>hospital in the home</w:t>
      </w:r>
      <w:r w:rsidR="00335F27">
        <w:t xml:space="preserve"> </w:t>
      </w:r>
      <w:r w:rsidR="006E67E7">
        <w:t>services and greater community education and awareness in relation to suicide prevention and mental health and wellbeing.</w:t>
      </w:r>
    </w:p>
    <w:p w14:paraId="650248A1" w14:textId="7196EADB" w:rsidR="00F009EB" w:rsidRDefault="00F009EB" w:rsidP="00774225">
      <w:r>
        <w:t xml:space="preserve">However, </w:t>
      </w:r>
      <w:r w:rsidR="00A36726">
        <w:t xml:space="preserve">CHF has </w:t>
      </w:r>
      <w:r w:rsidR="00833053">
        <w:t>overwhelmingly heard</w:t>
      </w:r>
      <w:r w:rsidR="00A36726">
        <w:t xml:space="preserve"> </w:t>
      </w:r>
      <w:r>
        <w:t>from consumers that they are still struggling to access mental healthcare and suicide-related support when they need it, that waiting times continue to be a significant issue</w:t>
      </w:r>
      <w:r w:rsidR="00916021">
        <w:t>, that mental health stigma is an ongoing problem</w:t>
      </w:r>
      <w:r>
        <w:t xml:space="preserve"> and that many aspects of the system – in particular acute </w:t>
      </w:r>
      <w:r w:rsidR="001E7D20">
        <w:t>mental health</w:t>
      </w:r>
      <w:r w:rsidR="00757C10">
        <w:t xml:space="preserve"> and suicide distress</w:t>
      </w:r>
      <w:r w:rsidR="001E7D20">
        <w:t xml:space="preserve"> </w:t>
      </w:r>
      <w:r>
        <w:t xml:space="preserve">treatment in </w:t>
      </w:r>
      <w:r w:rsidR="001E7D20">
        <w:t>emergency departments</w:t>
      </w:r>
      <w:r>
        <w:t xml:space="preserve"> – remain </w:t>
      </w:r>
      <w:r w:rsidR="001E7D20">
        <w:t xml:space="preserve">inappropriate. </w:t>
      </w:r>
      <w:r w:rsidR="008A761F">
        <w:t>We also continue to hear that carers and loved ones are</w:t>
      </w:r>
      <w:r w:rsidR="00BA0DB7">
        <w:t xml:space="preserve"> </w:t>
      </w:r>
      <w:r w:rsidR="00332CFE">
        <w:t>not receiving</w:t>
      </w:r>
      <w:r w:rsidR="008A761F">
        <w:t xml:space="preserve"> the support and access to services that they need. </w:t>
      </w:r>
    </w:p>
    <w:p w14:paraId="6E37AC85" w14:textId="7A55179B" w:rsidR="00944FF5" w:rsidRDefault="00EA4116" w:rsidP="00944FF5">
      <w:pPr>
        <w:rPr>
          <w:lang w:val="en-US"/>
        </w:rPr>
      </w:pPr>
      <w:r>
        <w:t>CHF</w:t>
      </w:r>
      <w:r w:rsidR="00CE4F72">
        <w:t>’s</w:t>
      </w:r>
      <w:r>
        <w:t xml:space="preserve"> submission focuses on broader national impact</w:t>
      </w:r>
      <w:r w:rsidR="00CE4F72">
        <w:t xml:space="preserve"> and application of the Agreement</w:t>
      </w:r>
      <w:r>
        <w:t>, recognising that there are also individual bilateral agreements in place with States and Territories.</w:t>
      </w:r>
      <w:r w:rsidR="00757C10">
        <w:t xml:space="preserve"> </w:t>
      </w:r>
      <w:r w:rsidR="00DD008A">
        <w:t>We agree that services are best planned, coordinated and integrated regionally</w:t>
      </w:r>
      <w:r w:rsidR="00472995">
        <w:t xml:space="preserve">, and support </w:t>
      </w:r>
      <w:r w:rsidR="007E536E" w:rsidRPr="002C5620">
        <w:rPr>
          <w:lang w:val="en-US"/>
        </w:rPr>
        <w:t>a continued and expanded role for</w:t>
      </w:r>
      <w:r w:rsidR="00373E0F" w:rsidRPr="002C5620">
        <w:rPr>
          <w:lang w:val="en-US"/>
        </w:rPr>
        <w:t xml:space="preserve"> Primary Health Networks (PHNs) </w:t>
      </w:r>
      <w:r w:rsidR="007E536E" w:rsidRPr="002C5620">
        <w:rPr>
          <w:lang w:val="en-US"/>
        </w:rPr>
        <w:t>as system integrators.</w:t>
      </w:r>
      <w:r w:rsidR="00F6235E">
        <w:rPr>
          <w:lang w:val="en-US"/>
        </w:rPr>
        <w:t xml:space="preserve"> We also support </w:t>
      </w:r>
      <w:r w:rsidR="00FC2A28">
        <w:rPr>
          <w:lang w:val="en-US"/>
        </w:rPr>
        <w:t xml:space="preserve">consistency across </w:t>
      </w:r>
      <w:proofErr w:type="gramStart"/>
      <w:r w:rsidR="00FC2A28">
        <w:rPr>
          <w:lang w:val="en-US"/>
        </w:rPr>
        <w:t>jurisdictions</w:t>
      </w:r>
      <w:proofErr w:type="gramEnd"/>
      <w:r w:rsidR="00FC2A28">
        <w:rPr>
          <w:lang w:val="en-US"/>
        </w:rPr>
        <w:t xml:space="preserve"> where appropr</w:t>
      </w:r>
      <w:r w:rsidR="00E11350">
        <w:rPr>
          <w:lang w:val="en-US"/>
        </w:rPr>
        <w:t xml:space="preserve">iate and </w:t>
      </w:r>
      <w:r w:rsidR="003A609B">
        <w:rPr>
          <w:lang w:val="en-US"/>
        </w:rPr>
        <w:t>encourage a process that allows jurisdictions to share and learn</w:t>
      </w:r>
      <w:r w:rsidR="00E11350">
        <w:rPr>
          <w:lang w:val="en-US"/>
        </w:rPr>
        <w:t xml:space="preserve"> from the successes in </w:t>
      </w:r>
      <w:r w:rsidR="003A609B">
        <w:rPr>
          <w:lang w:val="en-US"/>
        </w:rPr>
        <w:t>other locations.</w:t>
      </w:r>
      <w:r w:rsidR="00030B4D">
        <w:rPr>
          <w:lang w:val="en-US"/>
        </w:rPr>
        <w:t xml:space="preserve"> </w:t>
      </w:r>
      <w:r w:rsidR="004D4508">
        <w:rPr>
          <w:lang w:val="en-US"/>
        </w:rPr>
        <w:br/>
      </w:r>
    </w:p>
    <w:p w14:paraId="7584965E" w14:textId="402F86D9" w:rsidR="00DC7EF7" w:rsidRDefault="00DC7EF7" w:rsidP="00A53846">
      <w:pPr>
        <w:pStyle w:val="Heading1"/>
      </w:pPr>
      <w:bookmarkStart w:id="21" w:name="_Toc192070904"/>
      <w:bookmarkStart w:id="22" w:name="_Toc191373517"/>
      <w:bookmarkStart w:id="23" w:name="_Toc191636767"/>
      <w:bookmarkStart w:id="24" w:name="_Toc191636934"/>
      <w:bookmarkStart w:id="25" w:name="_Toc191637310"/>
      <w:bookmarkStart w:id="26" w:name="_Toc191637456"/>
      <w:bookmarkStart w:id="27" w:name="_Toc191637506"/>
      <w:r>
        <w:t>Evaluating the Agreement</w:t>
      </w:r>
      <w:bookmarkEnd w:id="21"/>
    </w:p>
    <w:p w14:paraId="371A53FD" w14:textId="5E23F8C6" w:rsidR="00DC7EF7" w:rsidRDefault="005D7933" w:rsidP="00DC7EF7">
      <w:r>
        <w:t>CHF notes that the fundamental purpose of this Review</w:t>
      </w:r>
      <w:r w:rsidR="00030B4D">
        <w:t>,</w:t>
      </w:r>
      <w:r w:rsidR="00F3271C">
        <w:t xml:space="preserve"> as per the Terms of Reference</w:t>
      </w:r>
      <w:r w:rsidR="00030B4D">
        <w:t>,</w:t>
      </w:r>
      <w:r w:rsidR="00F3271C">
        <w:t xml:space="preserve"> is to </w:t>
      </w:r>
      <w:r w:rsidR="00CC0FE2">
        <w:t>evaluate</w:t>
      </w:r>
      <w:r w:rsidR="00F3271C">
        <w:t xml:space="preserve"> the various effects, impacts, consequences</w:t>
      </w:r>
      <w:r w:rsidR="00571934">
        <w:t>,</w:t>
      </w:r>
      <w:r w:rsidR="00F3271C">
        <w:t xml:space="preserve"> effectiveness</w:t>
      </w:r>
      <w:r w:rsidR="00177F5D">
        <w:t xml:space="preserve">, applicability etc of the components of the Agreement. </w:t>
      </w:r>
    </w:p>
    <w:p w14:paraId="174F509C" w14:textId="2EBFEEBA" w:rsidR="00CC0FE2" w:rsidRDefault="00177F5D" w:rsidP="00DC7EF7">
      <w:r>
        <w:t>However</w:t>
      </w:r>
      <w:r w:rsidR="003A708B">
        <w:t>,</w:t>
      </w:r>
      <w:r>
        <w:t xml:space="preserve"> at the time of writing this submission this is not something CHF or any other external party ca</w:t>
      </w:r>
      <w:r w:rsidR="008C14CE">
        <w:t xml:space="preserve">n thoroughly comment on given the </w:t>
      </w:r>
      <w:r w:rsidR="002A345E">
        <w:t xml:space="preserve">slippage in meeting </w:t>
      </w:r>
      <w:r w:rsidR="008C14CE">
        <w:t>reporting requirement</w:t>
      </w:r>
      <w:r w:rsidR="00D97841">
        <w:t>s</w:t>
      </w:r>
      <w:r w:rsidR="008C14CE">
        <w:t xml:space="preserve"> of the Agreement.</w:t>
      </w:r>
    </w:p>
    <w:p w14:paraId="3C15154D" w14:textId="4E507A7C" w:rsidR="00C94C54" w:rsidRDefault="00CC0FE2" w:rsidP="00DC7EF7">
      <w:r>
        <w:t xml:space="preserve">As per Part 6 of the Agreement the Parties have agreed to publish </w:t>
      </w:r>
      <w:r w:rsidR="00BC2B3B">
        <w:t xml:space="preserve">Annual National Progress Reports within </w:t>
      </w:r>
      <w:r w:rsidR="002A345E">
        <w:t>three months of November 30</w:t>
      </w:r>
      <w:r w:rsidR="002A345E" w:rsidRPr="008168AD">
        <w:rPr>
          <w:vertAlign w:val="superscript"/>
        </w:rPr>
        <w:t>th</w:t>
      </w:r>
      <w:r w:rsidR="002A345E">
        <w:t xml:space="preserve"> </w:t>
      </w:r>
      <w:r w:rsidR="00CA56A9">
        <w:t xml:space="preserve">for the previous financial </w:t>
      </w:r>
      <w:r w:rsidR="00C2200A">
        <w:t>year period</w:t>
      </w:r>
      <w:r>
        <w:t xml:space="preserve"> </w:t>
      </w:r>
      <w:r w:rsidR="00B83259">
        <w:t xml:space="preserve">i.e. by </w:t>
      </w:r>
      <w:r w:rsidR="0048643A">
        <w:t>Feb 28</w:t>
      </w:r>
      <w:r w:rsidR="0048643A" w:rsidRPr="008168AD">
        <w:rPr>
          <w:vertAlign w:val="superscript"/>
        </w:rPr>
        <w:t>th</w:t>
      </w:r>
      <w:r w:rsidR="0048643A">
        <w:t xml:space="preserve"> </w:t>
      </w:r>
      <w:r w:rsidR="00B83259">
        <w:t xml:space="preserve">the </w:t>
      </w:r>
      <w:r w:rsidR="00B83259" w:rsidRPr="00764153">
        <w:t>following year</w:t>
      </w:r>
      <w:r w:rsidR="00AC6FDC" w:rsidRPr="00764153">
        <w:rPr>
          <w:rStyle w:val="CommentReference"/>
          <w:sz w:val="22"/>
          <w:szCs w:val="22"/>
        </w:rPr>
        <w:t>.</w:t>
      </w:r>
      <w:r w:rsidR="00AC6FDC" w:rsidRPr="00764153">
        <w:rPr>
          <w:rStyle w:val="FootnoteReference"/>
        </w:rPr>
        <w:footnoteReference w:id="3"/>
      </w:r>
      <w:r w:rsidR="00AC6FDC" w:rsidRPr="00764153">
        <w:rPr>
          <w:rStyle w:val="CommentReference"/>
          <w:sz w:val="22"/>
          <w:szCs w:val="22"/>
        </w:rPr>
        <w:t xml:space="preserve"> </w:t>
      </w:r>
      <w:r w:rsidR="00653519" w:rsidRPr="00764153">
        <w:t>At the time of writing</w:t>
      </w:r>
      <w:r w:rsidR="00653519">
        <w:t xml:space="preserve"> this </w:t>
      </w:r>
      <w:r w:rsidR="00764153">
        <w:t>submission</w:t>
      </w:r>
      <w:r w:rsidR="00F4005F">
        <w:t xml:space="preserve"> the only National Progress Report </w:t>
      </w:r>
      <w:r w:rsidR="00764153">
        <w:t>available publicly</w:t>
      </w:r>
      <w:r w:rsidR="00F4005F">
        <w:t xml:space="preserve"> is for the period </w:t>
      </w:r>
      <w:r w:rsidR="00B30CA0">
        <w:t xml:space="preserve">2022/23 and </w:t>
      </w:r>
      <w:r w:rsidR="00E64BA8">
        <w:t xml:space="preserve">it </w:t>
      </w:r>
      <w:r w:rsidR="00B30CA0">
        <w:t xml:space="preserve">was only published </w:t>
      </w:r>
      <w:r w:rsidR="00B4679F">
        <w:t xml:space="preserve">in December 2024. </w:t>
      </w:r>
      <w:r w:rsidR="00C96E97">
        <w:t xml:space="preserve">This means that it was a full </w:t>
      </w:r>
      <w:r w:rsidR="00782CF0">
        <w:t>1</w:t>
      </w:r>
      <w:r w:rsidR="00AF7466">
        <w:t>0</w:t>
      </w:r>
      <w:r w:rsidR="00782CF0">
        <w:t xml:space="preserve"> months late and </w:t>
      </w:r>
      <w:r w:rsidR="006167D2">
        <w:t xml:space="preserve">that </w:t>
      </w:r>
      <w:r w:rsidR="00782CF0">
        <w:t xml:space="preserve">the </w:t>
      </w:r>
      <w:r w:rsidR="006167D2">
        <w:t xml:space="preserve">report for the </w:t>
      </w:r>
      <w:r w:rsidR="00782CF0">
        <w:t xml:space="preserve">2023/24 period </w:t>
      </w:r>
      <w:r w:rsidR="00C94C54">
        <w:t xml:space="preserve">is </w:t>
      </w:r>
      <w:r w:rsidR="00E20E2D">
        <w:t>now additionally</w:t>
      </w:r>
      <w:r w:rsidR="00C94C54">
        <w:t xml:space="preserve"> late.</w:t>
      </w:r>
    </w:p>
    <w:p w14:paraId="4B16CE73" w14:textId="3647A717" w:rsidR="00177F5D" w:rsidRPr="00DC7EF7" w:rsidRDefault="00E20E2D" w:rsidP="008168AD">
      <w:r>
        <w:t>Of note</w:t>
      </w:r>
      <w:r w:rsidR="00C94C54">
        <w:t xml:space="preserve">, the 2022/23 report concluded at the time that </w:t>
      </w:r>
      <w:r w:rsidR="00D66499">
        <w:t>while “</w:t>
      </w:r>
      <w:r w:rsidR="00D66499" w:rsidRPr="003F2A05">
        <w:rPr>
          <w:i/>
          <w:iCs/>
        </w:rPr>
        <w:t>the National Agreement commits to significant reform of the mental health and suicide prevention system in Australia… many commitments are yet to be implemented</w:t>
      </w:r>
      <w:r w:rsidR="00D66499">
        <w:t>”</w:t>
      </w:r>
      <w:r w:rsidR="00DD74CB">
        <w:t>.</w:t>
      </w:r>
      <w:r w:rsidR="00661336">
        <w:rPr>
          <w:rStyle w:val="FootnoteReference"/>
        </w:rPr>
        <w:footnoteReference w:id="4"/>
      </w:r>
      <w:r w:rsidR="00836090">
        <w:t xml:space="preserve"> Given the lack of subsequent </w:t>
      </w:r>
      <w:r w:rsidR="006A4923">
        <w:t>reporting,</w:t>
      </w:r>
      <w:r w:rsidR="00836090">
        <w:t xml:space="preserve"> we are unable to effectively assess </w:t>
      </w:r>
      <w:r w:rsidR="00D033E5">
        <w:t xml:space="preserve">if and how that status quo has changed and </w:t>
      </w:r>
      <w:r w:rsidR="00D033E5">
        <w:lastRenderedPageBreak/>
        <w:t xml:space="preserve">thus what the impacts of any efforts </w:t>
      </w:r>
      <w:r w:rsidR="0081586F">
        <w:t xml:space="preserve">specifically </w:t>
      </w:r>
      <w:r w:rsidR="00D033E5">
        <w:t>deriving from this Agreement have been on addressing the matters of mental health and suicide prevention across Australia.</w:t>
      </w:r>
    </w:p>
    <w:p w14:paraId="69C9C035" w14:textId="62B8EA80" w:rsidR="00914BD7" w:rsidRDefault="008E646A" w:rsidP="00914BD7">
      <w:r>
        <w:t xml:space="preserve">As such, the remainder of this submission will outline </w:t>
      </w:r>
      <w:r w:rsidR="006C23AC">
        <w:t xml:space="preserve">our knowledge of issues and consumer experiences on these topics that continue to be an issue for the community. </w:t>
      </w:r>
      <w:r w:rsidR="009C6C3C">
        <w:t>T</w:t>
      </w:r>
      <w:r w:rsidR="0065294A">
        <w:t>he continued existence of these issues suggests that the Agreement has not yet been effective in making observable progress on resolving them as it sets out to do.</w:t>
      </w:r>
      <w:r w:rsidR="00914BD7">
        <w:br/>
      </w:r>
    </w:p>
    <w:p w14:paraId="60336E95" w14:textId="07D0A154" w:rsidR="00DD336F" w:rsidRPr="00F42AD7" w:rsidRDefault="00DD336F" w:rsidP="00914BD7">
      <w:pPr>
        <w:pStyle w:val="Heading1"/>
      </w:pPr>
      <w:bookmarkStart w:id="28" w:name="_Toc192070905"/>
      <w:r w:rsidRPr="005F2C9E">
        <w:t>Suicide Prevention and Mental Health</w:t>
      </w:r>
      <w:bookmarkStart w:id="29" w:name="_Toc191373514"/>
      <w:bookmarkEnd w:id="22"/>
      <w:bookmarkEnd w:id="23"/>
      <w:bookmarkEnd w:id="24"/>
      <w:bookmarkEnd w:id="25"/>
      <w:bookmarkEnd w:id="26"/>
      <w:bookmarkEnd w:id="27"/>
      <w:bookmarkEnd w:id="28"/>
    </w:p>
    <w:p w14:paraId="302636C7" w14:textId="0297FE38" w:rsidR="00DD336F" w:rsidRDefault="00DD336F" w:rsidP="00DD336F">
      <w:pPr>
        <w:rPr>
          <w:i/>
          <w:iCs/>
        </w:rPr>
      </w:pPr>
      <w:r>
        <w:t xml:space="preserve">CHF would like to emphasise that mental health and suicide prevention are two </w:t>
      </w:r>
      <w:r w:rsidR="001E7D2A">
        <w:t>distinct</w:t>
      </w:r>
      <w:r>
        <w:t xml:space="preserve"> issues. While mental health conditions can be associated with increased suicide risk, it is not the only contributor. As recognised in the recently released National Suicide Prevention Strategy, </w:t>
      </w:r>
      <w:r>
        <w:rPr>
          <w:i/>
          <w:iCs/>
        </w:rPr>
        <w:t>“</w:t>
      </w:r>
      <w:r w:rsidRPr="00814C82">
        <w:rPr>
          <w:i/>
          <w:iCs/>
        </w:rPr>
        <w:t>Suicidal distress is a human response to overwhelming suffering. It is complex—typically, there are many factors at play rather than a single isolated cause. These factors include social determinants (such as income, education, employment, housing, early childhood development, social inclusion and access to health care) and individual factors, including contextual factors (such as stressful life events, trauma, abuse and discrimination), clinical factors (for example, mental illness, drug and alcohol use, chronic physical illness), personality factors, genetic factors and demographic factors (such as age, gender, sexual orientation, ethnicity, cultural heritage).</w:t>
      </w:r>
      <w:r>
        <w:rPr>
          <w:i/>
          <w:iCs/>
        </w:rPr>
        <w:t>”</w:t>
      </w:r>
      <w:r>
        <w:rPr>
          <w:rStyle w:val="FootnoteReference"/>
          <w:i/>
          <w:iCs/>
        </w:rPr>
        <w:footnoteReference w:id="5"/>
      </w:r>
    </w:p>
    <w:p w14:paraId="4510324E" w14:textId="77777777" w:rsidR="00DD336F" w:rsidRDefault="00DD336F" w:rsidP="00DD336F">
      <w:r>
        <w:t>CHF are concerned that a National Agreement that combines the two issues risks focusing only on the mental health related contributors to suicide risk.</w:t>
      </w:r>
    </w:p>
    <w:p w14:paraId="02424994" w14:textId="5ED55CD7" w:rsidR="002013DE" w:rsidRPr="00531DEC" w:rsidRDefault="00DD336F">
      <w:pPr>
        <w:spacing w:before="0" w:after="200"/>
      </w:pPr>
      <w:r w:rsidRPr="00687D7C">
        <w:t xml:space="preserve">We welcome the very recent release of the National Suicide Prevention Strategy and its clear actions that seek to address the complexity of suicide. Aligning the Agreement with this Strategy and its implementation will be important to ensure </w:t>
      </w:r>
      <w:r w:rsidR="00EC2484" w:rsidRPr="00EC2484">
        <w:t xml:space="preserve">long-term, coordinated suicide prevention activity in Australia. </w:t>
      </w:r>
      <w:bookmarkStart w:id="30" w:name="_Toc191636768"/>
      <w:bookmarkStart w:id="31" w:name="_Toc191636935"/>
      <w:bookmarkStart w:id="32" w:name="_Toc191637311"/>
      <w:bookmarkStart w:id="33" w:name="_Toc191637457"/>
      <w:bookmarkStart w:id="34" w:name="_Toc191637507"/>
      <w:r w:rsidR="00AC7772">
        <w:br/>
      </w:r>
    </w:p>
    <w:p w14:paraId="5A4BF62B" w14:textId="71B72A57" w:rsidR="00EE3188" w:rsidRPr="00541DBE" w:rsidRDefault="00016EB7" w:rsidP="00A53846">
      <w:pPr>
        <w:pStyle w:val="Heading1"/>
      </w:pPr>
      <w:bookmarkStart w:id="35" w:name="_Toc192070906"/>
      <w:r>
        <w:t xml:space="preserve">Lived </w:t>
      </w:r>
      <w:bookmarkEnd w:id="29"/>
      <w:r w:rsidR="002B156B">
        <w:t>E</w:t>
      </w:r>
      <w:r>
        <w:t>xperience</w:t>
      </w:r>
      <w:r w:rsidR="00B96FC1">
        <w:t xml:space="preserve"> at the centre</w:t>
      </w:r>
      <w:bookmarkEnd w:id="30"/>
      <w:bookmarkEnd w:id="31"/>
      <w:bookmarkEnd w:id="32"/>
      <w:bookmarkEnd w:id="33"/>
      <w:bookmarkEnd w:id="34"/>
      <w:bookmarkEnd w:id="35"/>
    </w:p>
    <w:p w14:paraId="2F2FA99C" w14:textId="1C005A00" w:rsidR="00EE3188" w:rsidRDefault="00EE3188" w:rsidP="009D4E05">
      <w:r>
        <w:t>The National Agreement aims</w:t>
      </w:r>
      <w:r w:rsidRPr="00444F05">
        <w:t xml:space="preserve"> to </w:t>
      </w:r>
      <w:r>
        <w:t xml:space="preserve">work </w:t>
      </w:r>
      <w:r w:rsidR="00AA1C74">
        <w:t>towards mental health and suicide prevention</w:t>
      </w:r>
      <w:r w:rsidRPr="00444F05">
        <w:t xml:space="preserve"> system</w:t>
      </w:r>
      <w:r w:rsidR="00AA1C74">
        <w:t>s that are</w:t>
      </w:r>
      <w:r w:rsidRPr="00444F05">
        <w:t xml:space="preserve"> more sustainable and person-</w:t>
      </w:r>
      <w:r w:rsidR="00307D04" w:rsidRPr="00444F05">
        <w:t>centred</w:t>
      </w:r>
      <w:r w:rsidR="00AA1C74">
        <w:t>.</w:t>
      </w:r>
      <w:r w:rsidRPr="00444F05">
        <w:t xml:space="preserve"> </w:t>
      </w:r>
      <w:r w:rsidR="009D4E05">
        <w:t>Lived experience</w:t>
      </w:r>
      <w:r w:rsidR="005A4BDB">
        <w:t xml:space="preserve"> insight</w:t>
      </w:r>
      <w:r w:rsidR="00734EEA">
        <w:t xml:space="preserve"> and leadership</w:t>
      </w:r>
      <w:r w:rsidR="00115005">
        <w:t xml:space="preserve"> is critical to achieving this. </w:t>
      </w:r>
    </w:p>
    <w:p w14:paraId="1DE509FA" w14:textId="093D405F" w:rsidR="00D0502C" w:rsidRDefault="007E3F43" w:rsidP="005D47C9">
      <w:r>
        <w:t xml:space="preserve">The establishment of </w:t>
      </w:r>
      <w:r w:rsidR="00D0502C">
        <w:t>two national mental health lived experience peak bodies – one for consumers and one for families, carers and kin</w:t>
      </w:r>
      <w:r w:rsidR="00E1060F">
        <w:t xml:space="preserve"> -</w:t>
      </w:r>
      <w:r w:rsidR="00D0502C">
        <w:t xml:space="preserve"> is a</w:t>
      </w:r>
      <w:r w:rsidR="00E1060F">
        <w:t xml:space="preserve"> particularly important achievement that has occurred over the past three years under the Agreement and</w:t>
      </w:r>
      <w:r w:rsidR="005D47C9">
        <w:t xml:space="preserve"> is strongly supported by CHF. </w:t>
      </w:r>
    </w:p>
    <w:p w14:paraId="658A4316" w14:textId="587088CB" w:rsidR="007E3F43" w:rsidRDefault="00E1060F" w:rsidP="005D47C9">
      <w:r>
        <w:t>Moving forward, it will be critical to</w:t>
      </w:r>
      <w:r w:rsidR="007E3F43">
        <w:t xml:space="preserve"> closely engage with these </w:t>
      </w:r>
      <w:r w:rsidR="00304962">
        <w:t>peak bodies</w:t>
      </w:r>
      <w:r w:rsidR="007E3F43">
        <w:t xml:space="preserve"> – </w:t>
      </w:r>
      <w:r w:rsidR="00F42AD7">
        <w:t>i</w:t>
      </w:r>
      <w:r w:rsidR="007E3F43">
        <w:t xml:space="preserve">ncluding in the Review of the National Agreement </w:t>
      </w:r>
      <w:r w:rsidR="006D5087">
        <w:t xml:space="preserve">- </w:t>
      </w:r>
      <w:r w:rsidR="00304962">
        <w:t>and to</w:t>
      </w:r>
      <w:r w:rsidR="00F42AD7">
        <w:t xml:space="preserve"> ensure that</w:t>
      </w:r>
      <w:r>
        <w:t xml:space="preserve"> they</w:t>
      </w:r>
      <w:r w:rsidR="00F42AD7">
        <w:t xml:space="preserve"> </w:t>
      </w:r>
      <w:r w:rsidR="00304962">
        <w:t>have the capacity, remit and resources</w:t>
      </w:r>
      <w:r w:rsidR="004A3F80">
        <w:t xml:space="preserve"> to</w:t>
      </w:r>
      <w:r w:rsidR="00304962">
        <w:t xml:space="preserve"> facilitate lived experience input </w:t>
      </w:r>
      <w:r w:rsidR="004A3F80">
        <w:t xml:space="preserve">into </w:t>
      </w:r>
      <w:r w:rsidR="00304962">
        <w:t xml:space="preserve">and influence </w:t>
      </w:r>
      <w:r w:rsidR="004A3F80">
        <w:t>over system reform</w:t>
      </w:r>
      <w:r w:rsidR="0038046B">
        <w:t>.</w:t>
      </w:r>
    </w:p>
    <w:p w14:paraId="7813A649" w14:textId="77777777" w:rsidR="00B96FC1" w:rsidRDefault="00B96FC1" w:rsidP="00B96FC1">
      <w:pPr>
        <w:pStyle w:val="Heading3"/>
      </w:pPr>
      <w:bookmarkStart w:id="36" w:name="_Toc191636769"/>
      <w:bookmarkStart w:id="37" w:name="_Toc191636936"/>
      <w:bookmarkStart w:id="38" w:name="_Toc191637312"/>
      <w:bookmarkStart w:id="39" w:name="_Toc191637458"/>
      <w:bookmarkStart w:id="40" w:name="_Toc191637508"/>
      <w:bookmarkStart w:id="41" w:name="_Toc191895772"/>
      <w:bookmarkStart w:id="42" w:name="_Toc192070907"/>
      <w:r>
        <w:lastRenderedPageBreak/>
        <w:t>Tailored person-centred care</w:t>
      </w:r>
      <w:bookmarkEnd w:id="36"/>
      <w:bookmarkEnd w:id="37"/>
      <w:bookmarkEnd w:id="38"/>
      <w:bookmarkEnd w:id="39"/>
      <w:bookmarkEnd w:id="40"/>
      <w:bookmarkEnd w:id="41"/>
      <w:bookmarkEnd w:id="42"/>
    </w:p>
    <w:p w14:paraId="72FCC292" w14:textId="77777777" w:rsidR="00C03208" w:rsidRDefault="00AE3EC2" w:rsidP="00AE3EC2">
      <w:r>
        <w:t xml:space="preserve">At the point of care consumers need stepped models that give them options for accessing the level of care that meets their needs, ranging from low intensity supports to crisis services that are person-centred and provide wrap-around support. </w:t>
      </w:r>
    </w:p>
    <w:p w14:paraId="63DE1802" w14:textId="79A2BB6A" w:rsidR="00EE3188" w:rsidRPr="00EE48A4" w:rsidRDefault="00EE48A4" w:rsidP="00AE3EC2">
      <w:r>
        <w:t xml:space="preserve">When asked about what still needs to change to improve the mental health and suicide prevention systems, consumers </w:t>
      </w:r>
      <w:r w:rsidR="00F12AF8">
        <w:t xml:space="preserve">consistently </w:t>
      </w:r>
      <w:r w:rsidR="00DB250A">
        <w:t xml:space="preserve">talk about a need for more tailored </w:t>
      </w:r>
      <w:r w:rsidR="00226CC8">
        <w:t xml:space="preserve">person-centred </w:t>
      </w:r>
      <w:r w:rsidR="00DB250A">
        <w:t xml:space="preserve">care, including peer-led services and increased emphasis on consumer choice. </w:t>
      </w:r>
    </w:p>
    <w:p w14:paraId="5B0875C4" w14:textId="43A5F781" w:rsidR="0069281B" w:rsidRDefault="00744810" w:rsidP="00DB250A">
      <w:pPr>
        <w:ind w:left="720"/>
      </w:pPr>
      <w:r w:rsidRPr="00744810">
        <w:rPr>
          <w:i/>
          <w:iCs/>
        </w:rPr>
        <w:t>“I think there's a lack of options or tailored support for people. We're all different and utilising set services that are inflexible or focus on a narrow range of interventions, can often leave people feeling they can't be helped. Focus on fixing what people ask support for</w:t>
      </w:r>
      <w:r w:rsidR="00016EB7">
        <w:rPr>
          <w:i/>
          <w:iCs/>
        </w:rPr>
        <w:t>,</w:t>
      </w:r>
      <w:r w:rsidRPr="00744810">
        <w:rPr>
          <w:i/>
          <w:iCs/>
        </w:rPr>
        <w:t xml:space="preserve"> rather than offering a one </w:t>
      </w:r>
      <w:r w:rsidR="6EA43294" w:rsidRPr="05ADB068">
        <w:rPr>
          <w:i/>
          <w:iCs/>
        </w:rPr>
        <w:t>size</w:t>
      </w:r>
      <w:r w:rsidRPr="00744810">
        <w:rPr>
          <w:i/>
          <w:iCs/>
        </w:rPr>
        <w:t xml:space="preserve"> fits all option</w:t>
      </w:r>
      <w:r>
        <w:t>”</w:t>
      </w:r>
      <w:r w:rsidR="00F22490" w:rsidRPr="00F22490">
        <w:t xml:space="preserve"> </w:t>
      </w:r>
      <w:r w:rsidR="00F22490" w:rsidRPr="004D51BA">
        <w:t>–</w:t>
      </w:r>
      <w:r>
        <w:t xml:space="preserve"> </w:t>
      </w:r>
      <w:r w:rsidR="008548A5">
        <w:t>consumer</w:t>
      </w:r>
    </w:p>
    <w:p w14:paraId="73AE866A" w14:textId="1D7DDA31" w:rsidR="00016EB7" w:rsidRDefault="00DB250A" w:rsidP="00307649">
      <w:r>
        <w:t xml:space="preserve">Many consumers </w:t>
      </w:r>
      <w:r w:rsidR="1A73B184">
        <w:t>do not</w:t>
      </w:r>
      <w:r>
        <w:t xml:space="preserve"> feel supported or understood by mainstream services</w:t>
      </w:r>
      <w:r w:rsidR="00016EB7">
        <w:t>.</w:t>
      </w:r>
      <w:r>
        <w:t xml:space="preserve"> </w:t>
      </w:r>
      <w:r w:rsidR="00661C40">
        <w:t>Th</w:t>
      </w:r>
      <w:r w:rsidR="00F12AF8">
        <w:t>i</w:t>
      </w:r>
      <w:r w:rsidR="00661C40">
        <w:t>s can be particularly the case for certain cohorts in society who have specific needs</w:t>
      </w:r>
      <w:r w:rsidR="00C03208">
        <w:t xml:space="preserve">. Targeted services for people in rural and remote areas, </w:t>
      </w:r>
      <w:r w:rsidR="00532558">
        <w:t>First Nations</w:t>
      </w:r>
      <w:r w:rsidR="00C03208">
        <w:t xml:space="preserve"> people, young people, the LGBTIQ</w:t>
      </w:r>
      <w:r w:rsidR="005B0FA2">
        <w:t>A</w:t>
      </w:r>
      <w:r w:rsidR="00C03208">
        <w:t>+ community and other groups with specific needs are critical to reaching vulnerable individuals.</w:t>
      </w:r>
      <w:r w:rsidR="00307649" w:rsidRPr="00307649">
        <w:t xml:space="preserve"> </w:t>
      </w:r>
    </w:p>
    <w:p w14:paraId="724FC784" w14:textId="5FCBBB52" w:rsidR="001E15D1" w:rsidRDefault="001E15D1" w:rsidP="00DE673F">
      <w:pPr>
        <w:rPr>
          <w:b/>
          <w:bCs/>
          <w:i/>
          <w:iCs/>
        </w:rPr>
      </w:pPr>
      <w:r>
        <w:t xml:space="preserve">We continue to hear reports of a lack of culturally safe services, particularly in rural locations. </w:t>
      </w:r>
    </w:p>
    <w:p w14:paraId="13F3438E" w14:textId="00ECBD72" w:rsidR="00565134" w:rsidRDefault="00DE673F" w:rsidP="00565134">
      <w:pPr>
        <w:ind w:left="720"/>
      </w:pPr>
      <w:r w:rsidRPr="00220299">
        <w:rPr>
          <w:i/>
          <w:iCs/>
        </w:rPr>
        <w:t>“</w:t>
      </w:r>
      <w:r w:rsidRPr="00DE673F">
        <w:rPr>
          <w:i/>
          <w:iCs/>
        </w:rPr>
        <w:t>There is less</w:t>
      </w:r>
      <w:r w:rsidR="271C3A96" w:rsidRPr="05ADB068">
        <w:rPr>
          <w:i/>
          <w:iCs/>
        </w:rPr>
        <w:t>,</w:t>
      </w:r>
      <w:r w:rsidRPr="00DE673F">
        <w:rPr>
          <w:i/>
          <w:iCs/>
        </w:rPr>
        <w:t xml:space="preserve"> or no culturally safe resources and the local health district staff are reluctant to use interpreter</w:t>
      </w:r>
      <w:r w:rsidR="00210792">
        <w:rPr>
          <w:i/>
          <w:iCs/>
        </w:rPr>
        <w:t>s</w:t>
      </w:r>
      <w:r w:rsidRPr="00DE673F">
        <w:rPr>
          <w:i/>
          <w:iCs/>
        </w:rPr>
        <w:t xml:space="preserve"> and translators</w:t>
      </w:r>
      <w:r w:rsidR="00210792">
        <w:rPr>
          <w:i/>
          <w:iCs/>
        </w:rPr>
        <w:t xml:space="preserve">. [There is a] </w:t>
      </w:r>
      <w:r w:rsidRPr="00DE673F">
        <w:rPr>
          <w:i/>
          <w:iCs/>
        </w:rPr>
        <w:t>lack of translated mental health resources in emerging languages in rural and regional Australia</w:t>
      </w:r>
      <w:r w:rsidR="00220299" w:rsidRPr="00220299">
        <w:rPr>
          <w:i/>
          <w:iCs/>
        </w:rPr>
        <w:t>”</w:t>
      </w:r>
      <w:r w:rsidR="00210792">
        <w:t xml:space="preserve"> </w:t>
      </w:r>
      <w:r w:rsidR="00565134">
        <w:t>–</w:t>
      </w:r>
      <w:r w:rsidR="00210792">
        <w:t xml:space="preserve"> consumer</w:t>
      </w:r>
    </w:p>
    <w:p w14:paraId="6574F50F" w14:textId="7E656C62" w:rsidR="00565134" w:rsidRPr="00126605" w:rsidRDefault="006C499E" w:rsidP="00565134">
      <w:r>
        <w:t>It is well recognised that t</w:t>
      </w:r>
      <w:r w:rsidR="002F529E">
        <w:t xml:space="preserve">he specific needs of consumers from </w:t>
      </w:r>
      <w:bookmarkStart w:id="43" w:name="_Int_ywhEps1i"/>
      <w:proofErr w:type="gramStart"/>
      <w:r w:rsidR="002F529E">
        <w:t>particular communities</w:t>
      </w:r>
      <w:bookmarkEnd w:id="43"/>
      <w:proofErr w:type="gramEnd"/>
      <w:r w:rsidR="002F529E">
        <w:t xml:space="preserve"> or backgrounds are likely to be better met with initiatives and services that are sensitive to their experiences, culture</w:t>
      </w:r>
      <w:r w:rsidR="0ACF5448">
        <w:t>,</w:t>
      </w:r>
      <w:r w:rsidR="002F529E">
        <w:t xml:space="preserve"> and the specific issues they face. </w:t>
      </w:r>
      <w:r w:rsidR="00A5721B" w:rsidRPr="008924B7">
        <w:t xml:space="preserve">This highlights the importance that the Agreement </w:t>
      </w:r>
      <w:r w:rsidR="00126605">
        <w:t xml:space="preserve">focuses on </w:t>
      </w:r>
      <w:r w:rsidR="00126605" w:rsidRPr="008924B7">
        <w:t>reform that enable</w:t>
      </w:r>
      <w:r w:rsidR="00126605">
        <w:t>s and prioritises</w:t>
      </w:r>
      <w:r w:rsidR="00126605" w:rsidRPr="008924B7">
        <w:t xml:space="preserve"> person-centred care</w:t>
      </w:r>
      <w:r w:rsidR="00126605">
        <w:t>, including continuing</w:t>
      </w:r>
      <w:r w:rsidR="008924B7" w:rsidRPr="008924B7">
        <w:t xml:space="preserve"> to </w:t>
      </w:r>
      <w:r w:rsidR="00A77B7F" w:rsidRPr="008924B7">
        <w:t>foster</w:t>
      </w:r>
      <w:r w:rsidR="00A5721B" w:rsidRPr="008924B7">
        <w:t xml:space="preserve"> and support</w:t>
      </w:r>
      <w:r w:rsidR="002165A6" w:rsidRPr="008924B7">
        <w:t xml:space="preserve"> the growth of a </w:t>
      </w:r>
      <w:r w:rsidR="00796284" w:rsidRPr="008924B7">
        <w:t>lived experience (peer)</w:t>
      </w:r>
      <w:r w:rsidR="002165A6" w:rsidRPr="008924B7">
        <w:t xml:space="preserve"> workforce</w:t>
      </w:r>
      <w:r w:rsidR="00B422B4" w:rsidRPr="008924B7">
        <w:t>.</w:t>
      </w:r>
      <w:r w:rsidR="000703E9" w:rsidRPr="008924B7">
        <w:t xml:space="preserve"> </w:t>
      </w:r>
      <w:r w:rsidR="002F12AD" w:rsidRPr="008924B7">
        <w:t>Lived</w:t>
      </w:r>
      <w:r w:rsidR="002F12AD">
        <w:t xml:space="preserve"> experience workers </w:t>
      </w:r>
      <w:proofErr w:type="gramStart"/>
      <w:r w:rsidR="002F12AD">
        <w:t>are able to</w:t>
      </w:r>
      <w:proofErr w:type="gramEnd"/>
      <w:r w:rsidR="002F12AD">
        <w:t xml:space="preserve"> draw on their own experiences </w:t>
      </w:r>
      <w:r w:rsidR="00E96AB1">
        <w:t xml:space="preserve">and recovery journey to support others in </w:t>
      </w:r>
      <w:bookmarkStart w:id="44" w:name="_Int_eki4pF3K"/>
      <w:r w:rsidR="00E96AB1">
        <w:t>a similar situation</w:t>
      </w:r>
      <w:bookmarkEnd w:id="44"/>
      <w:r w:rsidR="00205EE6">
        <w:t xml:space="preserve"> and build relationships that strengthen connection, resilience</w:t>
      </w:r>
      <w:r w:rsidR="0013060E">
        <w:t>, choice</w:t>
      </w:r>
      <w:r w:rsidR="58F0E70B">
        <w:t>,</w:t>
      </w:r>
      <w:r w:rsidR="0013060E">
        <w:t xml:space="preserve"> and hope.</w:t>
      </w:r>
      <w:r w:rsidR="0013060E" w:rsidRPr="00F0274D">
        <w:rPr>
          <w:rStyle w:val="FootnoteReference"/>
        </w:rPr>
        <w:footnoteReference w:id="6"/>
      </w:r>
      <w:r w:rsidR="00873220" w:rsidRPr="00F0274D">
        <w:t xml:space="preserve"> </w:t>
      </w:r>
    </w:p>
    <w:p w14:paraId="76F1D57C" w14:textId="40C2E700" w:rsidR="002F12AD" w:rsidRDefault="00F0274D" w:rsidP="00565134">
      <w:r w:rsidRPr="00B65467">
        <w:t>Reform under the Agreement has seen s</w:t>
      </w:r>
      <w:r w:rsidR="002F12AD" w:rsidRPr="00B65467">
        <w:t xml:space="preserve">ome progress in </w:t>
      </w:r>
      <w:r w:rsidRPr="00B65467">
        <w:t xml:space="preserve">building a well-supported </w:t>
      </w:r>
      <w:r w:rsidR="002F12AD" w:rsidRPr="00B65467">
        <w:t>lived experience workforce</w:t>
      </w:r>
      <w:r w:rsidR="00B65467" w:rsidRPr="00B65467">
        <w:t>, however it is still very much in development and will require</w:t>
      </w:r>
      <w:r w:rsidR="002F12AD" w:rsidRPr="00B65467">
        <w:t xml:space="preserve"> ongoing, sustained investment to flourish.</w:t>
      </w:r>
    </w:p>
    <w:p w14:paraId="0DC7F1CB" w14:textId="3D0FFC9B" w:rsidR="008F0572" w:rsidRDefault="008F0572" w:rsidP="00565134">
      <w:r>
        <w:t>Similarly, Aboriginal and Torres Strait Islander organisations should be the preferred providers of mental health, suicide prevention and social and emotional wellbeing programs in their communities.</w:t>
      </w:r>
    </w:p>
    <w:p w14:paraId="64A22EF1" w14:textId="77777777" w:rsidR="00DC0333" w:rsidRDefault="00DC0333">
      <w:pPr>
        <w:spacing w:before="0" w:after="200"/>
        <w:rPr>
          <w:b/>
          <w:color w:val="643169" w:themeColor="accent1"/>
          <w:sz w:val="28"/>
        </w:rPr>
      </w:pPr>
      <w:bookmarkStart w:id="45" w:name="_Toc191373516"/>
      <w:bookmarkStart w:id="46" w:name="_Toc191636770"/>
      <w:bookmarkStart w:id="47" w:name="_Toc191636937"/>
      <w:bookmarkStart w:id="48" w:name="_Toc191637313"/>
      <w:bookmarkStart w:id="49" w:name="_Toc191637459"/>
      <w:bookmarkStart w:id="50" w:name="_Toc191637509"/>
      <w:bookmarkStart w:id="51" w:name="_Toc191895773"/>
      <w:bookmarkStart w:id="52" w:name="_Toc192070908"/>
      <w:r>
        <w:br w:type="page"/>
      </w:r>
    </w:p>
    <w:p w14:paraId="7F6529E4" w14:textId="10AD54FD" w:rsidR="007C6CBE" w:rsidRPr="007C6CBE" w:rsidRDefault="007C6CBE" w:rsidP="002264C0">
      <w:pPr>
        <w:pStyle w:val="Heading3"/>
      </w:pPr>
      <w:r w:rsidRPr="007C6CBE">
        <w:lastRenderedPageBreak/>
        <w:t>Support for carers</w:t>
      </w:r>
      <w:bookmarkEnd w:id="45"/>
      <w:r w:rsidR="00AB5B2C">
        <w:t xml:space="preserve"> and loved ones</w:t>
      </w:r>
      <w:bookmarkEnd w:id="46"/>
      <w:bookmarkEnd w:id="47"/>
      <w:bookmarkEnd w:id="48"/>
      <w:bookmarkEnd w:id="49"/>
      <w:bookmarkEnd w:id="50"/>
      <w:bookmarkEnd w:id="51"/>
      <w:bookmarkEnd w:id="52"/>
      <w:r w:rsidR="00AB5B2C">
        <w:t xml:space="preserve"> </w:t>
      </w:r>
    </w:p>
    <w:p w14:paraId="3051230A" w14:textId="0CD7718A" w:rsidR="00DA2219" w:rsidRDefault="00307D04" w:rsidP="00944FF5">
      <w:r>
        <w:t>C</w:t>
      </w:r>
      <w:r w:rsidR="00460C51">
        <w:t>HF</w:t>
      </w:r>
      <w:r>
        <w:t xml:space="preserve"> also continues to hear about a lack of adequate support and services </w:t>
      </w:r>
      <w:r w:rsidR="00DA2219">
        <w:t xml:space="preserve">available </w:t>
      </w:r>
      <w:r>
        <w:t>to carers of people with mental ill-health</w:t>
      </w:r>
      <w:r w:rsidR="00460C51">
        <w:t xml:space="preserve"> and/or suicidality</w:t>
      </w:r>
      <w:r w:rsidR="00285DFD">
        <w:t>,</w:t>
      </w:r>
      <w:r w:rsidR="00460C51">
        <w:t xml:space="preserve"> and those bereaved by suicide. </w:t>
      </w:r>
    </w:p>
    <w:p w14:paraId="04B1FCA6" w14:textId="1819EB7D" w:rsidR="00DA2219" w:rsidRDefault="00DA2219" w:rsidP="00DA2219">
      <w:pPr>
        <w:ind w:left="720"/>
      </w:pPr>
      <w:r w:rsidRPr="004D51BA">
        <w:rPr>
          <w:i/>
          <w:iCs/>
        </w:rPr>
        <w:t xml:space="preserve">“Support the families who look after the </w:t>
      </w:r>
      <w:r>
        <w:rPr>
          <w:i/>
          <w:iCs/>
        </w:rPr>
        <w:t>mental health</w:t>
      </w:r>
      <w:r w:rsidRPr="004D51BA">
        <w:rPr>
          <w:i/>
          <w:iCs/>
        </w:rPr>
        <w:t xml:space="preserve"> clients. I felt lost and alone about what I should/should not do and had to Google search my own answers”</w:t>
      </w:r>
      <w:r>
        <w:rPr>
          <w:b/>
          <w:bCs/>
        </w:rPr>
        <w:t xml:space="preserve"> </w:t>
      </w:r>
      <w:r w:rsidRPr="004D51BA">
        <w:t xml:space="preserve">– </w:t>
      </w:r>
      <w:r w:rsidR="009E0C9D">
        <w:t>carer</w:t>
      </w:r>
    </w:p>
    <w:p w14:paraId="6F3BF95B" w14:textId="4CE1A043" w:rsidR="00460C51" w:rsidRDefault="003F1A78" w:rsidP="00944FF5">
      <w:r>
        <w:t>Further, w</w:t>
      </w:r>
      <w:r w:rsidR="00DA2219">
        <w:t xml:space="preserve">here these </w:t>
      </w:r>
      <w:r>
        <w:t xml:space="preserve">services and supports </w:t>
      </w:r>
      <w:r w:rsidR="00DA2219">
        <w:t xml:space="preserve">are available, there </w:t>
      </w:r>
      <w:r w:rsidR="00D93A2C">
        <w:t>can be</w:t>
      </w:r>
      <w:r w:rsidR="00DA2219">
        <w:t xml:space="preserve"> a lack of awareness about them an</w:t>
      </w:r>
      <w:r w:rsidR="00B47961">
        <w:t>d</w:t>
      </w:r>
      <w:r w:rsidR="00D93A2C">
        <w:t>/or</w:t>
      </w:r>
      <w:r w:rsidR="00DA2219">
        <w:t xml:space="preserve"> how to connect with them. </w:t>
      </w:r>
    </w:p>
    <w:p w14:paraId="39B5FB7F" w14:textId="03C19DBE" w:rsidR="004D51BA" w:rsidRDefault="00307D04" w:rsidP="00DA2219">
      <w:pPr>
        <w:ind w:left="720"/>
      </w:pPr>
      <w:r>
        <w:t xml:space="preserve"> </w:t>
      </w:r>
      <w:r w:rsidR="007C6CBE">
        <w:t>“</w:t>
      </w:r>
      <w:r w:rsidR="007C6CBE" w:rsidRPr="007C6CBE">
        <w:rPr>
          <w:i/>
          <w:iCs/>
        </w:rPr>
        <w:t>Services to support carers need more publicity - a government funded tv/online awareness campaign would be a good start</w:t>
      </w:r>
      <w:r w:rsidR="007C6CBE">
        <w:t>”</w:t>
      </w:r>
      <w:r w:rsidR="00F22490" w:rsidRPr="00F22490">
        <w:t xml:space="preserve"> </w:t>
      </w:r>
      <w:r w:rsidR="00F22490" w:rsidRPr="004D51BA">
        <w:t>–</w:t>
      </w:r>
      <w:r w:rsidR="007C6CBE">
        <w:t xml:space="preserve"> </w:t>
      </w:r>
      <w:r w:rsidR="007734A8">
        <w:t xml:space="preserve">consumer and </w:t>
      </w:r>
      <w:r w:rsidR="007252C9">
        <w:t>carer</w:t>
      </w:r>
    </w:p>
    <w:p w14:paraId="51EFC07F" w14:textId="43B52516" w:rsidR="002013DE" w:rsidRPr="00531DEC" w:rsidRDefault="00AD1420" w:rsidP="00531DEC">
      <w:r>
        <w:t>There is more emphasis needed on</w:t>
      </w:r>
      <w:r w:rsidR="00B47961">
        <w:t xml:space="preserve"> </w:t>
      </w:r>
      <w:r w:rsidR="00EB1F37">
        <w:t xml:space="preserve">investment in support services </w:t>
      </w:r>
      <w:r w:rsidR="00B47961">
        <w:t>for carers and kin</w:t>
      </w:r>
      <w:r w:rsidR="00EB1F37">
        <w:t xml:space="preserve">, </w:t>
      </w:r>
      <w:r w:rsidR="00106EAA">
        <w:t>complemented</w:t>
      </w:r>
      <w:r w:rsidR="00EB1F37">
        <w:t xml:space="preserve"> by </w:t>
      </w:r>
      <w:r w:rsidR="00765326">
        <w:t xml:space="preserve">appropriate publicity and </w:t>
      </w:r>
      <w:r w:rsidR="00EB1F37">
        <w:t xml:space="preserve">awareness campaigns </w:t>
      </w:r>
      <w:r w:rsidR="00545763">
        <w:t xml:space="preserve">to ensure </w:t>
      </w:r>
      <w:r w:rsidR="28D422A0">
        <w:t>all community members</w:t>
      </w:r>
      <w:r w:rsidR="00545763">
        <w:t xml:space="preserve"> are aware of how and where to access the support the need. </w:t>
      </w:r>
      <w:r w:rsidR="008D7272">
        <w:t xml:space="preserve"> </w:t>
      </w:r>
      <w:bookmarkStart w:id="53" w:name="_Toc191373519"/>
      <w:bookmarkStart w:id="54" w:name="_Toc191636772"/>
      <w:bookmarkStart w:id="55" w:name="_Toc191636938"/>
      <w:r w:rsidR="00AC7772">
        <w:br/>
      </w:r>
      <w:bookmarkStart w:id="56" w:name="_Toc191637314"/>
      <w:bookmarkStart w:id="57" w:name="_Toc191637460"/>
      <w:bookmarkStart w:id="58" w:name="_Toc191637510"/>
    </w:p>
    <w:p w14:paraId="44AFC167" w14:textId="440D6BDC" w:rsidR="00197DDB" w:rsidRPr="002264C0" w:rsidRDefault="00197DDB" w:rsidP="00197DDB">
      <w:pPr>
        <w:pStyle w:val="Heading1"/>
      </w:pPr>
      <w:bookmarkStart w:id="59" w:name="_Toc192070909"/>
      <w:r w:rsidRPr="002264C0">
        <w:t>Accessibility and Affordability</w:t>
      </w:r>
      <w:bookmarkEnd w:id="53"/>
      <w:bookmarkEnd w:id="54"/>
      <w:bookmarkEnd w:id="55"/>
      <w:bookmarkEnd w:id="56"/>
      <w:bookmarkEnd w:id="57"/>
      <w:bookmarkEnd w:id="58"/>
      <w:bookmarkEnd w:id="59"/>
    </w:p>
    <w:p w14:paraId="259B783E" w14:textId="5489798F" w:rsidR="00197DDB" w:rsidRDefault="00197DDB" w:rsidP="00197DDB">
      <w:r>
        <w:t xml:space="preserve">CHF continues to hear from consumers that mental health services are difficult to access when they need them, primarily due to cost and waiting times. </w:t>
      </w:r>
    </w:p>
    <w:p w14:paraId="5860A49C" w14:textId="5EDC9D63" w:rsidR="00197DDB" w:rsidRDefault="00197DDB" w:rsidP="00197DDB">
      <w:r>
        <w:t xml:space="preserve">The increasing cost of living is </w:t>
      </w:r>
      <w:r w:rsidRPr="003B40E0">
        <w:t xml:space="preserve">impacting both peoples’ mental health and their ability to access supports. </w:t>
      </w:r>
      <w:r>
        <w:t xml:space="preserve">A 2024 representative survey commissioned by Mental Health Australia found that 57% of respondents </w:t>
      </w:r>
      <w:r w:rsidRPr="003B40E0">
        <w:t>report</w:t>
      </w:r>
      <w:r>
        <w:t>ed</w:t>
      </w:r>
      <w:r w:rsidRPr="003B40E0">
        <w:t xml:space="preserve"> cost of living increases </w:t>
      </w:r>
      <w:r>
        <w:t>had</w:t>
      </w:r>
      <w:r w:rsidRPr="003B40E0">
        <w:t xml:space="preserve"> negatively affected their mental health over the past year.</w:t>
      </w:r>
      <w:r>
        <w:rPr>
          <w:rStyle w:val="FootnoteReference"/>
        </w:rPr>
        <w:footnoteReference w:id="7"/>
      </w:r>
      <w:r>
        <w:t xml:space="preserve"> </w:t>
      </w:r>
      <w:r w:rsidRPr="003B40E0">
        <w:t xml:space="preserve">At </w:t>
      </w:r>
      <w:r>
        <w:t>the same time, recent ABS figures show that</w:t>
      </w:r>
      <w:r w:rsidRPr="003B40E0">
        <w:t xml:space="preserve"> </w:t>
      </w:r>
      <w:r w:rsidRPr="00A307F2">
        <w:t xml:space="preserve">1 in 5 </w:t>
      </w:r>
      <w:r>
        <w:t>Australians</w:t>
      </w:r>
      <w:r w:rsidRPr="00A307F2">
        <w:t xml:space="preserve"> report</w:t>
      </w:r>
      <w:r>
        <w:t>ed</w:t>
      </w:r>
      <w:r w:rsidRPr="00A307F2">
        <w:t xml:space="preserve"> delaying or not seeing a health professional for their mental health when they need</w:t>
      </w:r>
      <w:r>
        <w:t>ed to in 2023-24</w:t>
      </w:r>
      <w:r w:rsidRPr="00A307F2">
        <w:t xml:space="preserve"> to due to cost</w:t>
      </w:r>
      <w:r>
        <w:t>.</w:t>
      </w:r>
      <w:r w:rsidRPr="00A307F2">
        <w:rPr>
          <w:rStyle w:val="FootnoteReference"/>
        </w:rPr>
        <w:footnoteReference w:id="8"/>
      </w:r>
      <w:r>
        <w:t xml:space="preserve"> Delaying or avoiding treatment due to costs not only results in the person potentially becoming more unwell but it also generally increases future health costs for the individual and for State and Federal governments.</w:t>
      </w:r>
    </w:p>
    <w:p w14:paraId="5F6555E4" w14:textId="158D02DE" w:rsidR="00654CC0" w:rsidRDefault="00654CC0" w:rsidP="00197DDB">
      <w:r>
        <w:t>CHF supports expanded funding for community-based mental health services and a focus on ensuring affordable access to therapy and medications.</w:t>
      </w:r>
    </w:p>
    <w:p w14:paraId="0E97D675" w14:textId="35134AF6" w:rsidR="00197DDB" w:rsidRPr="001F04EC" w:rsidRDefault="00197DDB" w:rsidP="00197DDB">
      <w:r>
        <w:t xml:space="preserve">Consumers continue to call for access to more than 10 subsidised appointments through Mental Health Care Plans, particularly for those with ongoing mental health issues. </w:t>
      </w:r>
    </w:p>
    <w:p w14:paraId="720AFB8D" w14:textId="77777777" w:rsidR="00197DDB" w:rsidRDefault="00197DDB" w:rsidP="00197DDB">
      <w:pPr>
        <w:ind w:left="720"/>
        <w:rPr>
          <w:i/>
          <w:iCs/>
        </w:rPr>
      </w:pPr>
      <w:r>
        <w:t xml:space="preserve">“[There needs to be] </w:t>
      </w:r>
      <w:r>
        <w:rPr>
          <w:i/>
          <w:iCs/>
        </w:rPr>
        <w:t>g</w:t>
      </w:r>
      <w:r w:rsidRPr="00233718">
        <w:rPr>
          <w:i/>
          <w:iCs/>
        </w:rPr>
        <w:t>reater accessibility of affordable clinical care such as psychiatrists and psychologists. More than 10 subsidised psychology appointments per year for people with serious mental illness”</w:t>
      </w:r>
      <w:r>
        <w:rPr>
          <w:i/>
          <w:iCs/>
        </w:rPr>
        <w:t xml:space="preserve"> – </w:t>
      </w:r>
      <w:r w:rsidRPr="002D5A71">
        <w:t>consumer</w:t>
      </w:r>
    </w:p>
    <w:p w14:paraId="2A614124" w14:textId="229D30DD" w:rsidR="00197DDB" w:rsidRPr="00B773F3" w:rsidRDefault="00197DDB" w:rsidP="00197DDB">
      <w:pPr>
        <w:ind w:left="720"/>
      </w:pPr>
      <w:r w:rsidRPr="001F04EC">
        <w:rPr>
          <w:i/>
          <w:iCs/>
        </w:rPr>
        <w:t>“Both me and my daughter can only access a private psychiatrist for which I am out of pocket over $220/session</w:t>
      </w:r>
      <w:r w:rsidR="00480154">
        <w:rPr>
          <w:i/>
          <w:iCs/>
        </w:rPr>
        <w:t>”</w:t>
      </w:r>
      <w:r>
        <w:rPr>
          <w:i/>
          <w:iCs/>
        </w:rPr>
        <w:t xml:space="preserve"> </w:t>
      </w:r>
      <w:r w:rsidR="00480154">
        <w:rPr>
          <w:i/>
          <w:iCs/>
        </w:rPr>
        <w:t xml:space="preserve">– </w:t>
      </w:r>
      <w:r w:rsidR="00480154" w:rsidRPr="002D5A71">
        <w:t>consumer</w:t>
      </w:r>
    </w:p>
    <w:p w14:paraId="700CD1B9" w14:textId="4BFC942B" w:rsidR="00197DDB" w:rsidRPr="00671602" w:rsidRDefault="00197DDB" w:rsidP="00197DDB">
      <w:pPr>
        <w:rPr>
          <w:lang w:val="en-US"/>
        </w:rPr>
      </w:pPr>
      <w:r w:rsidRPr="00671602">
        <w:rPr>
          <w:lang w:val="en-US"/>
        </w:rPr>
        <w:lastRenderedPageBreak/>
        <w:t xml:space="preserve">Mental health workforce issues </w:t>
      </w:r>
      <w:r>
        <w:rPr>
          <w:lang w:val="en-US"/>
        </w:rPr>
        <w:t>also remain</w:t>
      </w:r>
      <w:r w:rsidRPr="00671602">
        <w:rPr>
          <w:lang w:val="en-US"/>
        </w:rPr>
        <w:t xml:space="preserve"> a significant </w:t>
      </w:r>
      <w:r>
        <w:rPr>
          <w:lang w:val="en-US"/>
        </w:rPr>
        <w:t>barrier to care with a lack of available providers, particularly in regional, rural</w:t>
      </w:r>
      <w:r w:rsidR="2ABE24E9" w:rsidRPr="05ADB068">
        <w:rPr>
          <w:lang w:val="en-US"/>
        </w:rPr>
        <w:t>,</w:t>
      </w:r>
      <w:r>
        <w:rPr>
          <w:lang w:val="en-US"/>
        </w:rPr>
        <w:t xml:space="preserve"> and remote areas. </w:t>
      </w:r>
      <w:proofErr w:type="gramStart"/>
      <w:r>
        <w:rPr>
          <w:lang w:val="en-US"/>
        </w:rPr>
        <w:t>Some</w:t>
      </w:r>
      <w:proofErr w:type="gramEnd"/>
      <w:r>
        <w:rPr>
          <w:lang w:val="en-US"/>
        </w:rPr>
        <w:t xml:space="preserve"> consumers </w:t>
      </w:r>
      <w:r w:rsidRPr="05ADB068">
        <w:rPr>
          <w:lang w:val="en-US"/>
        </w:rPr>
        <w:t>report</w:t>
      </w:r>
      <w:r w:rsidR="5B4052AD" w:rsidRPr="05ADB068">
        <w:rPr>
          <w:lang w:val="en-US"/>
        </w:rPr>
        <w:t xml:space="preserve"> that</w:t>
      </w:r>
      <w:r>
        <w:rPr>
          <w:lang w:val="en-US"/>
        </w:rPr>
        <w:t xml:space="preserve"> this </w:t>
      </w:r>
      <w:r w:rsidR="5CC8B5B7" w:rsidRPr="05ADB068">
        <w:rPr>
          <w:lang w:val="en-US"/>
        </w:rPr>
        <w:t>has become</w:t>
      </w:r>
      <w:r>
        <w:rPr>
          <w:lang w:val="en-US"/>
        </w:rPr>
        <w:t xml:space="preserve"> worse over the past 3 years, not better.</w:t>
      </w:r>
    </w:p>
    <w:p w14:paraId="36D6A9A2" w14:textId="54956FE1" w:rsidR="00197DDB" w:rsidRPr="000222F8" w:rsidRDefault="00197DDB" w:rsidP="00197DDB">
      <w:pPr>
        <w:ind w:left="720"/>
      </w:pPr>
      <w:r>
        <w:t>“</w:t>
      </w:r>
      <w:r w:rsidRPr="00FC6508">
        <w:rPr>
          <w:i/>
          <w:iCs/>
        </w:rPr>
        <w:t xml:space="preserve">It </w:t>
      </w:r>
      <w:r w:rsidRPr="001F04EC">
        <w:rPr>
          <w:i/>
          <w:iCs/>
        </w:rPr>
        <w:t>took me over 2 years to get a private psych and my daughter has to see one in NSW via telehealth as there are none available in our region”</w:t>
      </w:r>
      <w:r w:rsidR="00480154" w:rsidRPr="00480154">
        <w:rPr>
          <w:i/>
          <w:iCs/>
        </w:rPr>
        <w:t xml:space="preserve"> </w:t>
      </w:r>
      <w:r w:rsidR="00480154">
        <w:rPr>
          <w:i/>
          <w:iCs/>
        </w:rPr>
        <w:t xml:space="preserve">– </w:t>
      </w:r>
      <w:r w:rsidR="00480154" w:rsidRPr="002D5A71">
        <w:t>consumer</w:t>
      </w:r>
    </w:p>
    <w:p w14:paraId="64367667" w14:textId="77777777" w:rsidR="00197DDB" w:rsidRDefault="00197DDB" w:rsidP="00197DDB">
      <w:pPr>
        <w:ind w:left="720"/>
      </w:pPr>
      <w:r>
        <w:t>“</w:t>
      </w:r>
      <w:r w:rsidRPr="00B64CBE">
        <w:rPr>
          <w:i/>
          <w:iCs/>
        </w:rPr>
        <w:t>Waiting times have worsened [over past 3 years]”</w:t>
      </w:r>
      <w:r>
        <w:rPr>
          <w:i/>
          <w:iCs/>
        </w:rPr>
        <w:t xml:space="preserve"> </w:t>
      </w:r>
      <w:r>
        <w:t>– consumer</w:t>
      </w:r>
    </w:p>
    <w:p w14:paraId="1869435C" w14:textId="0FBC61B0" w:rsidR="00197DDB" w:rsidRDefault="00197DDB" w:rsidP="00197DDB">
      <w:r>
        <w:t xml:space="preserve">Having to wait </w:t>
      </w:r>
      <w:r w:rsidR="66E46942">
        <w:t>prolonged</w:t>
      </w:r>
      <w:r>
        <w:t xml:space="preserve"> periods for care impacts on a consumer’s ability to access early intervention and ultimately may lead to worsened mental health and a need for more acute services.</w:t>
      </w:r>
      <w:r w:rsidRPr="007D072B">
        <w:t xml:space="preserve"> </w:t>
      </w:r>
    </w:p>
    <w:p w14:paraId="1949D027" w14:textId="79033B99" w:rsidR="00197DDB" w:rsidRDefault="00197DDB" w:rsidP="00197DDB">
      <w:pPr>
        <w:ind w:left="720"/>
      </w:pPr>
      <w:r>
        <w:rPr>
          <w:i/>
          <w:iCs/>
        </w:rPr>
        <w:t>“</w:t>
      </w:r>
      <w:r w:rsidRPr="00C36886">
        <w:rPr>
          <w:i/>
          <w:iCs/>
        </w:rPr>
        <w:t>Even when someone is fortunate enough to be able to afford to pay for private services, the waiting lists are extensive and leave people struggling, unsupported, for a significant amount of time. This means early intervention isn't accessible</w:t>
      </w:r>
      <w:r>
        <w:t>”</w:t>
      </w:r>
      <w:r w:rsidR="00480154" w:rsidRPr="00480154">
        <w:rPr>
          <w:i/>
          <w:iCs/>
        </w:rPr>
        <w:t xml:space="preserve"> </w:t>
      </w:r>
      <w:r w:rsidR="00480154">
        <w:rPr>
          <w:i/>
          <w:iCs/>
        </w:rPr>
        <w:t xml:space="preserve">– </w:t>
      </w:r>
      <w:r w:rsidR="00480154" w:rsidRPr="002D5A71">
        <w:t>consumer</w:t>
      </w:r>
    </w:p>
    <w:p w14:paraId="3FC336B1" w14:textId="0D8B509F" w:rsidR="00197DDB" w:rsidRDefault="00197DDB" w:rsidP="00197DDB">
      <w:pPr>
        <w:ind w:left="720"/>
      </w:pPr>
      <w:r w:rsidRPr="00D21740">
        <w:rPr>
          <w:i/>
          <w:iCs/>
        </w:rPr>
        <w:t>“As someone who has lost a child to suicide, I believe that access to services is one of the main issues, as it isn't always possible for families to provide support when someone is suicidal</w:t>
      </w:r>
      <w:r>
        <w:rPr>
          <w:i/>
          <w:iCs/>
        </w:rPr>
        <w:t>”</w:t>
      </w:r>
      <w:r w:rsidR="00480154" w:rsidRPr="00480154">
        <w:rPr>
          <w:i/>
          <w:iCs/>
        </w:rPr>
        <w:t xml:space="preserve"> </w:t>
      </w:r>
      <w:r w:rsidR="00480154">
        <w:rPr>
          <w:i/>
          <w:iCs/>
        </w:rPr>
        <w:t xml:space="preserve">– </w:t>
      </w:r>
      <w:r w:rsidR="00480154">
        <w:t>carer</w:t>
      </w:r>
    </w:p>
    <w:p w14:paraId="3F160BED" w14:textId="15A2EA0B" w:rsidR="00197DDB" w:rsidRDefault="00197DDB" w:rsidP="00197DDB">
      <w:pPr>
        <w:rPr>
          <w:lang w:val="en-US"/>
        </w:rPr>
      </w:pPr>
      <w:r w:rsidRPr="006D43B3">
        <w:rPr>
          <w:lang w:val="en-US"/>
        </w:rPr>
        <w:t>CHF recognises that broader social, economic, cultural, environmental</w:t>
      </w:r>
      <w:r w:rsidR="54517A45" w:rsidRPr="05ADB068">
        <w:rPr>
          <w:lang w:val="en-US"/>
        </w:rPr>
        <w:t>,</w:t>
      </w:r>
      <w:r w:rsidRPr="006D43B3">
        <w:rPr>
          <w:lang w:val="en-US"/>
        </w:rPr>
        <w:t xml:space="preserve"> and political factors shape the circumstances of people’s lives, including their health</w:t>
      </w:r>
      <w:r>
        <w:rPr>
          <w:lang w:val="en-US"/>
        </w:rPr>
        <w:t xml:space="preserve"> and mental health</w:t>
      </w:r>
      <w:r w:rsidRPr="006D43B3">
        <w:rPr>
          <w:lang w:val="en-US"/>
        </w:rPr>
        <w:t xml:space="preserve">. People experiencing disadvantage often have poorer </w:t>
      </w:r>
      <w:r>
        <w:rPr>
          <w:lang w:val="en-US"/>
        </w:rPr>
        <w:t xml:space="preserve">mental </w:t>
      </w:r>
      <w:r w:rsidRPr="006D43B3">
        <w:rPr>
          <w:lang w:val="en-US"/>
        </w:rPr>
        <w:t xml:space="preserve">health and are less able to access care. At the same time, </w:t>
      </w:r>
      <w:r>
        <w:rPr>
          <w:lang w:val="en-US"/>
        </w:rPr>
        <w:t xml:space="preserve">mental ill </w:t>
      </w:r>
      <w:r w:rsidRPr="006D43B3">
        <w:rPr>
          <w:lang w:val="en-US"/>
        </w:rPr>
        <w:t>health itself can exacerbate disadvantage and exclusion.</w:t>
      </w:r>
      <w:r>
        <w:rPr>
          <w:lang w:val="en-US"/>
        </w:rPr>
        <w:t xml:space="preserve"> </w:t>
      </w:r>
    </w:p>
    <w:p w14:paraId="4BD464F4" w14:textId="77777777" w:rsidR="00197DDB" w:rsidRPr="008A3BCE" w:rsidRDefault="00197DDB" w:rsidP="00197DDB">
      <w:r>
        <w:rPr>
          <w:lang w:val="en-US"/>
        </w:rPr>
        <w:t xml:space="preserve">The Agreement will only achieve its goals if the broader factors impacting on mental health and suicide risk </w:t>
      </w:r>
      <w:proofErr w:type="gramStart"/>
      <w:r>
        <w:rPr>
          <w:lang w:val="en-US"/>
        </w:rPr>
        <w:t>are also addressed</w:t>
      </w:r>
      <w:proofErr w:type="gramEnd"/>
      <w:r>
        <w:rPr>
          <w:lang w:val="en-US"/>
        </w:rPr>
        <w:t xml:space="preserve">. </w:t>
      </w:r>
    </w:p>
    <w:p w14:paraId="2E31C706" w14:textId="40524736" w:rsidR="00197DDB" w:rsidRDefault="00197DDB" w:rsidP="00197DDB">
      <w:pPr>
        <w:ind w:left="360"/>
        <w:rPr>
          <w:i/>
          <w:iCs/>
        </w:rPr>
      </w:pPr>
      <w:r>
        <w:rPr>
          <w:i/>
          <w:iCs/>
        </w:rPr>
        <w:t>“</w:t>
      </w:r>
      <w:r w:rsidRPr="007C47A3">
        <w:rPr>
          <w:i/>
          <w:iCs/>
        </w:rPr>
        <w:t>Greater recognition of some of the broader factors that can lead to mental unwellness and sometimes suicide. Targeting some of the things that are social determinants, such as poverty and homelessness, as well as alcohol and drug disorders, would help, as prevention probably costs a lot less in the long-term than trying to address individual crises and harm</w:t>
      </w:r>
      <w:r>
        <w:rPr>
          <w:i/>
          <w:iCs/>
        </w:rPr>
        <w:t>”</w:t>
      </w:r>
      <w:r w:rsidR="00480154" w:rsidRPr="00480154">
        <w:rPr>
          <w:i/>
          <w:iCs/>
        </w:rPr>
        <w:t xml:space="preserve"> </w:t>
      </w:r>
      <w:r w:rsidR="00480154">
        <w:rPr>
          <w:i/>
          <w:iCs/>
        </w:rPr>
        <w:t xml:space="preserve">– </w:t>
      </w:r>
      <w:r w:rsidR="00480154" w:rsidRPr="002D5A71">
        <w:t>consumer</w:t>
      </w:r>
    </w:p>
    <w:p w14:paraId="434A54E8" w14:textId="3D32A631" w:rsidR="00FC6508" w:rsidRPr="002013DE" w:rsidRDefault="00197DDB" w:rsidP="002013DE">
      <w:r>
        <w:t>Overall, c</w:t>
      </w:r>
      <w:r w:rsidRPr="00444F05">
        <w:t xml:space="preserve">onsumers </w:t>
      </w:r>
      <w:r>
        <w:t xml:space="preserve">are </w:t>
      </w:r>
      <w:r w:rsidRPr="00444F05">
        <w:t xml:space="preserve">still experiencing an expensive, fragmented </w:t>
      </w:r>
      <w:r>
        <w:t xml:space="preserve">mental health </w:t>
      </w:r>
      <w:r w:rsidRPr="00444F05">
        <w:t>system</w:t>
      </w:r>
      <w:r>
        <w:t>, and while the Agreement has had some positive impact, more needs to be done.</w:t>
      </w:r>
      <w:bookmarkStart w:id="60" w:name="_Toc191373521"/>
      <w:bookmarkStart w:id="61" w:name="_Toc191636774"/>
      <w:bookmarkStart w:id="62" w:name="_Toc191636941"/>
      <w:bookmarkStart w:id="63" w:name="_Toc191637315"/>
      <w:bookmarkStart w:id="64" w:name="_Toc191637461"/>
      <w:bookmarkStart w:id="65" w:name="_Toc191637511"/>
      <w:r w:rsidR="002013DE">
        <w:br/>
      </w:r>
    </w:p>
    <w:p w14:paraId="083582DD" w14:textId="5EF39FE7" w:rsidR="00DA59EB" w:rsidRPr="005F2C9E" w:rsidRDefault="00DA59EB" w:rsidP="00DA59EB">
      <w:pPr>
        <w:pStyle w:val="Heading1"/>
      </w:pPr>
      <w:bookmarkStart w:id="66" w:name="_Toc192070910"/>
      <w:r w:rsidRPr="005F2C9E">
        <w:t>Prevention and Early Inte</w:t>
      </w:r>
      <w:r>
        <w:t>r</w:t>
      </w:r>
      <w:r w:rsidRPr="005F2C9E">
        <w:t>vention</w:t>
      </w:r>
      <w:bookmarkEnd w:id="60"/>
      <w:bookmarkEnd w:id="61"/>
      <w:bookmarkEnd w:id="62"/>
      <w:bookmarkEnd w:id="63"/>
      <w:bookmarkEnd w:id="64"/>
      <w:bookmarkEnd w:id="65"/>
      <w:bookmarkEnd w:id="66"/>
    </w:p>
    <w:p w14:paraId="07EA1727" w14:textId="39093F56" w:rsidR="00DA59EB" w:rsidRDefault="00DA59EB" w:rsidP="00DA59EB">
      <w:r w:rsidRPr="000D233D">
        <w:t xml:space="preserve">CHF </w:t>
      </w:r>
      <w:r>
        <w:t xml:space="preserve">has always </w:t>
      </w:r>
      <w:r w:rsidRPr="000D233D">
        <w:t>support</w:t>
      </w:r>
      <w:r>
        <w:t>ed</w:t>
      </w:r>
      <w:r w:rsidRPr="000D233D">
        <w:t xml:space="preserve"> a shift towards prevention, early intervention and coordinated community support through the primary health care setting. We support a stepped model of care, with the capability to step up into higher intensity services where required, but with a focus on providing low intensity care at an early stage to prevent deterioration where possible. </w:t>
      </w:r>
    </w:p>
    <w:p w14:paraId="3A86F5DB" w14:textId="77777777" w:rsidR="00DA59EB" w:rsidRDefault="00DA59EB" w:rsidP="00DA59EB">
      <w:r>
        <w:t>We strongly support the Agreement’s commitment to increased investment in prevention and early intervention</w:t>
      </w:r>
      <w:r w:rsidRPr="007F374F">
        <w:t>.</w:t>
      </w:r>
      <w:r>
        <w:t xml:space="preserve"> We note the ongoing national roll out of Head to Health / Medicare Mental Health centres and Kids Hubs is a positive step towards provision of accessible, </w:t>
      </w:r>
      <w:r w:rsidRPr="00075173">
        <w:t xml:space="preserve">free </w:t>
      </w:r>
      <w:r>
        <w:t xml:space="preserve">early intervention services and supports. </w:t>
      </w:r>
    </w:p>
    <w:p w14:paraId="2DCCC6E9" w14:textId="5CFEB4F0" w:rsidR="00FD222F" w:rsidRDefault="00FD222F" w:rsidP="00DA59EB">
      <w:r>
        <w:lastRenderedPageBreak/>
        <w:t>Further, consumers have noted that there appear to be more free, accessibl</w:t>
      </w:r>
      <w:r w:rsidR="005B3E9A">
        <w:t xml:space="preserve">e mental health and suicide prevention </w:t>
      </w:r>
      <w:r>
        <w:t>a</w:t>
      </w:r>
      <w:r w:rsidRPr="00FD222F">
        <w:t xml:space="preserve">wareness </w:t>
      </w:r>
      <w:r>
        <w:t xml:space="preserve">and education </w:t>
      </w:r>
      <w:r w:rsidRPr="00FD222F">
        <w:t xml:space="preserve">programs </w:t>
      </w:r>
      <w:r>
        <w:t>available to the public</w:t>
      </w:r>
      <w:r w:rsidR="00AB1DC5">
        <w:t>, including online</w:t>
      </w:r>
      <w:r w:rsidR="005B3E9A">
        <w:t>, which is positive</w:t>
      </w:r>
      <w:r w:rsidR="00883549">
        <w:t>.</w:t>
      </w:r>
    </w:p>
    <w:p w14:paraId="3BDFCA94" w14:textId="319E9659" w:rsidR="002013DE" w:rsidRPr="00531DEC" w:rsidRDefault="00DA59EB" w:rsidP="00531DEC">
      <w:pPr>
        <w:rPr>
          <w:lang w:val="en"/>
        </w:rPr>
      </w:pPr>
      <w:r>
        <w:t>However, we believe prevention and early intervention still needs greater focus and investment considering that mental ill-health is increasing amongst the Australian population, particularly younger people.</w:t>
      </w:r>
      <w:r>
        <w:rPr>
          <w:rStyle w:val="FootnoteReference"/>
        </w:rPr>
        <w:footnoteReference w:id="9"/>
      </w:r>
      <w:bookmarkStart w:id="67" w:name="_Toc191637316"/>
      <w:bookmarkStart w:id="68" w:name="_Toc191637462"/>
      <w:bookmarkStart w:id="69" w:name="_Toc191637512"/>
      <w:r w:rsidR="00CC303B">
        <w:br/>
      </w:r>
    </w:p>
    <w:p w14:paraId="1B402802" w14:textId="5B1E7E4A" w:rsidR="003D5CFC" w:rsidRPr="003D5CFC" w:rsidRDefault="003D5CFC" w:rsidP="00197DDB">
      <w:pPr>
        <w:pStyle w:val="Heading1"/>
      </w:pPr>
      <w:bookmarkStart w:id="70" w:name="_Toc192070911"/>
      <w:r w:rsidRPr="003D5CFC">
        <w:t>Acute care</w:t>
      </w:r>
      <w:bookmarkStart w:id="71" w:name="_Toc191373518"/>
      <w:bookmarkStart w:id="72" w:name="_Toc191636771"/>
      <w:bookmarkStart w:id="73" w:name="_Toc191636939"/>
      <w:bookmarkEnd w:id="67"/>
      <w:bookmarkEnd w:id="68"/>
      <w:bookmarkEnd w:id="69"/>
      <w:bookmarkEnd w:id="70"/>
      <w:r w:rsidRPr="003D5CFC">
        <w:t xml:space="preserve"> </w:t>
      </w:r>
      <w:bookmarkEnd w:id="71"/>
      <w:bookmarkEnd w:id="72"/>
      <w:bookmarkEnd w:id="73"/>
    </w:p>
    <w:p w14:paraId="5FDFB587" w14:textId="32CF9EA9" w:rsidR="007476A4" w:rsidRDefault="00687D7C" w:rsidP="003D5CFC">
      <w:r>
        <w:t>Importantly</w:t>
      </w:r>
      <w:r w:rsidR="00831B8F">
        <w:t>,</w:t>
      </w:r>
      <w:r>
        <w:t xml:space="preserve"> an ongoing </w:t>
      </w:r>
      <w:r w:rsidR="008E2632">
        <w:t>issue</w:t>
      </w:r>
      <w:r>
        <w:t xml:space="preserve"> is a lack of access to appropriate </w:t>
      </w:r>
      <w:r w:rsidR="001B25C0">
        <w:t xml:space="preserve">services for people in acute </w:t>
      </w:r>
      <w:r w:rsidR="00D96DD4">
        <w:t xml:space="preserve">mental health or suicidal </w:t>
      </w:r>
      <w:r w:rsidR="001B25C0">
        <w:t xml:space="preserve">distress. </w:t>
      </w:r>
      <w:r w:rsidR="007476A4">
        <w:t xml:space="preserve">The Agreement </w:t>
      </w:r>
      <w:r w:rsidR="00B704C1">
        <w:t>includes a focus on</w:t>
      </w:r>
      <w:r w:rsidR="007476A4">
        <w:t xml:space="preserve"> </w:t>
      </w:r>
      <w:r w:rsidR="00B704C1">
        <w:t>prioritising</w:t>
      </w:r>
      <w:r w:rsidR="007476A4">
        <w:t xml:space="preserve"> </w:t>
      </w:r>
      <w:r w:rsidR="006D606A">
        <w:t xml:space="preserve">early </w:t>
      </w:r>
      <w:r w:rsidR="00424B21">
        <w:t>intervention</w:t>
      </w:r>
      <w:r w:rsidR="006D606A">
        <w:t xml:space="preserve"> and pr</w:t>
      </w:r>
      <w:r w:rsidR="00424B21">
        <w:t xml:space="preserve">evention services that aim to reduce future presentations at emergency departments, as well as focusing </w:t>
      </w:r>
      <w:r w:rsidR="00424B21" w:rsidRPr="00424B21">
        <w:t>on reforms in primary care that improve patient outcomes and reduce avoidable hospital admissions</w:t>
      </w:r>
      <w:r w:rsidR="00E8605C">
        <w:t xml:space="preserve"> – both of which we support</w:t>
      </w:r>
      <w:r w:rsidR="00424B21">
        <w:t>. Clearly, however, there is still a need to pri</w:t>
      </w:r>
      <w:r w:rsidR="00974BF9">
        <w:t xml:space="preserve">oritise </w:t>
      </w:r>
      <w:r w:rsidR="006E5B5E">
        <w:t xml:space="preserve">provision of appropriate </w:t>
      </w:r>
      <w:r w:rsidR="00974BF9">
        <w:t xml:space="preserve">acute care for people in distress that is </w:t>
      </w:r>
      <w:r w:rsidR="006E5B5E">
        <w:t>accessible outside of hospital emergency departments</w:t>
      </w:r>
      <w:r w:rsidR="00974BF9">
        <w:t xml:space="preserve">. </w:t>
      </w:r>
      <w:r w:rsidR="006B633E">
        <w:t xml:space="preserve">We continue to hear stories of people’s only option being to attend emergency departments – </w:t>
      </w:r>
      <w:r w:rsidR="00531E8B">
        <w:t xml:space="preserve">where they often receive inadequate care in an inappropriate environment. </w:t>
      </w:r>
      <w:r w:rsidR="00EB479D">
        <w:t xml:space="preserve">For example, a carer shared the story of taking her suicidal daughter to the emergency department, where they waited for 7 hours before seeing an ED doctor, only to be told to wait in the </w:t>
      </w:r>
      <w:r w:rsidR="00921EE4">
        <w:t>public</w:t>
      </w:r>
      <w:r w:rsidR="00EB479D">
        <w:t xml:space="preserve"> waiting room</w:t>
      </w:r>
      <w:r w:rsidR="00921EE4">
        <w:t xml:space="preserve"> overnight before </w:t>
      </w:r>
      <w:r w:rsidR="00E96ECC">
        <w:t xml:space="preserve">eventually </w:t>
      </w:r>
      <w:r w:rsidR="00921EE4">
        <w:t xml:space="preserve">seeing a mental health nurse. </w:t>
      </w:r>
      <w:r w:rsidR="00A81F75">
        <w:t xml:space="preserve">In total they waited 36 hours before being seen by an appropriate person. We also hear stories of </w:t>
      </w:r>
      <w:r w:rsidR="001C4F4A">
        <w:t>staff being reluctant to admit suicidal consumers due to a lack of beds.</w:t>
      </w:r>
    </w:p>
    <w:p w14:paraId="6C3808B1" w14:textId="390EEF90" w:rsidR="003D5CFC" w:rsidRPr="00106EAA" w:rsidRDefault="003D5CFC" w:rsidP="00DC3C00">
      <w:pPr>
        <w:ind w:left="360"/>
        <w:rPr>
          <w:i/>
          <w:iCs/>
        </w:rPr>
      </w:pPr>
      <w:r w:rsidRPr="003D5CFC">
        <w:rPr>
          <w:i/>
          <w:iCs/>
        </w:rPr>
        <w:t>“In hospitals the staff are reluctant to admit patients despite being made aware of multiple suicide attempts having been made. Even when it was agreed to (once) they did not keep the patient, allowing him to leave on a promise not to do it again</w:t>
      </w:r>
      <w:r w:rsidRPr="00106EAA">
        <w:rPr>
          <w:i/>
          <w:iCs/>
        </w:rPr>
        <w:t>”</w:t>
      </w:r>
      <w:r w:rsidR="00CA5577">
        <w:rPr>
          <w:i/>
          <w:iCs/>
        </w:rPr>
        <w:t xml:space="preserve"> </w:t>
      </w:r>
      <w:r w:rsidR="00F1144B">
        <w:rPr>
          <w:i/>
          <w:iCs/>
        </w:rPr>
        <w:t>–</w:t>
      </w:r>
      <w:r w:rsidR="00CA5577">
        <w:rPr>
          <w:i/>
          <w:iCs/>
        </w:rPr>
        <w:t xml:space="preserve"> </w:t>
      </w:r>
      <w:r w:rsidR="00084990" w:rsidRPr="00F1144B">
        <w:t>carer</w:t>
      </w:r>
    </w:p>
    <w:p w14:paraId="4B3B62CB" w14:textId="25FEBA77" w:rsidR="00084990" w:rsidRPr="003D5CFC" w:rsidRDefault="00084990" w:rsidP="00DC3C00">
      <w:pPr>
        <w:ind w:left="360"/>
        <w:rPr>
          <w:i/>
          <w:iCs/>
        </w:rPr>
      </w:pPr>
      <w:r w:rsidRPr="00994F1D">
        <w:rPr>
          <w:i/>
          <w:iCs/>
        </w:rPr>
        <w:t xml:space="preserve">“Emergency departments with lots of </w:t>
      </w:r>
      <w:r w:rsidR="0064188F">
        <w:rPr>
          <w:i/>
          <w:iCs/>
        </w:rPr>
        <w:t>mental health</w:t>
      </w:r>
      <w:r w:rsidRPr="00994F1D">
        <w:rPr>
          <w:i/>
          <w:iCs/>
        </w:rPr>
        <w:t xml:space="preserve"> clients are like being in a zoo - people stare and whisper - not a humane way to treat people and there needs to be dedicated </w:t>
      </w:r>
      <w:r w:rsidR="0064188F">
        <w:rPr>
          <w:i/>
          <w:iCs/>
        </w:rPr>
        <w:t>mental health</w:t>
      </w:r>
      <w:r w:rsidRPr="00994F1D">
        <w:rPr>
          <w:i/>
          <w:iCs/>
        </w:rPr>
        <w:t xml:space="preserve"> ED areas”</w:t>
      </w:r>
      <w:r>
        <w:rPr>
          <w:i/>
          <w:iCs/>
        </w:rPr>
        <w:t xml:space="preserve"> </w:t>
      </w:r>
      <w:r w:rsidR="00F1144B">
        <w:rPr>
          <w:i/>
          <w:iCs/>
        </w:rPr>
        <w:t>–</w:t>
      </w:r>
      <w:r>
        <w:rPr>
          <w:i/>
          <w:iCs/>
        </w:rPr>
        <w:t xml:space="preserve"> </w:t>
      </w:r>
      <w:r w:rsidRPr="00F1144B">
        <w:t>carer</w:t>
      </w:r>
    </w:p>
    <w:p w14:paraId="5B6FCA19" w14:textId="2A21FF0F" w:rsidR="009F2FA6" w:rsidRDefault="00531E8B" w:rsidP="003D5CFC">
      <w:r>
        <w:t xml:space="preserve">Some </w:t>
      </w:r>
      <w:r w:rsidR="002E5897">
        <w:t xml:space="preserve">existing </w:t>
      </w:r>
      <w:r>
        <w:t xml:space="preserve">jurisdictional initiatives </w:t>
      </w:r>
      <w:r w:rsidR="002E5897">
        <w:t xml:space="preserve">are already seeing progress in addressing this </w:t>
      </w:r>
      <w:r w:rsidR="00C3367F">
        <w:t>i</w:t>
      </w:r>
      <w:r w:rsidR="002E5897">
        <w:t>ssue, such as</w:t>
      </w:r>
      <w:r w:rsidR="00544558">
        <w:t>, for example,</w:t>
      </w:r>
      <w:r>
        <w:t xml:space="preserve"> </w:t>
      </w:r>
      <w:r w:rsidR="00190902">
        <w:t xml:space="preserve">mental health </w:t>
      </w:r>
      <w:r w:rsidR="00FB6874" w:rsidRPr="00FB6874">
        <w:t xml:space="preserve">co-response </w:t>
      </w:r>
      <w:r w:rsidR="00C3367F">
        <w:t>models (</w:t>
      </w:r>
      <w:r w:rsidR="007961BA">
        <w:t>e.g.</w:t>
      </w:r>
      <w:r w:rsidR="004D3FE3">
        <w:t xml:space="preserve"> the</w:t>
      </w:r>
      <w:r w:rsidR="00C3367F">
        <w:t xml:space="preserve"> PACER</w:t>
      </w:r>
      <w:r w:rsidR="008A6641">
        <w:rPr>
          <w:rStyle w:val="FootnoteReference"/>
        </w:rPr>
        <w:footnoteReference w:id="10"/>
      </w:r>
      <w:r w:rsidR="00C3367F">
        <w:t xml:space="preserve"> </w:t>
      </w:r>
      <w:r w:rsidR="007961BA">
        <w:t xml:space="preserve">model </w:t>
      </w:r>
      <w:r w:rsidR="00C3367F">
        <w:t xml:space="preserve">in </w:t>
      </w:r>
      <w:r w:rsidR="005870DA">
        <w:t>Victoria/</w:t>
      </w:r>
      <w:r w:rsidR="00C3367F">
        <w:t>Tasmania</w:t>
      </w:r>
      <w:r w:rsidR="00321562">
        <w:t>/ACT</w:t>
      </w:r>
      <w:r w:rsidR="00C3367F">
        <w:t>) that</w:t>
      </w:r>
      <w:r w:rsidR="00FB6874" w:rsidRPr="00FB6874">
        <w:t xml:space="preserve"> </w:t>
      </w:r>
      <w:r w:rsidR="00C3367F">
        <w:t>involve</w:t>
      </w:r>
      <w:r w:rsidR="00FB6874" w:rsidRPr="00FB6874">
        <w:t xml:space="preserve"> mental health clinicians</w:t>
      </w:r>
      <w:r w:rsidR="00321562">
        <w:t xml:space="preserve">, </w:t>
      </w:r>
      <w:r w:rsidR="00FB6874" w:rsidRPr="00FB6874">
        <w:t>paramedics</w:t>
      </w:r>
      <w:r w:rsidR="00321562">
        <w:t xml:space="preserve"> and Polic</w:t>
      </w:r>
      <w:r w:rsidR="008309D3">
        <w:t>e</w:t>
      </w:r>
      <w:r w:rsidR="00FB6874" w:rsidRPr="00FB6874">
        <w:t xml:space="preserve"> </w:t>
      </w:r>
      <w:r w:rsidR="00747EFA">
        <w:t>provid</w:t>
      </w:r>
      <w:r w:rsidR="00C3367F">
        <w:t>ing</w:t>
      </w:r>
      <w:r>
        <w:t xml:space="preserve"> support to people </w:t>
      </w:r>
      <w:r w:rsidR="007B70EB">
        <w:t xml:space="preserve">experiencing a mental health emergency </w:t>
      </w:r>
      <w:r>
        <w:t>in the communit</w:t>
      </w:r>
      <w:r w:rsidR="00B82C7B">
        <w:t>y</w:t>
      </w:r>
      <w:r>
        <w:t xml:space="preserve">. CHF has also heard positive reports of </w:t>
      </w:r>
      <w:r w:rsidR="00E846F9">
        <w:t xml:space="preserve">Mental </w:t>
      </w:r>
      <w:r w:rsidR="00C3367F">
        <w:t>H</w:t>
      </w:r>
      <w:r w:rsidR="00E846F9">
        <w:t xml:space="preserve">ealth </w:t>
      </w:r>
      <w:r>
        <w:t>Hospital in the Home services being more appropriate and effective.</w:t>
      </w:r>
      <w:r w:rsidR="000536E3">
        <w:t xml:space="preserve"> </w:t>
      </w:r>
      <w:r w:rsidR="007961BA">
        <w:t xml:space="preserve">Some hospitals also </w:t>
      </w:r>
      <w:r w:rsidR="006C6AF2">
        <w:t>provide</w:t>
      </w:r>
      <w:r w:rsidR="007961BA">
        <w:t xml:space="preserve"> </w:t>
      </w:r>
      <w:r w:rsidR="00F878DF">
        <w:t xml:space="preserve">‘Safe Haven Cafes’ or similar that </w:t>
      </w:r>
      <w:r w:rsidR="005A34B0">
        <w:lastRenderedPageBreak/>
        <w:t xml:space="preserve">provide a calm, culturally sensitive and non-clinical place </w:t>
      </w:r>
      <w:r w:rsidR="006C6AF2">
        <w:t>for people experiencing a mental health crisis</w:t>
      </w:r>
      <w:r w:rsidR="00C20544">
        <w:t xml:space="preserve"> </w:t>
      </w:r>
      <w:r w:rsidR="005A34B0">
        <w:t xml:space="preserve">to </w:t>
      </w:r>
      <w:r w:rsidR="00432C78">
        <w:t xml:space="preserve">access </w:t>
      </w:r>
      <w:r w:rsidR="009F2FA6">
        <w:t xml:space="preserve">support from </w:t>
      </w:r>
      <w:r w:rsidR="00432C78">
        <w:t>peer support workers</w:t>
      </w:r>
      <w:r w:rsidR="00C20544">
        <w:t>.</w:t>
      </w:r>
      <w:r w:rsidR="009F2FA6">
        <w:rPr>
          <w:rStyle w:val="FootnoteReference"/>
        </w:rPr>
        <w:footnoteReference w:id="11"/>
      </w:r>
      <w:r w:rsidR="006C6AF2">
        <w:t xml:space="preserve"> </w:t>
      </w:r>
    </w:p>
    <w:p w14:paraId="1A77B36D" w14:textId="34359C1E" w:rsidR="00531E8B" w:rsidRDefault="000536E3" w:rsidP="003D5CFC">
      <w:r>
        <w:t xml:space="preserve">Continuing to prioritise the development and implementation of </w:t>
      </w:r>
      <w:r w:rsidR="001C4F4A">
        <w:t xml:space="preserve">appropriate, person-centred </w:t>
      </w:r>
      <w:r w:rsidR="009866D2">
        <w:t xml:space="preserve">options for people to access in acute suicidal distress – that avoid </w:t>
      </w:r>
      <w:r w:rsidR="00EB479D">
        <w:t xml:space="preserve">hospital </w:t>
      </w:r>
      <w:r w:rsidR="009866D2">
        <w:t xml:space="preserve">admittance </w:t>
      </w:r>
      <w:r w:rsidR="00A22018">
        <w:t xml:space="preserve">– </w:t>
      </w:r>
      <w:r w:rsidR="00EB479D">
        <w:t xml:space="preserve">should </w:t>
      </w:r>
      <w:r w:rsidR="009F2FA6">
        <w:t>remain</w:t>
      </w:r>
      <w:r w:rsidR="00EB479D">
        <w:t xml:space="preserve"> a priority.</w:t>
      </w:r>
    </w:p>
    <w:p w14:paraId="2D4CE583" w14:textId="7F141721" w:rsidR="003D5CFC" w:rsidRDefault="00DE52DE" w:rsidP="003D5CFC">
      <w:r>
        <w:t xml:space="preserve">We also continue to hear reports of a lack of follow up or connection to aftercare services for people who have </w:t>
      </w:r>
      <w:r w:rsidR="00713C10">
        <w:t xml:space="preserve">had a </w:t>
      </w:r>
      <w:r w:rsidR="007B32EF">
        <w:t>suicidal</w:t>
      </w:r>
      <w:r w:rsidR="00713C10">
        <w:t xml:space="preserve"> crisis or acute mental health episode</w:t>
      </w:r>
      <w:r w:rsidR="00EB479D">
        <w:t>, and those caring for them</w:t>
      </w:r>
      <w:r w:rsidR="00713C10">
        <w:t xml:space="preserve">. </w:t>
      </w:r>
    </w:p>
    <w:p w14:paraId="3F9D5C71" w14:textId="273492AD" w:rsidR="00F80BC3" w:rsidRPr="00110133" w:rsidRDefault="00754634" w:rsidP="00110133">
      <w:pPr>
        <w:ind w:left="720"/>
      </w:pPr>
      <w:r w:rsidRPr="00705141">
        <w:rPr>
          <w:i/>
          <w:iCs/>
        </w:rPr>
        <w:t xml:space="preserve">“Hospital staff should be doing a handover with available services, at the very least they should be handing </w:t>
      </w:r>
      <w:r w:rsidR="00705141" w:rsidRPr="00705141">
        <w:rPr>
          <w:i/>
          <w:iCs/>
        </w:rPr>
        <w:t>[the patient]</w:t>
      </w:r>
      <w:r w:rsidRPr="00705141">
        <w:rPr>
          <w:i/>
          <w:iCs/>
        </w:rPr>
        <w:t xml:space="preserve"> </w:t>
      </w:r>
      <w:r w:rsidR="00705141" w:rsidRPr="00705141">
        <w:rPr>
          <w:i/>
          <w:iCs/>
        </w:rPr>
        <w:t>information</w:t>
      </w:r>
      <w:r w:rsidRPr="00705141">
        <w:rPr>
          <w:i/>
          <w:iCs/>
        </w:rPr>
        <w:t xml:space="preserve"> about who they can contact</w:t>
      </w:r>
      <w:r w:rsidR="00705141" w:rsidRPr="00705141">
        <w:rPr>
          <w:i/>
          <w:iCs/>
        </w:rPr>
        <w:t>”</w:t>
      </w:r>
      <w:r w:rsidR="00705141">
        <w:rPr>
          <w:i/>
          <w:iCs/>
        </w:rPr>
        <w:t xml:space="preserve"> </w:t>
      </w:r>
      <w:r w:rsidR="00705141">
        <w:t xml:space="preserve">– </w:t>
      </w:r>
      <w:r w:rsidR="00110133">
        <w:t>carer</w:t>
      </w:r>
    </w:p>
    <w:p w14:paraId="67986D2C" w14:textId="65AC1E63" w:rsidR="00AC7772" w:rsidRPr="00045D7A" w:rsidRDefault="00260648" w:rsidP="007624BE">
      <w:pPr>
        <w:spacing w:before="0" w:after="200"/>
      </w:pPr>
      <w:bookmarkStart w:id="74" w:name="_Toc191373520"/>
      <w:bookmarkStart w:id="75" w:name="_Toc191636773"/>
      <w:bookmarkStart w:id="76" w:name="_Toc191636940"/>
      <w:bookmarkStart w:id="77" w:name="_Toc191637317"/>
      <w:bookmarkStart w:id="78" w:name="_Toc191637463"/>
      <w:bookmarkStart w:id="79" w:name="_Toc191637513"/>
      <w:r>
        <w:t>Appropriate and effective a</w:t>
      </w:r>
      <w:r w:rsidR="007624BE">
        <w:t>ftercare support for people who have attempted suicide can prevent future suicide deaths and attempts, as well as reducing the associated social, emotional</w:t>
      </w:r>
      <w:r w:rsidR="7412017B">
        <w:t>,</w:t>
      </w:r>
      <w:r w:rsidR="007624BE">
        <w:t xml:space="preserve"> and economic costs of suicide. </w:t>
      </w:r>
      <w:r>
        <w:t>CHF</w:t>
      </w:r>
      <w:r w:rsidR="007624BE">
        <w:t xml:space="preserve"> strongly support further investment in effective aftercare initiatives to </w:t>
      </w:r>
      <w:r w:rsidR="00045D7A">
        <w:t>a</w:t>
      </w:r>
      <w:r w:rsidR="007624BE">
        <w:t>chieve universal access for anyone presenting to a health or government service following a suicide attempt,</w:t>
      </w:r>
      <w:r w:rsidR="002D526B">
        <w:t xml:space="preserve"> as well as their family, friends</w:t>
      </w:r>
      <w:r w:rsidR="650A292E">
        <w:t>,</w:t>
      </w:r>
      <w:r w:rsidR="002D526B">
        <w:t xml:space="preserve"> and carers.</w:t>
      </w:r>
      <w:r w:rsidR="00870B5F">
        <w:br/>
      </w:r>
    </w:p>
    <w:p w14:paraId="07A9050D" w14:textId="6DE7837C" w:rsidR="00DA59EB" w:rsidRPr="005F2C9E" w:rsidRDefault="00DA59EB" w:rsidP="00DA59EB">
      <w:pPr>
        <w:pStyle w:val="Heading1"/>
      </w:pPr>
      <w:bookmarkStart w:id="80" w:name="_Toc192070912"/>
      <w:r w:rsidRPr="005F2C9E">
        <w:t>Comorbidity</w:t>
      </w:r>
      <w:bookmarkEnd w:id="74"/>
      <w:bookmarkEnd w:id="75"/>
      <w:bookmarkEnd w:id="76"/>
      <w:bookmarkEnd w:id="77"/>
      <w:bookmarkEnd w:id="78"/>
      <w:bookmarkEnd w:id="79"/>
      <w:bookmarkEnd w:id="80"/>
    </w:p>
    <w:p w14:paraId="7A33788B" w14:textId="528BF394" w:rsidR="00DA59EB" w:rsidRDefault="00DA59EB" w:rsidP="00DA59EB">
      <w:pPr>
        <w:rPr>
          <w:i/>
          <w:iCs/>
        </w:rPr>
      </w:pPr>
      <w:r w:rsidRPr="00DD5FF7">
        <w:t xml:space="preserve">A major issue for CHF’s constituency is physical and mental health comorbidity and the management of multimorbidity, which is becoming increasingly </w:t>
      </w:r>
      <w:r>
        <w:t>common</w:t>
      </w:r>
      <w:r w:rsidRPr="00DD5FF7">
        <w:t xml:space="preserve"> and is not well managed in the current health system.</w:t>
      </w:r>
      <w:r>
        <w:t xml:space="preserve"> </w:t>
      </w:r>
      <w:r w:rsidR="002D48F1">
        <w:t>Re</w:t>
      </w:r>
      <w:r w:rsidR="00AB0F18">
        <w:t>search has</w:t>
      </w:r>
      <w:r w:rsidR="004667C4">
        <w:t xml:space="preserve"> </w:t>
      </w:r>
      <w:r w:rsidR="00A81922">
        <w:t xml:space="preserve">shown </w:t>
      </w:r>
      <w:r w:rsidR="00AB0F18">
        <w:t xml:space="preserve">that </w:t>
      </w:r>
      <w:r w:rsidR="00A81922">
        <w:t>people</w:t>
      </w:r>
      <w:r w:rsidR="00A81922" w:rsidRPr="00A81922">
        <w:t xml:space="preserve"> living with </w:t>
      </w:r>
      <w:r w:rsidR="00CF61DB">
        <w:t>two or more</w:t>
      </w:r>
      <w:r w:rsidR="00A81922" w:rsidRPr="00A81922">
        <w:t xml:space="preserve"> chronic conditions </w:t>
      </w:r>
      <w:r w:rsidR="00DB379F">
        <w:t xml:space="preserve">in Australia </w:t>
      </w:r>
      <w:r w:rsidR="00A81922">
        <w:t>have</w:t>
      </w:r>
      <w:r w:rsidR="00A81922" w:rsidRPr="00A81922">
        <w:t xml:space="preserve"> lower levels of physical and mental health, well-being and social functioning compared to those </w:t>
      </w:r>
      <w:r w:rsidR="007E4E48">
        <w:t xml:space="preserve">living with </w:t>
      </w:r>
      <w:r w:rsidR="00B738A0">
        <w:t>only one</w:t>
      </w:r>
      <w:r w:rsidR="00A81922" w:rsidRPr="00A81922">
        <w:t xml:space="preserve"> chronic condition</w:t>
      </w:r>
      <w:r w:rsidR="007E4E48">
        <w:t>.</w:t>
      </w:r>
      <w:r w:rsidR="00D67618">
        <w:rPr>
          <w:rStyle w:val="FootnoteReference"/>
        </w:rPr>
        <w:footnoteReference w:id="12"/>
      </w:r>
      <w:r w:rsidR="00AB0F18">
        <w:t xml:space="preserve"> </w:t>
      </w:r>
      <w:r>
        <w:t>D</w:t>
      </w:r>
      <w:r w:rsidRPr="00045AA8">
        <w:t xml:space="preserve">ue to the complexity and mix of services required by </w:t>
      </w:r>
      <w:r>
        <w:t xml:space="preserve">these </w:t>
      </w:r>
      <w:r w:rsidRPr="00045AA8">
        <w:t xml:space="preserve">consumers, their experience of the system </w:t>
      </w:r>
      <w:r w:rsidR="00F33311">
        <w:t>can be</w:t>
      </w:r>
      <w:r w:rsidRPr="00045AA8">
        <w:t xml:space="preserve"> one of fragmented, disconnected services and care. Coordinated, multidisciplinary clinical and non-clinical interventions are required</w:t>
      </w:r>
      <w:r>
        <w:t xml:space="preserve"> and must be a priority for action under the Agreement if it is to achieve its key outcome</w:t>
      </w:r>
      <w:r w:rsidR="330D99E2">
        <w:t xml:space="preserve"> to</w:t>
      </w:r>
      <w:r w:rsidR="003F7ABA">
        <w:t xml:space="preserve"> </w:t>
      </w:r>
      <w:r w:rsidRPr="05ADB068">
        <w:rPr>
          <w:i/>
          <w:iCs/>
        </w:rPr>
        <w:t>“</w:t>
      </w:r>
      <w:r w:rsidR="035EEAC8" w:rsidRPr="05ADB068">
        <w:rPr>
          <w:i/>
          <w:iCs/>
        </w:rPr>
        <w:t>i</w:t>
      </w:r>
      <w:r w:rsidRPr="05ADB068">
        <w:rPr>
          <w:i/>
          <w:iCs/>
        </w:rPr>
        <w:t>mprove</w:t>
      </w:r>
      <w:r w:rsidRPr="003765A8">
        <w:rPr>
          <w:i/>
          <w:iCs/>
        </w:rPr>
        <w:t xml:space="preserve"> physical health and life expectancy for people living with mental health conditions and for those experiencing suicidal distress</w:t>
      </w:r>
      <w:r w:rsidR="4EE46FF0" w:rsidRPr="05ADB068">
        <w:rPr>
          <w:i/>
          <w:iCs/>
        </w:rPr>
        <w:t>.”</w:t>
      </w:r>
    </w:p>
    <w:p w14:paraId="23A46EE0" w14:textId="77777777" w:rsidR="00DA59EB" w:rsidRDefault="00DA59EB" w:rsidP="00DA59EB">
      <w:r>
        <w:t>CHF has also heard reports from c</w:t>
      </w:r>
      <w:r w:rsidRPr="0050666D">
        <w:t xml:space="preserve">onsumers with </w:t>
      </w:r>
      <w:r>
        <w:t>chronic health conditions</w:t>
      </w:r>
      <w:r w:rsidRPr="0050666D">
        <w:t xml:space="preserve"> and/or disability </w:t>
      </w:r>
      <w:r>
        <w:t xml:space="preserve">that they continually </w:t>
      </w:r>
      <w:r w:rsidRPr="0050666D">
        <w:t xml:space="preserve">experience mental health services that </w:t>
      </w:r>
      <w:r>
        <w:t xml:space="preserve">are not able to support their physical health needs. For example, mental health wards in hospitals that are not able to cater for the accessibility and pain-related needs of a person with disability. </w:t>
      </w:r>
    </w:p>
    <w:p w14:paraId="5B5F6E2D" w14:textId="6CDC8970" w:rsidR="00CB0190" w:rsidRPr="003430E6" w:rsidRDefault="00DA59EB" w:rsidP="003430E6">
      <w:pPr>
        <w:rPr>
          <w:b/>
          <w:bCs/>
          <w:i/>
          <w:iCs/>
        </w:rPr>
      </w:pPr>
      <w:r>
        <w:lastRenderedPageBreak/>
        <w:t>CHF</w:t>
      </w:r>
      <w:r w:rsidR="00057AA5" w:rsidRPr="72739820">
        <w:rPr>
          <w:lang w:val="en-US"/>
        </w:rPr>
        <w:t xml:space="preserve"> </w:t>
      </w:r>
      <w:r w:rsidR="00CF6042">
        <w:rPr>
          <w:lang w:val="en-US"/>
        </w:rPr>
        <w:t>supports the</w:t>
      </w:r>
      <w:r w:rsidR="00645194" w:rsidRPr="72739820">
        <w:rPr>
          <w:lang w:val="en-US"/>
        </w:rPr>
        <w:t xml:space="preserve"> Equally Well</w:t>
      </w:r>
      <w:r w:rsidR="00FB4926">
        <w:rPr>
          <w:rStyle w:val="FootnoteReference"/>
          <w:lang w:val="en-US"/>
        </w:rPr>
        <w:footnoteReference w:id="13"/>
      </w:r>
      <w:r w:rsidR="00645194" w:rsidRPr="72739820">
        <w:rPr>
          <w:lang w:val="en-US"/>
        </w:rPr>
        <w:t xml:space="preserve"> initiative</w:t>
      </w:r>
      <w:r w:rsidR="00FB4926">
        <w:rPr>
          <w:lang w:val="en-US"/>
        </w:rPr>
        <w:t>, h</w:t>
      </w:r>
      <w:r w:rsidR="00DB589F" w:rsidRPr="72739820">
        <w:rPr>
          <w:lang w:val="en-US"/>
        </w:rPr>
        <w:t xml:space="preserve">owever </w:t>
      </w:r>
      <w:r w:rsidR="00CF6042">
        <w:rPr>
          <w:lang w:val="en-US"/>
        </w:rPr>
        <w:t xml:space="preserve">it is unclear how much </w:t>
      </w:r>
      <w:r w:rsidR="00DB589F" w:rsidRPr="72739820">
        <w:rPr>
          <w:lang w:val="en-US"/>
        </w:rPr>
        <w:t xml:space="preserve">progress </w:t>
      </w:r>
      <w:r w:rsidR="00CF6042">
        <w:rPr>
          <w:lang w:val="en-US"/>
        </w:rPr>
        <w:t xml:space="preserve">has been made to date </w:t>
      </w:r>
      <w:r w:rsidR="00DB589F" w:rsidRPr="72739820">
        <w:rPr>
          <w:lang w:val="en-US"/>
        </w:rPr>
        <w:t xml:space="preserve">under </w:t>
      </w:r>
      <w:r w:rsidR="00CF6042">
        <w:rPr>
          <w:lang w:val="en-US"/>
        </w:rPr>
        <w:t>this</w:t>
      </w:r>
      <w:r w:rsidR="00DB589F" w:rsidRPr="72739820">
        <w:rPr>
          <w:lang w:val="en-US"/>
        </w:rPr>
        <w:t xml:space="preserve"> initiative </w:t>
      </w:r>
      <w:r w:rsidR="006F761F">
        <w:rPr>
          <w:lang w:val="en-US"/>
        </w:rPr>
        <w:t xml:space="preserve">and </w:t>
      </w:r>
      <w:bookmarkStart w:id="81" w:name="_Toc191373522"/>
      <w:bookmarkStart w:id="82" w:name="_Toc191636775"/>
      <w:bookmarkStart w:id="83" w:name="_Toc191636942"/>
      <w:bookmarkStart w:id="84" w:name="_Toc191637318"/>
      <w:bookmarkStart w:id="85" w:name="_Toc191637464"/>
      <w:bookmarkStart w:id="86" w:name="_Toc191637514"/>
      <w:r w:rsidR="00CB0190">
        <w:rPr>
          <w:lang w:val="en-US"/>
        </w:rPr>
        <w:t>the ongoing issues faced by consumers suggest</w:t>
      </w:r>
      <w:r w:rsidR="001C78E4">
        <w:rPr>
          <w:lang w:val="en-US"/>
        </w:rPr>
        <w:t>s</w:t>
      </w:r>
      <w:r w:rsidR="00CB0190">
        <w:rPr>
          <w:lang w:val="en-US"/>
        </w:rPr>
        <w:t xml:space="preserve"> a need for greater investment and prioritisation of this work.</w:t>
      </w:r>
      <w:r w:rsidR="00CB0190">
        <w:rPr>
          <w:lang w:val="en-US"/>
        </w:rPr>
        <w:br/>
      </w:r>
      <w:bookmarkStart w:id="87" w:name="_Toc192070913"/>
    </w:p>
    <w:p w14:paraId="2CE8448D" w14:textId="7BAA9D3F" w:rsidR="00C5512B" w:rsidRPr="00BC37CD" w:rsidRDefault="00A53846" w:rsidP="00A53846">
      <w:pPr>
        <w:pStyle w:val="Heading1"/>
      </w:pPr>
      <w:r>
        <w:t xml:space="preserve">Addressing </w:t>
      </w:r>
      <w:r w:rsidR="00C5512B" w:rsidRPr="00BC37CD">
        <w:t>Stigma</w:t>
      </w:r>
      <w:bookmarkEnd w:id="81"/>
      <w:bookmarkEnd w:id="82"/>
      <w:bookmarkEnd w:id="83"/>
      <w:bookmarkEnd w:id="84"/>
      <w:bookmarkEnd w:id="85"/>
      <w:bookmarkEnd w:id="86"/>
      <w:bookmarkEnd w:id="87"/>
    </w:p>
    <w:p w14:paraId="3982ED60" w14:textId="0F7637EC" w:rsidR="00D95A80" w:rsidRDefault="004F28E0" w:rsidP="00C5512B">
      <w:pPr>
        <w:spacing w:before="0" w:after="200"/>
      </w:pPr>
      <w:r>
        <w:t>Consumers</w:t>
      </w:r>
      <w:r w:rsidR="0076011B">
        <w:t xml:space="preserve"> </w:t>
      </w:r>
      <w:r w:rsidR="00D95A80">
        <w:t xml:space="preserve">with mental ill health </w:t>
      </w:r>
      <w:r>
        <w:t>continue</w:t>
      </w:r>
      <w:r w:rsidR="0076011B">
        <w:t xml:space="preserve"> to experience stigma</w:t>
      </w:r>
      <w:r w:rsidR="00BB4BAF">
        <w:t xml:space="preserve"> and discrimination, </w:t>
      </w:r>
      <w:r w:rsidR="0088130A">
        <w:t>which can limit support-seeking and lead to increased isolation and distress.</w:t>
      </w:r>
      <w:r w:rsidR="0076011B">
        <w:t xml:space="preserve"> </w:t>
      </w:r>
      <w:r w:rsidR="00B032C1">
        <w:t xml:space="preserve">A draft </w:t>
      </w:r>
      <w:r>
        <w:t xml:space="preserve">National Stigma Reduction Strategy </w:t>
      </w:r>
      <w:r w:rsidR="00B032C1">
        <w:t xml:space="preserve">was developed in </w:t>
      </w:r>
      <w:bookmarkStart w:id="88" w:name="_Int_OMKsJl5s"/>
      <w:r w:rsidR="00B032C1">
        <w:t>2023</w:t>
      </w:r>
      <w:r>
        <w:t>,</w:t>
      </w:r>
      <w:bookmarkEnd w:id="88"/>
      <w:r>
        <w:t xml:space="preserve"> however this</w:t>
      </w:r>
      <w:r w:rsidR="00816344">
        <w:t xml:space="preserve"> process seems to have stalled</w:t>
      </w:r>
      <w:r w:rsidR="0E60E404">
        <w:t>,</w:t>
      </w:r>
      <w:r w:rsidR="00816344">
        <w:t xml:space="preserve"> and the Strategy</w:t>
      </w:r>
      <w:r>
        <w:t xml:space="preserve"> is still yet to be publicly released.</w:t>
      </w:r>
      <w:r w:rsidR="00E14BA5">
        <w:rPr>
          <w:rStyle w:val="FootnoteReference"/>
        </w:rPr>
        <w:footnoteReference w:id="14"/>
      </w:r>
      <w:r w:rsidR="00D23225">
        <w:t xml:space="preserve"> </w:t>
      </w:r>
      <w:r w:rsidR="00816344">
        <w:t xml:space="preserve">The Review of the Agreement should emphasise the </w:t>
      </w:r>
      <w:r w:rsidR="00F27D9D">
        <w:t>need to release the Strategy and an associated implementation plan to progress reform in this area.</w:t>
      </w:r>
      <w:r w:rsidR="00816344">
        <w:t xml:space="preserve"> </w:t>
      </w:r>
    </w:p>
    <w:p w14:paraId="26A2BDCA" w14:textId="35999572" w:rsidR="00BC1772" w:rsidRDefault="00BC1772" w:rsidP="00BC1772">
      <w:pPr>
        <w:spacing w:before="0" w:after="200"/>
        <w:ind w:left="720"/>
      </w:pPr>
      <w:r>
        <w:t>“</w:t>
      </w:r>
      <w:r>
        <w:rPr>
          <w:i/>
          <w:iCs/>
        </w:rPr>
        <w:t>[There is a need to] r</w:t>
      </w:r>
      <w:r w:rsidRPr="009B05B4">
        <w:rPr>
          <w:i/>
          <w:iCs/>
        </w:rPr>
        <w:t>emove stigma from mental illness and "otherness" in our community (</w:t>
      </w:r>
      <w:r w:rsidR="5F484F18" w:rsidRPr="05ADB068">
        <w:rPr>
          <w:i/>
          <w:iCs/>
        </w:rPr>
        <w:t>i.e.</w:t>
      </w:r>
      <w:r w:rsidRPr="009B05B4">
        <w:rPr>
          <w:i/>
          <w:iCs/>
        </w:rPr>
        <w:t xml:space="preserve"> for queer people). I fear if Australia becomes more right leaning, as seen in other Western countries, that our suicide rate will increase.</w:t>
      </w:r>
      <w:r>
        <w:rPr>
          <w:i/>
          <w:iCs/>
        </w:rPr>
        <w:t>”</w:t>
      </w:r>
      <w:r>
        <w:t>- consumer</w:t>
      </w:r>
    </w:p>
    <w:p w14:paraId="634DA137" w14:textId="2E1C7928" w:rsidR="007B32EF" w:rsidRPr="00681945" w:rsidRDefault="007B32EF" w:rsidP="00681945">
      <w:pPr>
        <w:ind w:left="720"/>
        <w:rPr>
          <w:i/>
          <w:iCs/>
        </w:rPr>
      </w:pPr>
      <w:r w:rsidRPr="00D21740">
        <w:rPr>
          <w:i/>
          <w:iCs/>
        </w:rPr>
        <w:t>“Less stigma and ignorance of suicide (even amongst the medical professions) would also help.</w:t>
      </w:r>
      <w:r>
        <w:rPr>
          <w:i/>
          <w:iCs/>
        </w:rPr>
        <w:t>”</w:t>
      </w:r>
      <w:r>
        <w:t xml:space="preserve">– </w:t>
      </w:r>
      <w:r w:rsidR="00681945">
        <w:t>carer</w:t>
      </w:r>
    </w:p>
    <w:p w14:paraId="6C3F1E55" w14:textId="3272420F" w:rsidR="0038052C" w:rsidRDefault="00C5512B">
      <w:pPr>
        <w:spacing w:before="0" w:after="200"/>
      </w:pPr>
      <w:r w:rsidRPr="00E63BBC">
        <w:t>In previous submission</w:t>
      </w:r>
      <w:r w:rsidR="00D95A80">
        <w:t>s</w:t>
      </w:r>
      <w:r w:rsidRPr="00E63BBC">
        <w:t xml:space="preserve"> CHF </w:t>
      </w:r>
      <w:r w:rsidR="00D95A80">
        <w:t xml:space="preserve">has </w:t>
      </w:r>
      <w:r w:rsidRPr="00E63BBC">
        <w:t xml:space="preserve">called for a multidimensional approach </w:t>
      </w:r>
      <w:r w:rsidR="00D95A80">
        <w:t>to addressing stigma</w:t>
      </w:r>
      <w:r w:rsidR="00BF0770">
        <w:t xml:space="preserve"> </w:t>
      </w:r>
      <w:r w:rsidRPr="00E63BBC">
        <w:t>which include</w:t>
      </w:r>
      <w:r w:rsidR="009F5759">
        <w:t>s</w:t>
      </w:r>
      <w:r w:rsidRPr="00E63BBC">
        <w:t xml:space="preserve"> more education in communities and workplaces about the realities of living with mental ill-health, alongside institutional and structural changes to support real and lasting cultural change.</w:t>
      </w:r>
    </w:p>
    <w:p w14:paraId="301EDC3E" w14:textId="2D122F15" w:rsidR="0038052C" w:rsidRDefault="009F5759">
      <w:pPr>
        <w:spacing w:before="0" w:after="200"/>
      </w:pPr>
      <w:r>
        <w:t xml:space="preserve">Addressing the pervading stigma around suicide is also critical </w:t>
      </w:r>
      <w:r w:rsidR="001933D7">
        <w:t>and is an identified action are in the National Suicide Prevention Strategy</w:t>
      </w:r>
      <w:r w:rsidR="00E116BF">
        <w:t>. The Strategy</w:t>
      </w:r>
      <w:r w:rsidR="00ED5E5E">
        <w:t xml:space="preserve"> </w:t>
      </w:r>
      <w:r w:rsidR="00881023">
        <w:t>calls for</w:t>
      </w:r>
      <w:r w:rsidR="006568EA">
        <w:t xml:space="preserve"> </w:t>
      </w:r>
      <w:r w:rsidR="00881023">
        <w:t xml:space="preserve">community </w:t>
      </w:r>
      <w:r w:rsidR="004F5310">
        <w:t>education campaigns</w:t>
      </w:r>
      <w:r w:rsidR="006568EA">
        <w:t>, accurate and balanced media representation</w:t>
      </w:r>
      <w:r w:rsidR="00E116BF">
        <w:t xml:space="preserve">, professional development </w:t>
      </w:r>
      <w:r w:rsidR="00881023">
        <w:t xml:space="preserve">and training </w:t>
      </w:r>
      <w:r w:rsidR="00C36B88">
        <w:t xml:space="preserve">programs co-designed with people with lived experience and peer support </w:t>
      </w:r>
      <w:r w:rsidR="00FC2C38">
        <w:t>activities</w:t>
      </w:r>
      <w:r w:rsidR="00C36B88">
        <w:t>.</w:t>
      </w:r>
      <w:r w:rsidR="00FC2C38">
        <w:rPr>
          <w:rStyle w:val="FootnoteReference"/>
        </w:rPr>
        <w:footnoteReference w:id="15"/>
      </w:r>
      <w:r w:rsidR="00C36B88">
        <w:t xml:space="preserve"> </w:t>
      </w:r>
    </w:p>
    <w:p w14:paraId="734D50EE" w14:textId="66DA41CC" w:rsidR="00A8440D" w:rsidRPr="00F11CE1" w:rsidRDefault="00A8440D">
      <w:pPr>
        <w:spacing w:before="0" w:after="200"/>
        <w:rPr>
          <w:i/>
          <w:iCs/>
        </w:rPr>
      </w:pPr>
      <w:bookmarkStart w:id="89" w:name="_Toc175575376"/>
      <w:bookmarkStart w:id="90" w:name="_Toc175575452"/>
      <w:bookmarkStart w:id="91" w:name="_Toc175575539"/>
      <w:bookmarkEnd w:id="89"/>
      <w:bookmarkEnd w:id="90"/>
      <w:bookmarkEnd w:id="91"/>
    </w:p>
    <w:sectPr w:rsidR="00A8440D" w:rsidRPr="00F11CE1" w:rsidSect="00A24B00">
      <w:footerReference w:type="even" r:id="rId17"/>
      <w:footerReference w:type="default" r:id="rId18"/>
      <w:endnotePr>
        <w:numFmt w:val="decimal"/>
      </w:endnotePr>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870C" w14:textId="77777777" w:rsidR="00B3777F" w:rsidRDefault="00B3777F" w:rsidP="00D740CB"/>
  </w:endnote>
  <w:endnote w:type="continuationSeparator" w:id="0">
    <w:p w14:paraId="18FD63CB" w14:textId="77777777" w:rsidR="00B3777F" w:rsidRDefault="00B3777F" w:rsidP="00D740CB">
      <w:r>
        <w:continuationSeparator/>
      </w:r>
    </w:p>
  </w:endnote>
  <w:endnote w:type="continuationNotice" w:id="1">
    <w:p w14:paraId="6EB9967F" w14:textId="77777777" w:rsidR="00B3777F" w:rsidRDefault="00B377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658A" w14:textId="77777777" w:rsidR="00C025CD" w:rsidRPr="00AD6AF4" w:rsidRDefault="00C025CD" w:rsidP="00C025CD">
    <w:pPr>
      <w:pStyle w:val="Footer"/>
      <w:tabs>
        <w:tab w:val="left" w:pos="8148"/>
      </w:tabs>
      <w:rPr>
        <w:rFonts w:ascii="Roboto" w:hAnsi="Roboto"/>
        <w:bCs/>
        <w:color w:val="643169" w:themeColor="accent1"/>
        <w:sz w:val="18"/>
        <w:szCs w:val="18"/>
      </w:rPr>
    </w:pPr>
    <w:r w:rsidRPr="00AD6AF4">
      <w:rPr>
        <w:rFonts w:ascii="Roboto" w:hAnsi="Roboto"/>
        <w:bCs/>
        <w:color w:val="643169" w:themeColor="accent1"/>
        <w:sz w:val="18"/>
        <w:szCs w:val="18"/>
      </w:rPr>
      <w:fldChar w:fldCharType="begin"/>
    </w:r>
    <w:r w:rsidRPr="00AD6AF4">
      <w:rPr>
        <w:rFonts w:ascii="Roboto" w:hAnsi="Roboto"/>
        <w:bCs/>
        <w:color w:val="643169" w:themeColor="accent1"/>
        <w:sz w:val="18"/>
        <w:szCs w:val="18"/>
      </w:rPr>
      <w:instrText xml:space="preserve"> PAGE   \* MERGEFORMAT </w:instrText>
    </w:r>
    <w:r w:rsidRPr="00AD6AF4">
      <w:rPr>
        <w:rFonts w:ascii="Roboto" w:hAnsi="Roboto"/>
        <w:bCs/>
        <w:color w:val="643169" w:themeColor="accent1"/>
        <w:sz w:val="18"/>
        <w:szCs w:val="18"/>
      </w:rPr>
      <w:fldChar w:fldCharType="separate"/>
    </w:r>
    <w:r w:rsidR="00DC54E5" w:rsidRPr="00AD6AF4">
      <w:rPr>
        <w:rFonts w:ascii="Roboto" w:hAnsi="Roboto"/>
        <w:bCs/>
        <w:noProof/>
        <w:color w:val="643169" w:themeColor="accent1"/>
        <w:sz w:val="18"/>
        <w:szCs w:val="18"/>
      </w:rPr>
      <w:t>4</w:t>
    </w:r>
    <w:r w:rsidRPr="00AD6AF4">
      <w:rPr>
        <w:rFonts w:ascii="Roboto" w:hAnsi="Roboto"/>
        <w:bCs/>
        <w:noProof/>
        <w:color w:val="643169" w:themeColor="accent1"/>
        <w:sz w:val="18"/>
        <w:szCs w:val="18"/>
      </w:rPr>
      <w:fldChar w:fldCharType="end"/>
    </w:r>
    <w:r w:rsidRPr="00AD6AF4">
      <w:rPr>
        <w:rFonts w:ascii="Roboto" w:hAnsi="Roboto"/>
        <w:bCs/>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BBC5" w14:textId="079730B4" w:rsidR="00C025CD" w:rsidRPr="005D5F02" w:rsidRDefault="00AA4800" w:rsidP="00C025CD">
    <w:pPr>
      <w:pStyle w:val="Footer"/>
      <w:tabs>
        <w:tab w:val="left" w:pos="8148"/>
      </w:tabs>
      <w:jc w:val="right"/>
      <w:rPr>
        <w:rFonts w:ascii="Roboto" w:hAnsi="Roboto"/>
        <w:color w:val="643169" w:themeColor="accent1"/>
        <w:sz w:val="18"/>
        <w:szCs w:val="18"/>
      </w:rPr>
    </w:pPr>
    <w:r>
      <w:rPr>
        <w:rFonts w:asciiTheme="majorHAnsi" w:hAnsiTheme="majorHAnsi"/>
        <w:color w:val="643169" w:themeColor="accent1"/>
        <w:sz w:val="18"/>
        <w:szCs w:val="18"/>
      </w:rPr>
      <w:t xml:space="preserve"> Submission</w:t>
    </w:r>
    <w:r w:rsidR="00E21543">
      <w:rPr>
        <w:rFonts w:asciiTheme="majorHAnsi" w:hAnsiTheme="majorHAnsi"/>
        <w:color w:val="643169" w:themeColor="accent1"/>
        <w:sz w:val="18"/>
        <w:szCs w:val="18"/>
      </w:rPr>
      <w:t xml:space="preserve">: </w:t>
    </w:r>
    <w:r w:rsidR="002C7AF8">
      <w:rPr>
        <w:rFonts w:asciiTheme="majorHAnsi" w:hAnsiTheme="majorHAnsi"/>
        <w:color w:val="643169" w:themeColor="accent1"/>
        <w:sz w:val="18"/>
        <w:szCs w:val="18"/>
      </w:rPr>
      <w:t>Final Review of the National Mental Health and Suicide Prevention Agreement</w:t>
    </w:r>
    <w:r w:rsidR="007A7C17">
      <w:rPr>
        <w:rFonts w:asciiTheme="majorHAnsi" w:hAnsiTheme="majorHAnsi"/>
        <w:color w:val="643169" w:themeColor="accent1"/>
        <w:sz w:val="18"/>
        <w:szCs w:val="18"/>
      </w:rPr>
      <w:t xml:space="preserve"> </w:t>
    </w:r>
    <w:r w:rsidR="00C025CD" w:rsidRPr="00B91114">
      <w:rPr>
        <w:rFonts w:asciiTheme="majorHAnsi" w:hAnsiTheme="majorHAnsi"/>
        <w:color w:val="643169" w:themeColor="accent1"/>
        <w:sz w:val="18"/>
        <w:szCs w:val="18"/>
      </w:rPr>
      <w:t xml:space="preserve">  </w:t>
    </w:r>
    <w:r w:rsidR="00C025CD" w:rsidRPr="007A7C17">
      <w:rPr>
        <w:rFonts w:ascii="Roboto" w:hAnsi="Roboto"/>
        <w:bCs/>
        <w:color w:val="643169" w:themeColor="accent1"/>
        <w:sz w:val="18"/>
        <w:szCs w:val="18"/>
      </w:rPr>
      <w:fldChar w:fldCharType="begin"/>
    </w:r>
    <w:r w:rsidR="00C025CD" w:rsidRPr="007A7C17">
      <w:rPr>
        <w:rFonts w:ascii="Roboto" w:hAnsi="Roboto"/>
        <w:bCs/>
        <w:color w:val="643169" w:themeColor="accent1"/>
        <w:sz w:val="18"/>
        <w:szCs w:val="18"/>
      </w:rPr>
      <w:instrText xml:space="preserve"> PAGE   \* MERGEFORMAT </w:instrText>
    </w:r>
    <w:r w:rsidR="00C025CD" w:rsidRPr="007A7C17">
      <w:rPr>
        <w:rFonts w:ascii="Roboto" w:hAnsi="Roboto"/>
        <w:bCs/>
        <w:color w:val="643169" w:themeColor="accent1"/>
        <w:sz w:val="18"/>
        <w:szCs w:val="18"/>
      </w:rPr>
      <w:fldChar w:fldCharType="separate"/>
    </w:r>
    <w:r w:rsidR="00291CCC" w:rsidRPr="007A7C17">
      <w:rPr>
        <w:rFonts w:ascii="Roboto" w:hAnsi="Roboto"/>
        <w:bCs/>
        <w:noProof/>
        <w:color w:val="643169" w:themeColor="accent1"/>
        <w:sz w:val="18"/>
        <w:szCs w:val="18"/>
      </w:rPr>
      <w:t>3</w:t>
    </w:r>
    <w:r w:rsidR="00C025CD" w:rsidRPr="007A7C17">
      <w:rPr>
        <w:rFonts w:ascii="Roboto" w:hAnsi="Roboto"/>
        <w:bCs/>
        <w:noProof/>
        <w:color w:val="643169"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445C" w14:textId="77777777" w:rsidR="00B3777F" w:rsidRDefault="00B3777F" w:rsidP="00D740CB">
      <w:r>
        <w:separator/>
      </w:r>
    </w:p>
  </w:footnote>
  <w:footnote w:type="continuationSeparator" w:id="0">
    <w:p w14:paraId="10B602EA" w14:textId="77777777" w:rsidR="00B3777F" w:rsidRDefault="00B3777F" w:rsidP="00D740CB">
      <w:r>
        <w:continuationSeparator/>
      </w:r>
    </w:p>
  </w:footnote>
  <w:footnote w:type="continuationNotice" w:id="1">
    <w:p w14:paraId="0E3B3500" w14:textId="77777777" w:rsidR="00B3777F" w:rsidRDefault="00B3777F">
      <w:pPr>
        <w:spacing w:before="0" w:after="0" w:line="240" w:lineRule="auto"/>
      </w:pPr>
    </w:p>
  </w:footnote>
  <w:footnote w:id="2">
    <w:p w14:paraId="41299577" w14:textId="3523F689" w:rsidR="00E664D5" w:rsidRPr="00F10307" w:rsidRDefault="00E664D5">
      <w:pPr>
        <w:pStyle w:val="FootnoteText"/>
        <w:rPr>
          <w:sz w:val="18"/>
          <w:szCs w:val="18"/>
          <w:lang w:val="en-US"/>
        </w:rPr>
      </w:pPr>
      <w:r w:rsidRPr="00F10307">
        <w:rPr>
          <w:rStyle w:val="FootnoteReference"/>
          <w:sz w:val="18"/>
          <w:szCs w:val="18"/>
        </w:rPr>
        <w:footnoteRef/>
      </w:r>
      <w:r w:rsidRPr="00F10307">
        <w:rPr>
          <w:sz w:val="18"/>
          <w:szCs w:val="18"/>
        </w:rPr>
        <w:t xml:space="preserve"> </w:t>
      </w:r>
      <w:r w:rsidR="00F10307" w:rsidRPr="00F10307">
        <w:rPr>
          <w:sz w:val="18"/>
          <w:szCs w:val="18"/>
        </w:rPr>
        <w:t xml:space="preserve">Department of Health and Aged Care (2025) </w:t>
      </w:r>
      <w:r w:rsidR="00F10307" w:rsidRPr="00F10307">
        <w:rPr>
          <w:i/>
          <w:iCs/>
          <w:sz w:val="18"/>
          <w:szCs w:val="18"/>
        </w:rPr>
        <w:t>Medicare Mental health Centres</w:t>
      </w:r>
      <w:r w:rsidR="00F10307" w:rsidRPr="00F10307">
        <w:rPr>
          <w:sz w:val="18"/>
          <w:szCs w:val="18"/>
        </w:rPr>
        <w:t xml:space="preserve">, </w:t>
      </w:r>
      <w:hyperlink r:id="rId1" w:history="1">
        <w:r w:rsidR="00F10307" w:rsidRPr="00F10307">
          <w:rPr>
            <w:rStyle w:val="Hyperlink"/>
            <w:sz w:val="18"/>
            <w:szCs w:val="18"/>
          </w:rPr>
          <w:t>https://www.health.gov.au/our-work/medicare-mental-health-centres</w:t>
        </w:r>
      </w:hyperlink>
      <w:r w:rsidR="00304F0F" w:rsidRPr="00F10307">
        <w:rPr>
          <w:sz w:val="18"/>
          <w:szCs w:val="18"/>
        </w:rPr>
        <w:br/>
      </w:r>
    </w:p>
  </w:footnote>
  <w:footnote w:id="3">
    <w:p w14:paraId="29F66910" w14:textId="6BDC82F8" w:rsidR="00AC6FDC" w:rsidRPr="00914BD7" w:rsidRDefault="00AC6FDC">
      <w:pPr>
        <w:pStyle w:val="FootnoteText"/>
        <w:rPr>
          <w:sz w:val="18"/>
          <w:szCs w:val="18"/>
        </w:rPr>
      </w:pPr>
      <w:r w:rsidRPr="00987E3A">
        <w:rPr>
          <w:rStyle w:val="FootnoteReference"/>
          <w:sz w:val="16"/>
          <w:szCs w:val="16"/>
        </w:rPr>
        <w:footnoteRef/>
      </w:r>
      <w:r w:rsidRPr="00987E3A">
        <w:rPr>
          <w:sz w:val="16"/>
          <w:szCs w:val="16"/>
        </w:rPr>
        <w:t xml:space="preserve"> </w:t>
      </w:r>
      <w:r w:rsidR="003F2A05" w:rsidRPr="00914BD7">
        <w:rPr>
          <w:sz w:val="18"/>
          <w:szCs w:val="18"/>
        </w:rPr>
        <w:t xml:space="preserve">National Mental </w:t>
      </w:r>
      <w:r w:rsidR="00987E3A" w:rsidRPr="00914BD7">
        <w:rPr>
          <w:sz w:val="18"/>
          <w:szCs w:val="18"/>
        </w:rPr>
        <w:t>H</w:t>
      </w:r>
      <w:r w:rsidR="003F2A05" w:rsidRPr="00914BD7">
        <w:rPr>
          <w:sz w:val="18"/>
          <w:szCs w:val="18"/>
        </w:rPr>
        <w:t xml:space="preserve">ealth Commission </w:t>
      </w:r>
      <w:r w:rsidR="00913636" w:rsidRPr="00914BD7">
        <w:rPr>
          <w:sz w:val="18"/>
          <w:szCs w:val="18"/>
        </w:rPr>
        <w:t xml:space="preserve">(2024) </w:t>
      </w:r>
      <w:r w:rsidR="00913636" w:rsidRPr="00914BD7">
        <w:rPr>
          <w:i/>
          <w:iCs/>
          <w:sz w:val="18"/>
          <w:szCs w:val="18"/>
        </w:rPr>
        <w:t>National Mental Health and Suicide Prevention Agreement 2022-2023 – Annual National Progress Report Summar</w:t>
      </w:r>
      <w:r w:rsidR="002C53E9" w:rsidRPr="00914BD7">
        <w:rPr>
          <w:i/>
          <w:iCs/>
          <w:sz w:val="18"/>
          <w:szCs w:val="18"/>
        </w:rPr>
        <w:t xml:space="preserve">y, </w:t>
      </w:r>
      <w:hyperlink r:id="rId2" w:history="1">
        <w:r w:rsidR="002C53E9" w:rsidRPr="00914BD7">
          <w:rPr>
            <w:rStyle w:val="Hyperlink"/>
            <w:sz w:val="18"/>
            <w:szCs w:val="18"/>
          </w:rPr>
          <w:t>https://www.mentalhealthcommission.gov.au/publications/national-mental-health-and-suicide-prevention-agreement-2022-2023-annual-national-progress-report-summary</w:t>
        </w:r>
      </w:hyperlink>
      <w:r w:rsidR="00FC36D2" w:rsidRPr="00914BD7">
        <w:rPr>
          <w:sz w:val="18"/>
          <w:szCs w:val="18"/>
        </w:rPr>
        <w:t xml:space="preserve"> </w:t>
      </w:r>
    </w:p>
  </w:footnote>
  <w:footnote w:id="4">
    <w:p w14:paraId="53723DE5" w14:textId="260D6F54" w:rsidR="00661336" w:rsidRPr="00914BD7" w:rsidRDefault="00661336" w:rsidP="00661336">
      <w:pPr>
        <w:pStyle w:val="FootnoteText"/>
        <w:rPr>
          <w:sz w:val="18"/>
          <w:szCs w:val="18"/>
        </w:rPr>
      </w:pPr>
      <w:r w:rsidRPr="00914BD7">
        <w:rPr>
          <w:rStyle w:val="FootnoteReference"/>
          <w:sz w:val="18"/>
          <w:szCs w:val="18"/>
        </w:rPr>
        <w:footnoteRef/>
      </w:r>
      <w:r w:rsidRPr="00914BD7">
        <w:rPr>
          <w:sz w:val="18"/>
          <w:szCs w:val="18"/>
        </w:rPr>
        <w:t xml:space="preserve"> </w:t>
      </w:r>
      <w:r w:rsidR="00987E3A" w:rsidRPr="00914BD7">
        <w:rPr>
          <w:sz w:val="18"/>
          <w:szCs w:val="18"/>
        </w:rPr>
        <w:t xml:space="preserve">National Mental Health Commission (2024) </w:t>
      </w:r>
      <w:r w:rsidR="00987E3A" w:rsidRPr="00914BD7">
        <w:rPr>
          <w:i/>
          <w:iCs/>
          <w:sz w:val="18"/>
          <w:szCs w:val="18"/>
        </w:rPr>
        <w:t xml:space="preserve">National Mental Health and Suicide Prevention Agreement 2022-2023 – Annual National Progress Report Summary, </w:t>
      </w:r>
      <w:hyperlink r:id="rId3" w:history="1">
        <w:r w:rsidR="00987E3A" w:rsidRPr="00914BD7">
          <w:rPr>
            <w:rStyle w:val="Hyperlink"/>
            <w:sz w:val="18"/>
            <w:szCs w:val="18"/>
          </w:rPr>
          <w:t>https://www.mentalhealthcommission.gov.au/publications/national-mental-health-and-suicide-prevention-agreement-2022-2023-annual-national-progress-report-summary</w:t>
        </w:r>
      </w:hyperlink>
    </w:p>
    <w:p w14:paraId="60BD50A8" w14:textId="77777777" w:rsidR="00661336" w:rsidRPr="00403F40" w:rsidRDefault="00661336" w:rsidP="00661336">
      <w:pPr>
        <w:pStyle w:val="FootnoteText"/>
        <w:rPr>
          <w:lang w:val="en-US"/>
        </w:rPr>
      </w:pPr>
    </w:p>
  </w:footnote>
  <w:footnote w:id="5">
    <w:p w14:paraId="14405257" w14:textId="3768BCDB" w:rsidR="00DD336F" w:rsidRPr="00CA41B2" w:rsidRDefault="00DD336F" w:rsidP="00DD336F">
      <w:pPr>
        <w:pStyle w:val="FootnoteText"/>
        <w:rPr>
          <w:lang w:val="en-US"/>
        </w:rPr>
      </w:pPr>
      <w:r>
        <w:rPr>
          <w:rStyle w:val="FootnoteReference"/>
        </w:rPr>
        <w:footnoteRef/>
      </w:r>
      <w:r>
        <w:t xml:space="preserve"> </w:t>
      </w:r>
      <w:r w:rsidR="00304F0F" w:rsidRPr="002C7AF8">
        <w:rPr>
          <w:sz w:val="18"/>
          <w:szCs w:val="18"/>
        </w:rPr>
        <w:t xml:space="preserve">National Mental Health Commission (2025) </w:t>
      </w:r>
      <w:r w:rsidR="00304F0F" w:rsidRPr="002C7AF8">
        <w:rPr>
          <w:i/>
          <w:iCs/>
          <w:sz w:val="18"/>
          <w:szCs w:val="18"/>
        </w:rPr>
        <w:t>National Suicide Prevention Strategy,</w:t>
      </w:r>
      <w:r w:rsidR="00304F0F" w:rsidRPr="002C7AF8">
        <w:rPr>
          <w:sz w:val="18"/>
          <w:szCs w:val="18"/>
        </w:rPr>
        <w:t xml:space="preserve"> </w:t>
      </w:r>
      <w:hyperlink r:id="rId4" w:history="1">
        <w:r w:rsidR="00304F0F" w:rsidRPr="002C7AF8">
          <w:rPr>
            <w:rStyle w:val="Hyperlink"/>
            <w:sz w:val="18"/>
            <w:szCs w:val="18"/>
          </w:rPr>
          <w:t>https://www.mentalhealthcommission.gov.au/nspo/publications/national-suicide-prevention-strategy</w:t>
        </w:r>
      </w:hyperlink>
      <w:r w:rsidR="00304F0F">
        <w:rPr>
          <w:sz w:val="18"/>
          <w:szCs w:val="18"/>
        </w:rPr>
        <w:br/>
      </w:r>
    </w:p>
  </w:footnote>
  <w:footnote w:id="6">
    <w:p w14:paraId="15683B7F" w14:textId="5FFCFE4A" w:rsidR="0013060E" w:rsidRPr="00873220" w:rsidRDefault="0013060E" w:rsidP="0013060E">
      <w:pPr>
        <w:pStyle w:val="FootnoteText"/>
        <w:rPr>
          <w:lang w:val="en-US"/>
        </w:rPr>
      </w:pPr>
      <w:r>
        <w:rPr>
          <w:rStyle w:val="FootnoteReference"/>
        </w:rPr>
        <w:footnoteRef/>
      </w:r>
      <w:r>
        <w:t xml:space="preserve"> </w:t>
      </w:r>
      <w:r w:rsidR="00EE55E7">
        <w:t>Mental Health Commission (</w:t>
      </w:r>
      <w:r w:rsidR="00DC0333">
        <w:t>2021</w:t>
      </w:r>
      <w:r w:rsidR="00EE55E7">
        <w:t xml:space="preserve">) </w:t>
      </w:r>
      <w:r w:rsidR="00DC0333" w:rsidRPr="00DC0333">
        <w:rPr>
          <w:i/>
          <w:iCs/>
        </w:rPr>
        <w:t>National Lived Experience (Peer) Workforce Development Guidelines</w:t>
      </w:r>
      <w:r w:rsidR="00DC0333">
        <w:t xml:space="preserve">, </w:t>
      </w:r>
      <w:hyperlink r:id="rId5" w:history="1">
        <w:r w:rsidR="00DC0333" w:rsidRPr="00F17B72">
          <w:rPr>
            <w:rStyle w:val="Hyperlink"/>
          </w:rPr>
          <w:t>https://www.m</w:t>
        </w:r>
        <w:r w:rsidR="00DC0333" w:rsidRPr="00F17B72">
          <w:rPr>
            <w:rStyle w:val="Hyperlink"/>
          </w:rPr>
          <w:t>e</w:t>
        </w:r>
        <w:r w:rsidR="00DC0333" w:rsidRPr="00F17B72">
          <w:rPr>
            <w:rStyle w:val="Hyperlink"/>
          </w:rPr>
          <w:t>ntalhealthcommission.gov.au/publications/national-lived-experience-peer-workforce-development-guidelines</w:t>
        </w:r>
      </w:hyperlink>
      <w:r w:rsidR="00EF01EF">
        <w:br/>
      </w:r>
    </w:p>
  </w:footnote>
  <w:footnote w:id="7">
    <w:p w14:paraId="74A411FB" w14:textId="3ADE895C" w:rsidR="00197DDB" w:rsidRPr="00574F6E" w:rsidRDefault="00197DDB" w:rsidP="00197DDB">
      <w:pPr>
        <w:pStyle w:val="FootnoteText"/>
        <w:rPr>
          <w:sz w:val="18"/>
          <w:szCs w:val="18"/>
          <w:lang w:val="en-US"/>
        </w:rPr>
      </w:pPr>
      <w:r w:rsidRPr="00574F6E">
        <w:rPr>
          <w:rStyle w:val="FootnoteReference"/>
          <w:sz w:val="18"/>
          <w:szCs w:val="18"/>
        </w:rPr>
        <w:footnoteRef/>
      </w:r>
      <w:r w:rsidRPr="00574F6E">
        <w:rPr>
          <w:sz w:val="18"/>
          <w:szCs w:val="18"/>
        </w:rPr>
        <w:t xml:space="preserve"> </w:t>
      </w:r>
      <w:r w:rsidR="00B60ED8" w:rsidRPr="00574F6E">
        <w:rPr>
          <w:sz w:val="18"/>
          <w:szCs w:val="18"/>
        </w:rPr>
        <w:t>Mental Health Australia</w:t>
      </w:r>
      <w:r w:rsidR="00734D82" w:rsidRPr="00574F6E">
        <w:rPr>
          <w:sz w:val="18"/>
          <w:szCs w:val="18"/>
        </w:rPr>
        <w:t xml:space="preserve"> (2024) </w:t>
      </w:r>
      <w:r w:rsidR="00734D82" w:rsidRPr="00574F6E">
        <w:rPr>
          <w:i/>
          <w:iCs/>
          <w:sz w:val="18"/>
          <w:szCs w:val="18"/>
        </w:rPr>
        <w:t>Vision Statement: A mentally healthy Australia</w:t>
      </w:r>
      <w:r w:rsidR="00734D82" w:rsidRPr="00574F6E">
        <w:rPr>
          <w:sz w:val="18"/>
          <w:szCs w:val="18"/>
        </w:rPr>
        <w:t>,</w:t>
      </w:r>
      <w:r w:rsidR="00B60ED8" w:rsidRPr="00574F6E">
        <w:rPr>
          <w:sz w:val="18"/>
          <w:szCs w:val="18"/>
        </w:rPr>
        <w:t xml:space="preserve"> </w:t>
      </w:r>
      <w:hyperlink r:id="rId6" w:history="1">
        <w:r w:rsidR="00734D82" w:rsidRPr="00574F6E">
          <w:rPr>
            <w:rStyle w:val="Hyperlink"/>
            <w:sz w:val="18"/>
            <w:szCs w:val="18"/>
          </w:rPr>
          <w:t>https://mhaustralia.org/our-work/vision-statement</w:t>
        </w:r>
      </w:hyperlink>
      <w:r w:rsidR="00734D82" w:rsidRPr="00574F6E">
        <w:rPr>
          <w:sz w:val="18"/>
          <w:szCs w:val="18"/>
        </w:rPr>
        <w:t xml:space="preserve"> </w:t>
      </w:r>
    </w:p>
  </w:footnote>
  <w:footnote w:id="8">
    <w:p w14:paraId="5552C31E" w14:textId="7A439CCF" w:rsidR="00197DDB" w:rsidRPr="003835D4" w:rsidRDefault="00197DDB" w:rsidP="00197DDB">
      <w:pPr>
        <w:pStyle w:val="FootnoteText"/>
        <w:rPr>
          <w:lang w:val="en-US"/>
        </w:rPr>
      </w:pPr>
      <w:r w:rsidRPr="00574F6E">
        <w:rPr>
          <w:rStyle w:val="FootnoteReference"/>
          <w:sz w:val="18"/>
          <w:szCs w:val="18"/>
        </w:rPr>
        <w:footnoteRef/>
      </w:r>
      <w:r w:rsidRPr="00574F6E">
        <w:rPr>
          <w:sz w:val="18"/>
          <w:szCs w:val="18"/>
        </w:rPr>
        <w:t xml:space="preserve"> </w:t>
      </w:r>
      <w:r w:rsidRPr="00574F6E">
        <w:rPr>
          <w:sz w:val="18"/>
          <w:szCs w:val="18"/>
          <w:lang w:val="en-US"/>
        </w:rPr>
        <w:t xml:space="preserve">ABS (2024) </w:t>
      </w:r>
      <w:r w:rsidRPr="00574F6E">
        <w:rPr>
          <w:i/>
          <w:iCs/>
          <w:sz w:val="18"/>
          <w:szCs w:val="18"/>
          <w:lang w:val="en-US"/>
        </w:rPr>
        <w:t>Patient Experiences 2023-24</w:t>
      </w:r>
      <w:r w:rsidRPr="00574F6E">
        <w:rPr>
          <w:sz w:val="18"/>
          <w:szCs w:val="18"/>
          <w:lang w:val="en-US"/>
        </w:rPr>
        <w:t xml:space="preserve">, </w:t>
      </w:r>
      <w:hyperlink r:id="rId7" w:history="1">
        <w:r w:rsidRPr="00574F6E">
          <w:rPr>
            <w:rStyle w:val="Hyperlink"/>
            <w:sz w:val="18"/>
            <w:szCs w:val="18"/>
            <w:lang w:val="en-US"/>
          </w:rPr>
          <w:t>abs.gov.au/statistics/health/health-services/patient-experiences/2023-24</w:t>
        </w:r>
      </w:hyperlink>
      <w:r w:rsidR="00F10307">
        <w:rPr>
          <w:sz w:val="18"/>
          <w:szCs w:val="18"/>
        </w:rPr>
        <w:br/>
      </w:r>
    </w:p>
  </w:footnote>
  <w:footnote w:id="9">
    <w:p w14:paraId="0FEDC650" w14:textId="2BFAB1EB" w:rsidR="00DA59EB" w:rsidRPr="00936F57" w:rsidRDefault="00DA59EB" w:rsidP="00DA59EB">
      <w:pPr>
        <w:pStyle w:val="FootnoteText"/>
        <w:rPr>
          <w:sz w:val="18"/>
          <w:szCs w:val="18"/>
          <w:lang w:val="en-US"/>
        </w:rPr>
      </w:pPr>
      <w:r w:rsidRPr="00936F57">
        <w:rPr>
          <w:rStyle w:val="FootnoteReference"/>
          <w:sz w:val="18"/>
          <w:szCs w:val="18"/>
        </w:rPr>
        <w:footnoteRef/>
      </w:r>
      <w:r w:rsidRPr="00936F57">
        <w:rPr>
          <w:sz w:val="18"/>
          <w:szCs w:val="18"/>
        </w:rPr>
        <w:t xml:space="preserve"> </w:t>
      </w:r>
      <w:r w:rsidR="0071040F" w:rsidRPr="00936F57">
        <w:rPr>
          <w:sz w:val="18"/>
          <w:szCs w:val="18"/>
        </w:rPr>
        <w:t xml:space="preserve">Mental Health Commission (2023) </w:t>
      </w:r>
      <w:r w:rsidR="00936F57" w:rsidRPr="00936F57">
        <w:rPr>
          <w:i/>
          <w:iCs/>
          <w:sz w:val="18"/>
          <w:szCs w:val="18"/>
        </w:rPr>
        <w:t>Monitoring the performance of Australia’s mental health system:  National Report Card 2023</w:t>
      </w:r>
      <w:r w:rsidR="00936F57" w:rsidRPr="00936F57">
        <w:rPr>
          <w:sz w:val="18"/>
          <w:szCs w:val="18"/>
        </w:rPr>
        <w:t xml:space="preserve">, </w:t>
      </w:r>
      <w:hyperlink r:id="rId8" w:history="1">
        <w:r w:rsidR="00936F57" w:rsidRPr="00936F57">
          <w:rPr>
            <w:rStyle w:val="Hyperlink"/>
            <w:sz w:val="18"/>
            <w:szCs w:val="18"/>
          </w:rPr>
          <w:t>https://www.mentalhealthcommission.gov.au/sites/default/files/2024-07/national-report-card-2023_0_0.pdf</w:t>
        </w:r>
      </w:hyperlink>
      <w:r w:rsidRPr="00936F57">
        <w:rPr>
          <w:sz w:val="18"/>
          <w:szCs w:val="18"/>
        </w:rPr>
        <w:t xml:space="preserve"> </w:t>
      </w:r>
    </w:p>
  </w:footnote>
  <w:footnote w:id="10">
    <w:p w14:paraId="379F8D38" w14:textId="26EBC526" w:rsidR="008A6641" w:rsidRPr="0026082A" w:rsidRDefault="008A6641">
      <w:pPr>
        <w:pStyle w:val="FootnoteText"/>
        <w:rPr>
          <w:sz w:val="18"/>
          <w:szCs w:val="18"/>
          <w:lang w:val="en-US"/>
        </w:rPr>
      </w:pPr>
      <w:r w:rsidRPr="0026082A">
        <w:rPr>
          <w:rStyle w:val="FootnoteReference"/>
          <w:sz w:val="18"/>
          <w:szCs w:val="18"/>
        </w:rPr>
        <w:footnoteRef/>
      </w:r>
      <w:r w:rsidRPr="0026082A">
        <w:rPr>
          <w:sz w:val="18"/>
          <w:szCs w:val="18"/>
        </w:rPr>
        <w:t xml:space="preserve"> </w:t>
      </w:r>
      <w:r w:rsidR="000B3110" w:rsidRPr="0026082A">
        <w:rPr>
          <w:sz w:val="18"/>
          <w:szCs w:val="18"/>
        </w:rPr>
        <w:t>ACT Government (</w:t>
      </w:r>
      <w:r w:rsidR="00740273" w:rsidRPr="0026082A">
        <w:rPr>
          <w:sz w:val="18"/>
          <w:szCs w:val="18"/>
        </w:rPr>
        <w:t>n.d.</w:t>
      </w:r>
      <w:r w:rsidR="000B3110" w:rsidRPr="0026082A">
        <w:rPr>
          <w:sz w:val="18"/>
          <w:szCs w:val="18"/>
        </w:rPr>
        <w:t xml:space="preserve">) </w:t>
      </w:r>
      <w:r w:rsidR="00740273" w:rsidRPr="0026082A">
        <w:rPr>
          <w:i/>
          <w:iCs/>
          <w:sz w:val="18"/>
          <w:szCs w:val="18"/>
        </w:rPr>
        <w:t>Police Ambulance and Clinician Early Response (PACER),</w:t>
      </w:r>
      <w:r w:rsidR="00740273" w:rsidRPr="0026082A">
        <w:rPr>
          <w:sz w:val="18"/>
          <w:szCs w:val="18"/>
        </w:rPr>
        <w:t xml:space="preserve">  </w:t>
      </w:r>
      <w:hyperlink r:id="rId9" w:history="1">
        <w:r w:rsidR="0026082A" w:rsidRPr="0026082A">
          <w:rPr>
            <w:rStyle w:val="Hyperlink"/>
            <w:sz w:val="18"/>
            <w:szCs w:val="18"/>
          </w:rPr>
          <w:t>https://www.canberrahealthservices.act.gov.au/services-and-clinics/services/police-ambulance-and-clinician-early-response-pacer</w:t>
        </w:r>
      </w:hyperlink>
      <w:r w:rsidR="0026082A" w:rsidRPr="0026082A">
        <w:rPr>
          <w:sz w:val="18"/>
          <w:szCs w:val="18"/>
        </w:rPr>
        <w:t xml:space="preserve"> </w:t>
      </w:r>
      <w:r w:rsidR="00F1144B">
        <w:rPr>
          <w:sz w:val="18"/>
          <w:szCs w:val="18"/>
        </w:rPr>
        <w:br/>
      </w:r>
    </w:p>
  </w:footnote>
  <w:footnote w:id="11">
    <w:p w14:paraId="22A719FC" w14:textId="7814F2B2" w:rsidR="009F2FA6" w:rsidRPr="005A34B0" w:rsidRDefault="009F2FA6" w:rsidP="009F2FA6">
      <w:pPr>
        <w:pStyle w:val="FootnoteText"/>
        <w:rPr>
          <w:lang w:val="en-US"/>
        </w:rPr>
      </w:pPr>
      <w:r w:rsidRPr="0026082A">
        <w:rPr>
          <w:rStyle w:val="FootnoteReference"/>
          <w:sz w:val="18"/>
          <w:szCs w:val="18"/>
        </w:rPr>
        <w:footnoteRef/>
      </w:r>
      <w:r w:rsidRPr="0026082A">
        <w:rPr>
          <w:sz w:val="18"/>
          <w:szCs w:val="18"/>
        </w:rPr>
        <w:t xml:space="preserve"> </w:t>
      </w:r>
      <w:r w:rsidR="00740273" w:rsidRPr="0026082A">
        <w:rPr>
          <w:sz w:val="18"/>
          <w:szCs w:val="18"/>
        </w:rPr>
        <w:t>NSW Government (</w:t>
      </w:r>
      <w:r w:rsidR="0026082A" w:rsidRPr="0026082A">
        <w:rPr>
          <w:sz w:val="18"/>
          <w:szCs w:val="18"/>
        </w:rPr>
        <w:t>2024</w:t>
      </w:r>
      <w:r w:rsidR="00740273" w:rsidRPr="0026082A">
        <w:rPr>
          <w:sz w:val="18"/>
          <w:szCs w:val="18"/>
        </w:rPr>
        <w:t>)</w:t>
      </w:r>
      <w:r w:rsidR="0026082A" w:rsidRPr="0026082A">
        <w:rPr>
          <w:sz w:val="18"/>
          <w:szCs w:val="18"/>
        </w:rPr>
        <w:t xml:space="preserve"> </w:t>
      </w:r>
      <w:r w:rsidR="0026082A" w:rsidRPr="0026082A">
        <w:rPr>
          <w:i/>
          <w:iCs/>
          <w:sz w:val="18"/>
          <w:szCs w:val="18"/>
        </w:rPr>
        <w:t xml:space="preserve">Safe Haven, </w:t>
      </w:r>
      <w:hyperlink r:id="rId10" w:history="1">
        <w:r w:rsidR="0026082A" w:rsidRPr="0026082A">
          <w:rPr>
            <w:rStyle w:val="Hyperlink"/>
            <w:sz w:val="18"/>
            <w:szCs w:val="18"/>
          </w:rPr>
          <w:t>https://www.health.nsw.gov.au/towardszerosuicides/Pages/safe-haven.aspx</w:t>
        </w:r>
      </w:hyperlink>
    </w:p>
  </w:footnote>
  <w:footnote w:id="12">
    <w:p w14:paraId="24D18DC7" w14:textId="1CCB5550" w:rsidR="00D67618" w:rsidRPr="00D67618" w:rsidRDefault="00D67618">
      <w:pPr>
        <w:pStyle w:val="FootnoteText"/>
        <w:rPr>
          <w:lang w:val="en-US"/>
        </w:rPr>
      </w:pPr>
      <w:r>
        <w:rPr>
          <w:rStyle w:val="FootnoteReference"/>
        </w:rPr>
        <w:footnoteRef/>
      </w:r>
      <w:r>
        <w:t xml:space="preserve"> </w:t>
      </w:r>
      <w:r w:rsidR="006D5C27" w:rsidRPr="00084581">
        <w:rPr>
          <w:sz w:val="18"/>
          <w:szCs w:val="18"/>
        </w:rPr>
        <w:t xml:space="preserve">OECD (2025) </w:t>
      </w:r>
      <w:r w:rsidR="006D5C27" w:rsidRPr="00084581">
        <w:rPr>
          <w:i/>
          <w:iCs/>
          <w:sz w:val="18"/>
          <w:szCs w:val="18"/>
        </w:rPr>
        <w:t>Does Healthcare Deliver? Results from the Patient-Reported Indicator Surveys (PaRIS): Australia</w:t>
      </w:r>
      <w:r w:rsidR="006D5C27" w:rsidRPr="00084581">
        <w:rPr>
          <w:sz w:val="18"/>
          <w:szCs w:val="18"/>
        </w:rPr>
        <w:t xml:space="preserve">, </w:t>
      </w:r>
      <w:hyperlink r:id="rId11" w:history="1">
        <w:r w:rsidR="006D5C27" w:rsidRPr="00084581">
          <w:rPr>
            <w:rStyle w:val="Hyperlink"/>
            <w:sz w:val="18"/>
            <w:szCs w:val="18"/>
          </w:rPr>
          <w:t>https://www.oecd.org/en/publications/does-healthcare-deliver-results-from-the-patient-reported-indicator-surveys-paris_748c8b9a-en/australia_6c1248e3-en.html</w:t>
        </w:r>
      </w:hyperlink>
      <w:r w:rsidR="006D5C27">
        <w:t xml:space="preserve"> </w:t>
      </w:r>
      <w:r w:rsidR="003430E6">
        <w:br/>
      </w:r>
    </w:p>
  </w:footnote>
  <w:footnote w:id="13">
    <w:p w14:paraId="7F49FF07" w14:textId="78CE48CA" w:rsidR="00FB4926" w:rsidRPr="00B57FDC" w:rsidRDefault="00FB4926" w:rsidP="00FB4926">
      <w:pPr>
        <w:pStyle w:val="FootnoteText"/>
        <w:rPr>
          <w:lang w:val="en-US"/>
        </w:rPr>
      </w:pPr>
      <w:r>
        <w:rPr>
          <w:rStyle w:val="FootnoteReference"/>
        </w:rPr>
        <w:footnoteRef/>
      </w:r>
      <w:r>
        <w:t xml:space="preserve"> </w:t>
      </w:r>
      <w:r w:rsidRPr="00B57FDC">
        <w:rPr>
          <w:sz w:val="18"/>
          <w:szCs w:val="18"/>
          <w:lang w:val="en-US"/>
        </w:rPr>
        <w:t xml:space="preserve">National Mental Health Commission (2023) </w:t>
      </w:r>
      <w:r w:rsidRPr="00B57FDC">
        <w:rPr>
          <w:i/>
          <w:iCs/>
          <w:sz w:val="18"/>
          <w:szCs w:val="18"/>
          <w:lang w:val="en-US"/>
        </w:rPr>
        <w:t xml:space="preserve">Equally </w:t>
      </w:r>
      <w:r w:rsidRPr="00B57FDC">
        <w:rPr>
          <w:sz w:val="18"/>
          <w:szCs w:val="18"/>
          <w:lang w:val="en-US"/>
        </w:rPr>
        <w:t xml:space="preserve">Well, </w:t>
      </w:r>
      <w:hyperlink r:id="rId12" w:history="1">
        <w:r w:rsidRPr="003A4918">
          <w:rPr>
            <w:rStyle w:val="Hyperlink"/>
            <w:sz w:val="18"/>
            <w:szCs w:val="18"/>
            <w:lang w:val="en-US"/>
          </w:rPr>
          <w:t>https://www.mentalhealthcommission.gov.au/lived-experience/contributing-lives%2C-thriving-communities/equally-well</w:t>
        </w:r>
      </w:hyperlink>
      <w:r>
        <w:rPr>
          <w:sz w:val="18"/>
          <w:szCs w:val="18"/>
          <w:lang w:val="en-US"/>
        </w:rPr>
        <w:t xml:space="preserve"> </w:t>
      </w:r>
    </w:p>
  </w:footnote>
  <w:footnote w:id="14">
    <w:p w14:paraId="03EBDEDF" w14:textId="62A623E4" w:rsidR="00E14BA5" w:rsidRPr="002C7AF8" w:rsidRDefault="00E14BA5">
      <w:pPr>
        <w:pStyle w:val="FootnoteText"/>
        <w:rPr>
          <w:i/>
          <w:iCs/>
          <w:sz w:val="18"/>
          <w:szCs w:val="18"/>
        </w:rPr>
      </w:pPr>
      <w:r w:rsidRPr="002C7AF8">
        <w:rPr>
          <w:rStyle w:val="FootnoteReference"/>
          <w:sz w:val="18"/>
          <w:szCs w:val="18"/>
        </w:rPr>
        <w:footnoteRef/>
      </w:r>
      <w:r w:rsidRPr="002C7AF8">
        <w:rPr>
          <w:sz w:val="18"/>
          <w:szCs w:val="18"/>
        </w:rPr>
        <w:t xml:space="preserve"> </w:t>
      </w:r>
      <w:r w:rsidR="00625E13" w:rsidRPr="002C7AF8">
        <w:rPr>
          <w:sz w:val="18"/>
          <w:szCs w:val="18"/>
        </w:rPr>
        <w:t xml:space="preserve">National </w:t>
      </w:r>
      <w:r w:rsidR="0026082A" w:rsidRPr="002C7AF8">
        <w:rPr>
          <w:sz w:val="18"/>
          <w:szCs w:val="18"/>
        </w:rPr>
        <w:t>Mental Health Commission</w:t>
      </w:r>
      <w:r w:rsidR="00625E13" w:rsidRPr="002C7AF8">
        <w:rPr>
          <w:sz w:val="18"/>
          <w:szCs w:val="18"/>
        </w:rPr>
        <w:t xml:space="preserve"> (2024) </w:t>
      </w:r>
      <w:r w:rsidR="00625E13" w:rsidRPr="002C7AF8">
        <w:rPr>
          <w:i/>
          <w:iCs/>
          <w:sz w:val="18"/>
          <w:szCs w:val="18"/>
        </w:rPr>
        <w:t>National Stigma and Discrimination Reduction Strategy,</w:t>
      </w:r>
      <w:r w:rsidR="0026082A" w:rsidRPr="002C7AF8">
        <w:rPr>
          <w:sz w:val="18"/>
          <w:szCs w:val="18"/>
        </w:rPr>
        <w:t xml:space="preserve"> </w:t>
      </w:r>
      <w:hyperlink r:id="rId13" w:history="1">
        <w:r w:rsidR="0026082A" w:rsidRPr="002C7AF8">
          <w:rPr>
            <w:rStyle w:val="Hyperlink"/>
            <w:sz w:val="18"/>
            <w:szCs w:val="18"/>
          </w:rPr>
          <w:t>https://www.mentalhealthcommission.gov.au/projects/stigma-and-discrimination-reduction-strategy</w:t>
        </w:r>
      </w:hyperlink>
      <w:r w:rsidR="0026082A" w:rsidRPr="002C7AF8">
        <w:rPr>
          <w:sz w:val="18"/>
          <w:szCs w:val="18"/>
        </w:rPr>
        <w:t xml:space="preserve"> </w:t>
      </w:r>
    </w:p>
  </w:footnote>
  <w:footnote w:id="15">
    <w:p w14:paraId="2DA4F6BF" w14:textId="7FEC360A" w:rsidR="00FC2C38" w:rsidRPr="00FC2C38" w:rsidRDefault="00FC2C38">
      <w:pPr>
        <w:pStyle w:val="FootnoteText"/>
        <w:rPr>
          <w:lang w:val="en-US"/>
        </w:rPr>
      </w:pPr>
      <w:r w:rsidRPr="002C7AF8">
        <w:rPr>
          <w:rStyle w:val="FootnoteReference"/>
          <w:sz w:val="18"/>
          <w:szCs w:val="18"/>
        </w:rPr>
        <w:footnoteRef/>
      </w:r>
      <w:r w:rsidRPr="002C7AF8">
        <w:rPr>
          <w:sz w:val="18"/>
          <w:szCs w:val="18"/>
        </w:rPr>
        <w:t xml:space="preserve"> </w:t>
      </w:r>
      <w:r w:rsidR="002C7AF8" w:rsidRPr="002C7AF8">
        <w:rPr>
          <w:sz w:val="18"/>
          <w:szCs w:val="18"/>
        </w:rPr>
        <w:t xml:space="preserve">National Mental Health Commission (2025) </w:t>
      </w:r>
      <w:r w:rsidR="002C7AF8" w:rsidRPr="002C7AF8">
        <w:rPr>
          <w:i/>
          <w:iCs/>
          <w:sz w:val="18"/>
          <w:szCs w:val="18"/>
        </w:rPr>
        <w:t>National Suicide Prevention Strategy,</w:t>
      </w:r>
      <w:r w:rsidR="002C7AF8" w:rsidRPr="002C7AF8">
        <w:rPr>
          <w:sz w:val="18"/>
          <w:szCs w:val="18"/>
        </w:rPr>
        <w:t xml:space="preserve"> </w:t>
      </w:r>
      <w:hyperlink r:id="rId14" w:history="1">
        <w:r w:rsidR="00625E13" w:rsidRPr="002C7AF8">
          <w:rPr>
            <w:rStyle w:val="Hyperlink"/>
            <w:sz w:val="18"/>
            <w:szCs w:val="18"/>
          </w:rPr>
          <w:t>https://www.mentalhealthcommission.gov.au/nspo/publications/national-suicide-prevention-strategy</w:t>
        </w:r>
      </w:hyperlink>
      <w:r w:rsidR="00625E13">
        <w:t xml:space="preserve"> </w:t>
      </w:r>
      <w:r w:rsidR="00F10307">
        <w:br/>
      </w:r>
    </w:p>
  </w:footnote>
</w:footnotes>
</file>

<file path=word/intelligence2.xml><?xml version="1.0" encoding="utf-8"?>
<int2:intelligence xmlns:int2="http://schemas.microsoft.com/office/intelligence/2020/intelligence" xmlns:oel="http://schemas.microsoft.com/office/2019/extlst">
  <int2:observations>
    <int2:bookmark int2:bookmarkName="_Int_eki4pF3K" int2:invalidationBookmarkName="" int2:hashCode="TpKAtR+nBQsZhX" int2:id="2vVklM1m">
      <int2:state int2:value="Rejected" int2:type="AugLoop_Text_Critique"/>
    </int2:bookmark>
    <int2:bookmark int2:bookmarkName="_Int_ywhEps1i" int2:invalidationBookmarkName="" int2:hashCode="cdqDpaDV4KuWRM" int2:id="TdDw6rqn">
      <int2:state int2:value="Rejected" int2:type="AugLoop_Text_Critique"/>
    </int2:bookmark>
    <int2:bookmark int2:bookmarkName="_Int_OMKsJl5s" int2:invalidationBookmarkName="" int2:hashCode="bLeQg8bF/t5QWQ" int2:id="Yw2yN0X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B8"/>
    <w:multiLevelType w:val="hybridMultilevel"/>
    <w:tmpl w:val="0C66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B220A"/>
    <w:multiLevelType w:val="hybridMultilevel"/>
    <w:tmpl w:val="168A26FE"/>
    <w:lvl w:ilvl="0" w:tplc="46963FA6">
      <w:numFmt w:val="bullet"/>
      <w:lvlText w:val="-"/>
      <w:lvlJc w:val="left"/>
      <w:pPr>
        <w:ind w:left="720" w:hanging="360"/>
      </w:pPr>
      <w:rPr>
        <w:rFonts w:ascii="Roboto" w:eastAsiaTheme="minorHAnsi" w:hAnsi="Roboto"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30770"/>
    <w:multiLevelType w:val="hybridMultilevel"/>
    <w:tmpl w:val="0472E890"/>
    <w:lvl w:ilvl="0" w:tplc="134A80C2">
      <w:start w:val="4"/>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751E9"/>
    <w:multiLevelType w:val="hybridMultilevel"/>
    <w:tmpl w:val="24F8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5D4045"/>
    <w:multiLevelType w:val="hybridMultilevel"/>
    <w:tmpl w:val="B7A0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6724E"/>
    <w:multiLevelType w:val="multilevel"/>
    <w:tmpl w:val="C890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70E97"/>
    <w:multiLevelType w:val="hybridMultilevel"/>
    <w:tmpl w:val="0A4C72C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C20FE"/>
    <w:multiLevelType w:val="hybridMultilevel"/>
    <w:tmpl w:val="D7A8E72A"/>
    <w:lvl w:ilvl="0" w:tplc="B82CFCB2">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4251C"/>
    <w:multiLevelType w:val="multilevel"/>
    <w:tmpl w:val="A31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D059A"/>
    <w:multiLevelType w:val="multilevel"/>
    <w:tmpl w:val="0E4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651DD"/>
    <w:multiLevelType w:val="hybridMultilevel"/>
    <w:tmpl w:val="96B8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06556"/>
    <w:multiLevelType w:val="hybridMultilevel"/>
    <w:tmpl w:val="EDE069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1774B"/>
    <w:multiLevelType w:val="multilevel"/>
    <w:tmpl w:val="A71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654E9"/>
    <w:multiLevelType w:val="hybridMultilevel"/>
    <w:tmpl w:val="0CAC6F12"/>
    <w:lvl w:ilvl="0" w:tplc="A46C4F50">
      <w:numFmt w:val="bullet"/>
      <w:lvlText w:val="-"/>
      <w:lvlJc w:val="left"/>
      <w:pPr>
        <w:ind w:left="720" w:hanging="360"/>
      </w:pPr>
      <w:rPr>
        <w:rFonts w:ascii="Roboto" w:eastAsiaTheme="minorHAnsi" w:hAnsi="Roboto"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2101B"/>
    <w:multiLevelType w:val="hybridMultilevel"/>
    <w:tmpl w:val="FB9E6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D4A7F"/>
    <w:multiLevelType w:val="multilevel"/>
    <w:tmpl w:val="73F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32866"/>
    <w:multiLevelType w:val="hybridMultilevel"/>
    <w:tmpl w:val="FB4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DA1A89"/>
    <w:multiLevelType w:val="hybridMultilevel"/>
    <w:tmpl w:val="3E6A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A64BF"/>
    <w:multiLevelType w:val="multilevel"/>
    <w:tmpl w:val="A19C5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46F76"/>
    <w:multiLevelType w:val="multilevel"/>
    <w:tmpl w:val="A244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6285A"/>
    <w:multiLevelType w:val="multilevel"/>
    <w:tmpl w:val="A07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14100"/>
    <w:multiLevelType w:val="hybridMultilevel"/>
    <w:tmpl w:val="FF1A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1D00F3"/>
    <w:multiLevelType w:val="hybridMultilevel"/>
    <w:tmpl w:val="427E41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ED0BF7"/>
    <w:multiLevelType w:val="hybridMultilevel"/>
    <w:tmpl w:val="8D3E0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FE6693"/>
    <w:multiLevelType w:val="multilevel"/>
    <w:tmpl w:val="E5A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094E3E"/>
    <w:multiLevelType w:val="multilevel"/>
    <w:tmpl w:val="F1C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B748C"/>
    <w:multiLevelType w:val="multilevel"/>
    <w:tmpl w:val="011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430E3"/>
    <w:multiLevelType w:val="hybridMultilevel"/>
    <w:tmpl w:val="4C327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7E6DA2"/>
    <w:multiLevelType w:val="multilevel"/>
    <w:tmpl w:val="513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A7F4A"/>
    <w:multiLevelType w:val="multilevel"/>
    <w:tmpl w:val="20A2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9447A5"/>
    <w:multiLevelType w:val="multilevel"/>
    <w:tmpl w:val="88C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83EAA"/>
    <w:multiLevelType w:val="hybridMultilevel"/>
    <w:tmpl w:val="7AC69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703EC"/>
    <w:multiLevelType w:val="multilevel"/>
    <w:tmpl w:val="6D9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F1436C"/>
    <w:multiLevelType w:val="hybridMultilevel"/>
    <w:tmpl w:val="C2B4EB7A"/>
    <w:lvl w:ilvl="0" w:tplc="179E6DD4">
      <w:start w:val="8"/>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882636">
    <w:abstractNumId w:val="24"/>
  </w:num>
  <w:num w:numId="2" w16cid:durableId="99035766">
    <w:abstractNumId w:val="4"/>
  </w:num>
  <w:num w:numId="3" w16cid:durableId="121119635">
    <w:abstractNumId w:val="17"/>
  </w:num>
  <w:num w:numId="4" w16cid:durableId="152453535">
    <w:abstractNumId w:val="10"/>
  </w:num>
  <w:num w:numId="5" w16cid:durableId="197091170">
    <w:abstractNumId w:val="11"/>
  </w:num>
  <w:num w:numId="6" w16cid:durableId="1739283959">
    <w:abstractNumId w:val="16"/>
  </w:num>
  <w:num w:numId="7" w16cid:durableId="1876114096">
    <w:abstractNumId w:val="0"/>
  </w:num>
  <w:num w:numId="8" w16cid:durableId="794058803">
    <w:abstractNumId w:val="23"/>
  </w:num>
  <w:num w:numId="9" w16cid:durableId="490105176">
    <w:abstractNumId w:val="21"/>
  </w:num>
  <w:num w:numId="10" w16cid:durableId="1893494270">
    <w:abstractNumId w:val="6"/>
  </w:num>
  <w:num w:numId="11" w16cid:durableId="1758936528">
    <w:abstractNumId w:val="32"/>
  </w:num>
  <w:num w:numId="12" w16cid:durableId="1038436363">
    <w:abstractNumId w:val="24"/>
  </w:num>
  <w:num w:numId="13" w16cid:durableId="1767115982">
    <w:abstractNumId w:val="22"/>
  </w:num>
  <w:num w:numId="14" w16cid:durableId="428162729">
    <w:abstractNumId w:val="24"/>
  </w:num>
  <w:num w:numId="15" w16cid:durableId="1519733174">
    <w:abstractNumId w:val="34"/>
  </w:num>
  <w:num w:numId="16" w16cid:durableId="907543664">
    <w:abstractNumId w:val="12"/>
  </w:num>
  <w:num w:numId="17" w16cid:durableId="40906115">
    <w:abstractNumId w:val="19"/>
  </w:num>
  <w:num w:numId="18" w16cid:durableId="1662854061">
    <w:abstractNumId w:val="33"/>
  </w:num>
  <w:num w:numId="19" w16cid:durableId="502359059">
    <w:abstractNumId w:val="28"/>
  </w:num>
  <w:num w:numId="20" w16cid:durableId="843936354">
    <w:abstractNumId w:val="7"/>
  </w:num>
  <w:num w:numId="21" w16cid:durableId="606158949">
    <w:abstractNumId w:val="18"/>
  </w:num>
  <w:num w:numId="22" w16cid:durableId="1750225955">
    <w:abstractNumId w:val="2"/>
  </w:num>
  <w:num w:numId="23" w16cid:durableId="1192261520">
    <w:abstractNumId w:val="24"/>
  </w:num>
  <w:num w:numId="24" w16cid:durableId="1591084594">
    <w:abstractNumId w:val="13"/>
  </w:num>
  <w:num w:numId="25" w16cid:durableId="2131124156">
    <w:abstractNumId w:val="24"/>
  </w:num>
  <w:num w:numId="26" w16cid:durableId="101264933">
    <w:abstractNumId w:val="3"/>
  </w:num>
  <w:num w:numId="27" w16cid:durableId="1401782001">
    <w:abstractNumId w:val="14"/>
  </w:num>
  <w:num w:numId="28" w16cid:durableId="1552693719">
    <w:abstractNumId w:val="1"/>
  </w:num>
  <w:num w:numId="29" w16cid:durableId="42099591">
    <w:abstractNumId w:val="31"/>
  </w:num>
  <w:num w:numId="30" w16cid:durableId="468978307">
    <w:abstractNumId w:val="5"/>
  </w:num>
  <w:num w:numId="31" w16cid:durableId="1228495257">
    <w:abstractNumId w:val="27"/>
  </w:num>
  <w:num w:numId="32" w16cid:durableId="1787390632">
    <w:abstractNumId w:val="30"/>
  </w:num>
  <w:num w:numId="33" w16cid:durableId="465707557">
    <w:abstractNumId w:val="8"/>
  </w:num>
  <w:num w:numId="34" w16cid:durableId="1926108101">
    <w:abstractNumId w:val="9"/>
  </w:num>
  <w:num w:numId="35" w16cid:durableId="152990617">
    <w:abstractNumId w:val="15"/>
  </w:num>
  <w:num w:numId="36" w16cid:durableId="545532870">
    <w:abstractNumId w:val="29"/>
  </w:num>
  <w:num w:numId="37" w16cid:durableId="452556319">
    <w:abstractNumId w:val="26"/>
  </w:num>
  <w:num w:numId="38" w16cid:durableId="721295562">
    <w:abstractNumId w:val="20"/>
  </w:num>
  <w:num w:numId="39" w16cid:durableId="202312041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5"/>
    <w:rsid w:val="00001370"/>
    <w:rsid w:val="00001F4D"/>
    <w:rsid w:val="00002C23"/>
    <w:rsid w:val="00003625"/>
    <w:rsid w:val="0000368C"/>
    <w:rsid w:val="00003B00"/>
    <w:rsid w:val="000058B9"/>
    <w:rsid w:val="00005D66"/>
    <w:rsid w:val="00005FF9"/>
    <w:rsid w:val="0000614D"/>
    <w:rsid w:val="00006786"/>
    <w:rsid w:val="00006B04"/>
    <w:rsid w:val="000070D1"/>
    <w:rsid w:val="000101E1"/>
    <w:rsid w:val="00010415"/>
    <w:rsid w:val="00011C68"/>
    <w:rsid w:val="00013135"/>
    <w:rsid w:val="00013E38"/>
    <w:rsid w:val="000150D6"/>
    <w:rsid w:val="00015393"/>
    <w:rsid w:val="00015533"/>
    <w:rsid w:val="00015872"/>
    <w:rsid w:val="00015B9D"/>
    <w:rsid w:val="00016CA3"/>
    <w:rsid w:val="00016EB7"/>
    <w:rsid w:val="000175BF"/>
    <w:rsid w:val="000179EF"/>
    <w:rsid w:val="000200AF"/>
    <w:rsid w:val="00021B41"/>
    <w:rsid w:val="00021B4C"/>
    <w:rsid w:val="000222F8"/>
    <w:rsid w:val="00022418"/>
    <w:rsid w:val="00022EBE"/>
    <w:rsid w:val="000237CA"/>
    <w:rsid w:val="00023A18"/>
    <w:rsid w:val="0002407B"/>
    <w:rsid w:val="00024FD4"/>
    <w:rsid w:val="00024FF5"/>
    <w:rsid w:val="0002582F"/>
    <w:rsid w:val="0002583F"/>
    <w:rsid w:val="00025D72"/>
    <w:rsid w:val="000260F7"/>
    <w:rsid w:val="00027688"/>
    <w:rsid w:val="00030B4D"/>
    <w:rsid w:val="00030E20"/>
    <w:rsid w:val="00031789"/>
    <w:rsid w:val="00031FDD"/>
    <w:rsid w:val="0003208C"/>
    <w:rsid w:val="000322F5"/>
    <w:rsid w:val="00032CC0"/>
    <w:rsid w:val="00035E49"/>
    <w:rsid w:val="000365B7"/>
    <w:rsid w:val="00036A64"/>
    <w:rsid w:val="0003784B"/>
    <w:rsid w:val="00037FDD"/>
    <w:rsid w:val="00040451"/>
    <w:rsid w:val="00040478"/>
    <w:rsid w:val="00040FBF"/>
    <w:rsid w:val="0004225C"/>
    <w:rsid w:val="000428CB"/>
    <w:rsid w:val="00043314"/>
    <w:rsid w:val="000435EE"/>
    <w:rsid w:val="00045AA8"/>
    <w:rsid w:val="00045D7A"/>
    <w:rsid w:val="00046E22"/>
    <w:rsid w:val="00050694"/>
    <w:rsid w:val="0005074D"/>
    <w:rsid w:val="00052553"/>
    <w:rsid w:val="00052DBB"/>
    <w:rsid w:val="0005343C"/>
    <w:rsid w:val="000536E3"/>
    <w:rsid w:val="00054912"/>
    <w:rsid w:val="00054A27"/>
    <w:rsid w:val="00055AD3"/>
    <w:rsid w:val="00056A00"/>
    <w:rsid w:val="00056F97"/>
    <w:rsid w:val="00057AA5"/>
    <w:rsid w:val="00061325"/>
    <w:rsid w:val="00061520"/>
    <w:rsid w:val="000615D5"/>
    <w:rsid w:val="00061D48"/>
    <w:rsid w:val="00061F9F"/>
    <w:rsid w:val="00061FD8"/>
    <w:rsid w:val="0006371F"/>
    <w:rsid w:val="00063961"/>
    <w:rsid w:val="0006414A"/>
    <w:rsid w:val="000648C7"/>
    <w:rsid w:val="00065049"/>
    <w:rsid w:val="00065DB9"/>
    <w:rsid w:val="0006637A"/>
    <w:rsid w:val="00067817"/>
    <w:rsid w:val="000703E9"/>
    <w:rsid w:val="00070A83"/>
    <w:rsid w:val="00071222"/>
    <w:rsid w:val="00071571"/>
    <w:rsid w:val="000720B8"/>
    <w:rsid w:val="000724E1"/>
    <w:rsid w:val="00074D2E"/>
    <w:rsid w:val="00075173"/>
    <w:rsid w:val="00077930"/>
    <w:rsid w:val="000805C8"/>
    <w:rsid w:val="000807D4"/>
    <w:rsid w:val="000818F1"/>
    <w:rsid w:val="000826E1"/>
    <w:rsid w:val="00082BA6"/>
    <w:rsid w:val="00082C5F"/>
    <w:rsid w:val="00082F8B"/>
    <w:rsid w:val="000830F5"/>
    <w:rsid w:val="00083801"/>
    <w:rsid w:val="00083C75"/>
    <w:rsid w:val="00084581"/>
    <w:rsid w:val="000847F8"/>
    <w:rsid w:val="00084990"/>
    <w:rsid w:val="00084C3C"/>
    <w:rsid w:val="00084F0B"/>
    <w:rsid w:val="00086E4C"/>
    <w:rsid w:val="00091572"/>
    <w:rsid w:val="000928B0"/>
    <w:rsid w:val="00092C35"/>
    <w:rsid w:val="00094701"/>
    <w:rsid w:val="000959EB"/>
    <w:rsid w:val="00096729"/>
    <w:rsid w:val="00096D18"/>
    <w:rsid w:val="000971EE"/>
    <w:rsid w:val="000A02C8"/>
    <w:rsid w:val="000A21E1"/>
    <w:rsid w:val="000A2720"/>
    <w:rsid w:val="000A4E77"/>
    <w:rsid w:val="000A59F7"/>
    <w:rsid w:val="000A61E9"/>
    <w:rsid w:val="000A65F3"/>
    <w:rsid w:val="000B0501"/>
    <w:rsid w:val="000B15B7"/>
    <w:rsid w:val="000B1B71"/>
    <w:rsid w:val="000B2564"/>
    <w:rsid w:val="000B2817"/>
    <w:rsid w:val="000B2EE4"/>
    <w:rsid w:val="000B3110"/>
    <w:rsid w:val="000B3501"/>
    <w:rsid w:val="000B57C6"/>
    <w:rsid w:val="000B5D1A"/>
    <w:rsid w:val="000B6821"/>
    <w:rsid w:val="000B6E01"/>
    <w:rsid w:val="000BFBF4"/>
    <w:rsid w:val="000C0B01"/>
    <w:rsid w:val="000C31CD"/>
    <w:rsid w:val="000C338A"/>
    <w:rsid w:val="000C3643"/>
    <w:rsid w:val="000C454C"/>
    <w:rsid w:val="000C4B08"/>
    <w:rsid w:val="000C50F5"/>
    <w:rsid w:val="000C5395"/>
    <w:rsid w:val="000C5D04"/>
    <w:rsid w:val="000C5F51"/>
    <w:rsid w:val="000C6F8A"/>
    <w:rsid w:val="000C7076"/>
    <w:rsid w:val="000D0329"/>
    <w:rsid w:val="000D09B4"/>
    <w:rsid w:val="000D1A3D"/>
    <w:rsid w:val="000D1B2C"/>
    <w:rsid w:val="000D1C34"/>
    <w:rsid w:val="000D20C2"/>
    <w:rsid w:val="000D2109"/>
    <w:rsid w:val="000D233D"/>
    <w:rsid w:val="000D33B4"/>
    <w:rsid w:val="000D58E7"/>
    <w:rsid w:val="000D59B3"/>
    <w:rsid w:val="000D76F1"/>
    <w:rsid w:val="000D79F4"/>
    <w:rsid w:val="000E262B"/>
    <w:rsid w:val="000E30F4"/>
    <w:rsid w:val="000E3B1D"/>
    <w:rsid w:val="000E44A2"/>
    <w:rsid w:val="000E44D8"/>
    <w:rsid w:val="000E472B"/>
    <w:rsid w:val="000E4F5B"/>
    <w:rsid w:val="000E522F"/>
    <w:rsid w:val="000E5A08"/>
    <w:rsid w:val="000E5E34"/>
    <w:rsid w:val="000E69C5"/>
    <w:rsid w:val="000E6E85"/>
    <w:rsid w:val="000E7E5D"/>
    <w:rsid w:val="000E7EFB"/>
    <w:rsid w:val="000F0BEA"/>
    <w:rsid w:val="000F13CA"/>
    <w:rsid w:val="000F35D1"/>
    <w:rsid w:val="000F46A8"/>
    <w:rsid w:val="000F4727"/>
    <w:rsid w:val="000F4D34"/>
    <w:rsid w:val="000F5219"/>
    <w:rsid w:val="000F57AC"/>
    <w:rsid w:val="000F58DC"/>
    <w:rsid w:val="000F5924"/>
    <w:rsid w:val="000F5DCB"/>
    <w:rsid w:val="000F6BE5"/>
    <w:rsid w:val="000F7C8C"/>
    <w:rsid w:val="0010072D"/>
    <w:rsid w:val="001010FB"/>
    <w:rsid w:val="001021D8"/>
    <w:rsid w:val="001023A4"/>
    <w:rsid w:val="0010263A"/>
    <w:rsid w:val="00102E81"/>
    <w:rsid w:val="0010372C"/>
    <w:rsid w:val="001038A8"/>
    <w:rsid w:val="00104A4C"/>
    <w:rsid w:val="00105343"/>
    <w:rsid w:val="001057A4"/>
    <w:rsid w:val="00106EAA"/>
    <w:rsid w:val="00107014"/>
    <w:rsid w:val="00110133"/>
    <w:rsid w:val="00110219"/>
    <w:rsid w:val="00110B30"/>
    <w:rsid w:val="00110E0F"/>
    <w:rsid w:val="001129B5"/>
    <w:rsid w:val="00113A24"/>
    <w:rsid w:val="001149DD"/>
    <w:rsid w:val="00115005"/>
    <w:rsid w:val="00115671"/>
    <w:rsid w:val="00116F50"/>
    <w:rsid w:val="00117852"/>
    <w:rsid w:val="00117E2E"/>
    <w:rsid w:val="00121727"/>
    <w:rsid w:val="00121814"/>
    <w:rsid w:val="00121B86"/>
    <w:rsid w:val="00121D78"/>
    <w:rsid w:val="001229D9"/>
    <w:rsid w:val="001235D4"/>
    <w:rsid w:val="0012380A"/>
    <w:rsid w:val="001247FE"/>
    <w:rsid w:val="00124FCC"/>
    <w:rsid w:val="00125193"/>
    <w:rsid w:val="0012588F"/>
    <w:rsid w:val="00125CAE"/>
    <w:rsid w:val="00126605"/>
    <w:rsid w:val="00126673"/>
    <w:rsid w:val="00127E3D"/>
    <w:rsid w:val="0013060E"/>
    <w:rsid w:val="001308A5"/>
    <w:rsid w:val="0013092D"/>
    <w:rsid w:val="00130E0E"/>
    <w:rsid w:val="001317CB"/>
    <w:rsid w:val="00131B27"/>
    <w:rsid w:val="001322B1"/>
    <w:rsid w:val="001323FE"/>
    <w:rsid w:val="00132877"/>
    <w:rsid w:val="00133108"/>
    <w:rsid w:val="00133201"/>
    <w:rsid w:val="00133C5A"/>
    <w:rsid w:val="00134550"/>
    <w:rsid w:val="00135F7F"/>
    <w:rsid w:val="00136C1A"/>
    <w:rsid w:val="001375C9"/>
    <w:rsid w:val="0013767C"/>
    <w:rsid w:val="0013782F"/>
    <w:rsid w:val="001379F0"/>
    <w:rsid w:val="00140208"/>
    <w:rsid w:val="001410A3"/>
    <w:rsid w:val="0014127F"/>
    <w:rsid w:val="0014241B"/>
    <w:rsid w:val="001435FE"/>
    <w:rsid w:val="0014440E"/>
    <w:rsid w:val="00145D7B"/>
    <w:rsid w:val="00147C82"/>
    <w:rsid w:val="00147D64"/>
    <w:rsid w:val="0015039B"/>
    <w:rsid w:val="00150BD7"/>
    <w:rsid w:val="00151470"/>
    <w:rsid w:val="001533E2"/>
    <w:rsid w:val="001539B6"/>
    <w:rsid w:val="00154426"/>
    <w:rsid w:val="00154F25"/>
    <w:rsid w:val="00156279"/>
    <w:rsid w:val="00156508"/>
    <w:rsid w:val="001621CC"/>
    <w:rsid w:val="00164D0F"/>
    <w:rsid w:val="00164D7C"/>
    <w:rsid w:val="00164E5F"/>
    <w:rsid w:val="00165151"/>
    <w:rsid w:val="0016528D"/>
    <w:rsid w:val="0016559F"/>
    <w:rsid w:val="00165AE4"/>
    <w:rsid w:val="00166BDE"/>
    <w:rsid w:val="0016749E"/>
    <w:rsid w:val="00167940"/>
    <w:rsid w:val="00170B18"/>
    <w:rsid w:val="0017191F"/>
    <w:rsid w:val="00171961"/>
    <w:rsid w:val="00171A07"/>
    <w:rsid w:val="00172A2A"/>
    <w:rsid w:val="00173920"/>
    <w:rsid w:val="00173934"/>
    <w:rsid w:val="00173A70"/>
    <w:rsid w:val="00175800"/>
    <w:rsid w:val="00176646"/>
    <w:rsid w:val="00177F5D"/>
    <w:rsid w:val="00181E8F"/>
    <w:rsid w:val="00182F25"/>
    <w:rsid w:val="00183931"/>
    <w:rsid w:val="001851A3"/>
    <w:rsid w:val="001853FC"/>
    <w:rsid w:val="00185E93"/>
    <w:rsid w:val="001871D3"/>
    <w:rsid w:val="001873FB"/>
    <w:rsid w:val="001876CC"/>
    <w:rsid w:val="00190902"/>
    <w:rsid w:val="001916F2"/>
    <w:rsid w:val="00192258"/>
    <w:rsid w:val="00193068"/>
    <w:rsid w:val="001933D7"/>
    <w:rsid w:val="00193C44"/>
    <w:rsid w:val="00194F90"/>
    <w:rsid w:val="001959B2"/>
    <w:rsid w:val="0019675F"/>
    <w:rsid w:val="00197070"/>
    <w:rsid w:val="00197277"/>
    <w:rsid w:val="00197ACA"/>
    <w:rsid w:val="00197BA8"/>
    <w:rsid w:val="00197DDB"/>
    <w:rsid w:val="001A015F"/>
    <w:rsid w:val="001A083B"/>
    <w:rsid w:val="001A2AE2"/>
    <w:rsid w:val="001A3462"/>
    <w:rsid w:val="001A3E5C"/>
    <w:rsid w:val="001A42BA"/>
    <w:rsid w:val="001A4904"/>
    <w:rsid w:val="001A4E9E"/>
    <w:rsid w:val="001A5559"/>
    <w:rsid w:val="001A708F"/>
    <w:rsid w:val="001A729B"/>
    <w:rsid w:val="001A7BB1"/>
    <w:rsid w:val="001B0765"/>
    <w:rsid w:val="001B124E"/>
    <w:rsid w:val="001B1D79"/>
    <w:rsid w:val="001B229D"/>
    <w:rsid w:val="001B25C0"/>
    <w:rsid w:val="001B4649"/>
    <w:rsid w:val="001B470A"/>
    <w:rsid w:val="001B4717"/>
    <w:rsid w:val="001B4D32"/>
    <w:rsid w:val="001B5337"/>
    <w:rsid w:val="001B54E3"/>
    <w:rsid w:val="001B5BEC"/>
    <w:rsid w:val="001B6989"/>
    <w:rsid w:val="001C0608"/>
    <w:rsid w:val="001C14B3"/>
    <w:rsid w:val="001C15DB"/>
    <w:rsid w:val="001C2E12"/>
    <w:rsid w:val="001C3347"/>
    <w:rsid w:val="001C33BF"/>
    <w:rsid w:val="001C44AF"/>
    <w:rsid w:val="001C4F4A"/>
    <w:rsid w:val="001C5939"/>
    <w:rsid w:val="001C69BF"/>
    <w:rsid w:val="001C78E4"/>
    <w:rsid w:val="001D0BA7"/>
    <w:rsid w:val="001D2AD2"/>
    <w:rsid w:val="001D345A"/>
    <w:rsid w:val="001D4507"/>
    <w:rsid w:val="001D7A2F"/>
    <w:rsid w:val="001E158A"/>
    <w:rsid w:val="001E15D1"/>
    <w:rsid w:val="001E2AA0"/>
    <w:rsid w:val="001E333F"/>
    <w:rsid w:val="001E3837"/>
    <w:rsid w:val="001E3CC0"/>
    <w:rsid w:val="001E4566"/>
    <w:rsid w:val="001E4817"/>
    <w:rsid w:val="001E7ADB"/>
    <w:rsid w:val="001E7B52"/>
    <w:rsid w:val="001E7D20"/>
    <w:rsid w:val="001E7D2A"/>
    <w:rsid w:val="001E7D87"/>
    <w:rsid w:val="001F04EC"/>
    <w:rsid w:val="001F06AD"/>
    <w:rsid w:val="001F1536"/>
    <w:rsid w:val="001F1A91"/>
    <w:rsid w:val="001F228B"/>
    <w:rsid w:val="001F24A8"/>
    <w:rsid w:val="001F28E0"/>
    <w:rsid w:val="001F2E69"/>
    <w:rsid w:val="001F443B"/>
    <w:rsid w:val="001F45ED"/>
    <w:rsid w:val="001F5032"/>
    <w:rsid w:val="002013DE"/>
    <w:rsid w:val="002024CC"/>
    <w:rsid w:val="00205EE6"/>
    <w:rsid w:val="00206043"/>
    <w:rsid w:val="00207696"/>
    <w:rsid w:val="00210199"/>
    <w:rsid w:val="00210792"/>
    <w:rsid w:val="00212329"/>
    <w:rsid w:val="00212650"/>
    <w:rsid w:val="002165A6"/>
    <w:rsid w:val="00217C2E"/>
    <w:rsid w:val="0022002C"/>
    <w:rsid w:val="00220299"/>
    <w:rsid w:val="002231F4"/>
    <w:rsid w:val="0022431F"/>
    <w:rsid w:val="0022547F"/>
    <w:rsid w:val="00226147"/>
    <w:rsid w:val="00226474"/>
    <w:rsid w:val="002264C0"/>
    <w:rsid w:val="002265A8"/>
    <w:rsid w:val="00226CC8"/>
    <w:rsid w:val="00227012"/>
    <w:rsid w:val="00227964"/>
    <w:rsid w:val="00231E93"/>
    <w:rsid w:val="00233718"/>
    <w:rsid w:val="00233A33"/>
    <w:rsid w:val="00234670"/>
    <w:rsid w:val="00235F4A"/>
    <w:rsid w:val="00236E18"/>
    <w:rsid w:val="002373D7"/>
    <w:rsid w:val="00240290"/>
    <w:rsid w:val="00240D41"/>
    <w:rsid w:val="00240E89"/>
    <w:rsid w:val="00241833"/>
    <w:rsid w:val="00241D80"/>
    <w:rsid w:val="002420EA"/>
    <w:rsid w:val="00242B5C"/>
    <w:rsid w:val="002433DC"/>
    <w:rsid w:val="00243859"/>
    <w:rsid w:val="00243B0A"/>
    <w:rsid w:val="00243E2A"/>
    <w:rsid w:val="00243E70"/>
    <w:rsid w:val="002467AD"/>
    <w:rsid w:val="002472A6"/>
    <w:rsid w:val="002474FD"/>
    <w:rsid w:val="00247769"/>
    <w:rsid w:val="0025105D"/>
    <w:rsid w:val="00252308"/>
    <w:rsid w:val="0025298C"/>
    <w:rsid w:val="0025395D"/>
    <w:rsid w:val="00253DBC"/>
    <w:rsid w:val="00255293"/>
    <w:rsid w:val="002558BE"/>
    <w:rsid w:val="00256355"/>
    <w:rsid w:val="00256422"/>
    <w:rsid w:val="00256EE7"/>
    <w:rsid w:val="00260648"/>
    <w:rsid w:val="0026082A"/>
    <w:rsid w:val="00260DB3"/>
    <w:rsid w:val="00260E42"/>
    <w:rsid w:val="0026159C"/>
    <w:rsid w:val="002615DA"/>
    <w:rsid w:val="00262260"/>
    <w:rsid w:val="0026270C"/>
    <w:rsid w:val="00262932"/>
    <w:rsid w:val="00262A91"/>
    <w:rsid w:val="00262F04"/>
    <w:rsid w:val="0026308F"/>
    <w:rsid w:val="00265AD8"/>
    <w:rsid w:val="00265C36"/>
    <w:rsid w:val="002665C7"/>
    <w:rsid w:val="00266A67"/>
    <w:rsid w:val="00267456"/>
    <w:rsid w:val="0026767A"/>
    <w:rsid w:val="00267949"/>
    <w:rsid w:val="00267D11"/>
    <w:rsid w:val="00267E6E"/>
    <w:rsid w:val="00267F01"/>
    <w:rsid w:val="002703C0"/>
    <w:rsid w:val="002728CA"/>
    <w:rsid w:val="00272FA1"/>
    <w:rsid w:val="00274B74"/>
    <w:rsid w:val="0027720E"/>
    <w:rsid w:val="002775CD"/>
    <w:rsid w:val="002813C4"/>
    <w:rsid w:val="002813E8"/>
    <w:rsid w:val="002813F1"/>
    <w:rsid w:val="00281B95"/>
    <w:rsid w:val="0028226F"/>
    <w:rsid w:val="00284823"/>
    <w:rsid w:val="0028533F"/>
    <w:rsid w:val="00285701"/>
    <w:rsid w:val="00285A37"/>
    <w:rsid w:val="00285DFD"/>
    <w:rsid w:val="00286E8C"/>
    <w:rsid w:val="002873F8"/>
    <w:rsid w:val="00287478"/>
    <w:rsid w:val="00287D33"/>
    <w:rsid w:val="00290BF9"/>
    <w:rsid w:val="002917F7"/>
    <w:rsid w:val="00291AC6"/>
    <w:rsid w:val="00291CCC"/>
    <w:rsid w:val="002924FB"/>
    <w:rsid w:val="00292DDD"/>
    <w:rsid w:val="002935B5"/>
    <w:rsid w:val="002947B1"/>
    <w:rsid w:val="002958EA"/>
    <w:rsid w:val="00295B64"/>
    <w:rsid w:val="00295B94"/>
    <w:rsid w:val="00296B9F"/>
    <w:rsid w:val="002A045B"/>
    <w:rsid w:val="002A0DD8"/>
    <w:rsid w:val="002A18C2"/>
    <w:rsid w:val="002A1F34"/>
    <w:rsid w:val="002A2DC3"/>
    <w:rsid w:val="002A2E1D"/>
    <w:rsid w:val="002A345E"/>
    <w:rsid w:val="002A45EC"/>
    <w:rsid w:val="002A5CA0"/>
    <w:rsid w:val="002A64FC"/>
    <w:rsid w:val="002A69DA"/>
    <w:rsid w:val="002B0FBC"/>
    <w:rsid w:val="002B1135"/>
    <w:rsid w:val="002B156B"/>
    <w:rsid w:val="002B218B"/>
    <w:rsid w:val="002B2C59"/>
    <w:rsid w:val="002B3389"/>
    <w:rsid w:val="002B3ADD"/>
    <w:rsid w:val="002B3F28"/>
    <w:rsid w:val="002B4C19"/>
    <w:rsid w:val="002B5C4C"/>
    <w:rsid w:val="002C0AE1"/>
    <w:rsid w:val="002C24E4"/>
    <w:rsid w:val="002C27F0"/>
    <w:rsid w:val="002C45C8"/>
    <w:rsid w:val="002C53E9"/>
    <w:rsid w:val="002C5620"/>
    <w:rsid w:val="002C6C43"/>
    <w:rsid w:val="002C7AF8"/>
    <w:rsid w:val="002D0BEB"/>
    <w:rsid w:val="002D0E0B"/>
    <w:rsid w:val="002D1213"/>
    <w:rsid w:val="002D215B"/>
    <w:rsid w:val="002D23C6"/>
    <w:rsid w:val="002D2449"/>
    <w:rsid w:val="002D3A6A"/>
    <w:rsid w:val="002D480E"/>
    <w:rsid w:val="002D48F1"/>
    <w:rsid w:val="002D526B"/>
    <w:rsid w:val="002D5999"/>
    <w:rsid w:val="002D5A71"/>
    <w:rsid w:val="002D7238"/>
    <w:rsid w:val="002E00B1"/>
    <w:rsid w:val="002E018C"/>
    <w:rsid w:val="002E0656"/>
    <w:rsid w:val="002E07D1"/>
    <w:rsid w:val="002E0EBC"/>
    <w:rsid w:val="002E16A1"/>
    <w:rsid w:val="002E19F6"/>
    <w:rsid w:val="002E1F86"/>
    <w:rsid w:val="002E2870"/>
    <w:rsid w:val="002E29DE"/>
    <w:rsid w:val="002E2E91"/>
    <w:rsid w:val="002E3564"/>
    <w:rsid w:val="002E38E2"/>
    <w:rsid w:val="002E4A86"/>
    <w:rsid w:val="002E5897"/>
    <w:rsid w:val="002E5999"/>
    <w:rsid w:val="002E5CAF"/>
    <w:rsid w:val="002E6EC9"/>
    <w:rsid w:val="002F12AD"/>
    <w:rsid w:val="002F1F49"/>
    <w:rsid w:val="002F2F14"/>
    <w:rsid w:val="002F38D0"/>
    <w:rsid w:val="002F3C9F"/>
    <w:rsid w:val="002F478A"/>
    <w:rsid w:val="002F4976"/>
    <w:rsid w:val="002F5008"/>
    <w:rsid w:val="002F529E"/>
    <w:rsid w:val="002F62D3"/>
    <w:rsid w:val="002F7912"/>
    <w:rsid w:val="002F7ACF"/>
    <w:rsid w:val="0030092E"/>
    <w:rsid w:val="003010B9"/>
    <w:rsid w:val="0030130F"/>
    <w:rsid w:val="00302E86"/>
    <w:rsid w:val="003047BD"/>
    <w:rsid w:val="00304962"/>
    <w:rsid w:val="00304ACE"/>
    <w:rsid w:val="00304F0F"/>
    <w:rsid w:val="00307362"/>
    <w:rsid w:val="00307556"/>
    <w:rsid w:val="00307649"/>
    <w:rsid w:val="00307D04"/>
    <w:rsid w:val="00310697"/>
    <w:rsid w:val="0031078C"/>
    <w:rsid w:val="003125D5"/>
    <w:rsid w:val="00312C23"/>
    <w:rsid w:val="00312F9A"/>
    <w:rsid w:val="00315B08"/>
    <w:rsid w:val="00315C77"/>
    <w:rsid w:val="003164DD"/>
    <w:rsid w:val="00316E34"/>
    <w:rsid w:val="00317044"/>
    <w:rsid w:val="00317461"/>
    <w:rsid w:val="00317948"/>
    <w:rsid w:val="00317D19"/>
    <w:rsid w:val="00320E9E"/>
    <w:rsid w:val="00321562"/>
    <w:rsid w:val="00321C70"/>
    <w:rsid w:val="00321E94"/>
    <w:rsid w:val="003228E0"/>
    <w:rsid w:val="00324710"/>
    <w:rsid w:val="003262B1"/>
    <w:rsid w:val="003310C7"/>
    <w:rsid w:val="00332CFE"/>
    <w:rsid w:val="0033574D"/>
    <w:rsid w:val="00335F27"/>
    <w:rsid w:val="00337BA5"/>
    <w:rsid w:val="0034026B"/>
    <w:rsid w:val="00342F18"/>
    <w:rsid w:val="003430E6"/>
    <w:rsid w:val="003435F6"/>
    <w:rsid w:val="00345D35"/>
    <w:rsid w:val="00345D7F"/>
    <w:rsid w:val="00345F67"/>
    <w:rsid w:val="00346029"/>
    <w:rsid w:val="00347BE8"/>
    <w:rsid w:val="003506D1"/>
    <w:rsid w:val="00350F7D"/>
    <w:rsid w:val="0035276A"/>
    <w:rsid w:val="00353686"/>
    <w:rsid w:val="00353AEF"/>
    <w:rsid w:val="00353BB3"/>
    <w:rsid w:val="00354A4C"/>
    <w:rsid w:val="00354A61"/>
    <w:rsid w:val="00354DFA"/>
    <w:rsid w:val="00354EF0"/>
    <w:rsid w:val="0035598B"/>
    <w:rsid w:val="00355A53"/>
    <w:rsid w:val="003605A2"/>
    <w:rsid w:val="003618F2"/>
    <w:rsid w:val="0036196E"/>
    <w:rsid w:val="00361ACF"/>
    <w:rsid w:val="00361E22"/>
    <w:rsid w:val="00362B6C"/>
    <w:rsid w:val="00362BA1"/>
    <w:rsid w:val="00363C2C"/>
    <w:rsid w:val="00363E88"/>
    <w:rsid w:val="00363F4B"/>
    <w:rsid w:val="0036479F"/>
    <w:rsid w:val="003648B7"/>
    <w:rsid w:val="00364A41"/>
    <w:rsid w:val="0036556C"/>
    <w:rsid w:val="00366047"/>
    <w:rsid w:val="0036640E"/>
    <w:rsid w:val="0036643C"/>
    <w:rsid w:val="00370743"/>
    <w:rsid w:val="0037188E"/>
    <w:rsid w:val="00371EDA"/>
    <w:rsid w:val="0037201F"/>
    <w:rsid w:val="00373E0F"/>
    <w:rsid w:val="00374E07"/>
    <w:rsid w:val="00375583"/>
    <w:rsid w:val="003765A8"/>
    <w:rsid w:val="00377073"/>
    <w:rsid w:val="00377211"/>
    <w:rsid w:val="0037790B"/>
    <w:rsid w:val="0038046B"/>
    <w:rsid w:val="0038052C"/>
    <w:rsid w:val="00381084"/>
    <w:rsid w:val="003812FF"/>
    <w:rsid w:val="003814AD"/>
    <w:rsid w:val="0038269C"/>
    <w:rsid w:val="003835D4"/>
    <w:rsid w:val="00383736"/>
    <w:rsid w:val="0038380C"/>
    <w:rsid w:val="00383D46"/>
    <w:rsid w:val="00384525"/>
    <w:rsid w:val="003855E5"/>
    <w:rsid w:val="0038567F"/>
    <w:rsid w:val="00386521"/>
    <w:rsid w:val="00386B00"/>
    <w:rsid w:val="0038778F"/>
    <w:rsid w:val="0038788F"/>
    <w:rsid w:val="00387B14"/>
    <w:rsid w:val="0039192E"/>
    <w:rsid w:val="003920BD"/>
    <w:rsid w:val="00392446"/>
    <w:rsid w:val="003935EA"/>
    <w:rsid w:val="00393D9D"/>
    <w:rsid w:val="00394DD9"/>
    <w:rsid w:val="00394E62"/>
    <w:rsid w:val="00396C5C"/>
    <w:rsid w:val="003971CD"/>
    <w:rsid w:val="003A4F56"/>
    <w:rsid w:val="003A5840"/>
    <w:rsid w:val="003A595B"/>
    <w:rsid w:val="003A5A3A"/>
    <w:rsid w:val="003A609B"/>
    <w:rsid w:val="003A63D8"/>
    <w:rsid w:val="003A708B"/>
    <w:rsid w:val="003A70B7"/>
    <w:rsid w:val="003A7361"/>
    <w:rsid w:val="003A78DE"/>
    <w:rsid w:val="003A7F55"/>
    <w:rsid w:val="003B05C1"/>
    <w:rsid w:val="003B1771"/>
    <w:rsid w:val="003B1D74"/>
    <w:rsid w:val="003B40E0"/>
    <w:rsid w:val="003B44F5"/>
    <w:rsid w:val="003B462C"/>
    <w:rsid w:val="003B72C5"/>
    <w:rsid w:val="003B742D"/>
    <w:rsid w:val="003C05D2"/>
    <w:rsid w:val="003C0733"/>
    <w:rsid w:val="003C1E65"/>
    <w:rsid w:val="003C3570"/>
    <w:rsid w:val="003C3834"/>
    <w:rsid w:val="003C3CC5"/>
    <w:rsid w:val="003C50DC"/>
    <w:rsid w:val="003C78A0"/>
    <w:rsid w:val="003D0424"/>
    <w:rsid w:val="003D0CDD"/>
    <w:rsid w:val="003D0E46"/>
    <w:rsid w:val="003D1852"/>
    <w:rsid w:val="003D2435"/>
    <w:rsid w:val="003D2804"/>
    <w:rsid w:val="003D2867"/>
    <w:rsid w:val="003D2E47"/>
    <w:rsid w:val="003D5929"/>
    <w:rsid w:val="003D5CFC"/>
    <w:rsid w:val="003D6399"/>
    <w:rsid w:val="003D7C6D"/>
    <w:rsid w:val="003E1A22"/>
    <w:rsid w:val="003E2710"/>
    <w:rsid w:val="003E2F86"/>
    <w:rsid w:val="003E36E0"/>
    <w:rsid w:val="003E4D97"/>
    <w:rsid w:val="003E5384"/>
    <w:rsid w:val="003E5723"/>
    <w:rsid w:val="003E5957"/>
    <w:rsid w:val="003E5D09"/>
    <w:rsid w:val="003E6915"/>
    <w:rsid w:val="003F0C0C"/>
    <w:rsid w:val="003F1A78"/>
    <w:rsid w:val="003F21B1"/>
    <w:rsid w:val="003F2838"/>
    <w:rsid w:val="003F2A05"/>
    <w:rsid w:val="003F4490"/>
    <w:rsid w:val="003F47CA"/>
    <w:rsid w:val="003F4EBB"/>
    <w:rsid w:val="003F51C2"/>
    <w:rsid w:val="003F5460"/>
    <w:rsid w:val="003F579E"/>
    <w:rsid w:val="003F683E"/>
    <w:rsid w:val="003F6CE8"/>
    <w:rsid w:val="003F7159"/>
    <w:rsid w:val="003F7ABA"/>
    <w:rsid w:val="00400DAE"/>
    <w:rsid w:val="004010A7"/>
    <w:rsid w:val="00401C3D"/>
    <w:rsid w:val="00403F40"/>
    <w:rsid w:val="00404F1B"/>
    <w:rsid w:val="00405294"/>
    <w:rsid w:val="0040542B"/>
    <w:rsid w:val="0040553D"/>
    <w:rsid w:val="00405EE1"/>
    <w:rsid w:val="004060E8"/>
    <w:rsid w:val="004070D6"/>
    <w:rsid w:val="00407E6E"/>
    <w:rsid w:val="0041039F"/>
    <w:rsid w:val="004119AB"/>
    <w:rsid w:val="00411B3D"/>
    <w:rsid w:val="00412859"/>
    <w:rsid w:val="00414CCB"/>
    <w:rsid w:val="004154A3"/>
    <w:rsid w:val="004155F9"/>
    <w:rsid w:val="00417CA1"/>
    <w:rsid w:val="00423243"/>
    <w:rsid w:val="00423FF1"/>
    <w:rsid w:val="004240AB"/>
    <w:rsid w:val="00424279"/>
    <w:rsid w:val="004243F5"/>
    <w:rsid w:val="00424B21"/>
    <w:rsid w:val="00424ECF"/>
    <w:rsid w:val="0042503C"/>
    <w:rsid w:val="00427582"/>
    <w:rsid w:val="0042765C"/>
    <w:rsid w:val="00427C4D"/>
    <w:rsid w:val="00430AEE"/>
    <w:rsid w:val="004319F3"/>
    <w:rsid w:val="0043298B"/>
    <w:rsid w:val="00432B53"/>
    <w:rsid w:val="00432C78"/>
    <w:rsid w:val="00434A4C"/>
    <w:rsid w:val="004350B2"/>
    <w:rsid w:val="00437210"/>
    <w:rsid w:val="004401BF"/>
    <w:rsid w:val="004404E0"/>
    <w:rsid w:val="0044096F"/>
    <w:rsid w:val="00442528"/>
    <w:rsid w:val="00442C66"/>
    <w:rsid w:val="00442D63"/>
    <w:rsid w:val="00444020"/>
    <w:rsid w:val="0044471B"/>
    <w:rsid w:val="00444F05"/>
    <w:rsid w:val="00446524"/>
    <w:rsid w:val="004473AC"/>
    <w:rsid w:val="004501CB"/>
    <w:rsid w:val="00450E44"/>
    <w:rsid w:val="00451175"/>
    <w:rsid w:val="00451230"/>
    <w:rsid w:val="00455782"/>
    <w:rsid w:val="004557DF"/>
    <w:rsid w:val="004558AD"/>
    <w:rsid w:val="00456902"/>
    <w:rsid w:val="00460C51"/>
    <w:rsid w:val="00460EE0"/>
    <w:rsid w:val="00462105"/>
    <w:rsid w:val="00464992"/>
    <w:rsid w:val="00464BB6"/>
    <w:rsid w:val="00465032"/>
    <w:rsid w:val="004667C4"/>
    <w:rsid w:val="00467039"/>
    <w:rsid w:val="00472995"/>
    <w:rsid w:val="00472C6E"/>
    <w:rsid w:val="00473A62"/>
    <w:rsid w:val="00474C43"/>
    <w:rsid w:val="0047580F"/>
    <w:rsid w:val="0047598F"/>
    <w:rsid w:val="004760C3"/>
    <w:rsid w:val="00476577"/>
    <w:rsid w:val="00477675"/>
    <w:rsid w:val="00477D8D"/>
    <w:rsid w:val="00480151"/>
    <w:rsid w:val="00480154"/>
    <w:rsid w:val="0048050A"/>
    <w:rsid w:val="00481ECD"/>
    <w:rsid w:val="00482207"/>
    <w:rsid w:val="00482D7E"/>
    <w:rsid w:val="004833CF"/>
    <w:rsid w:val="00483551"/>
    <w:rsid w:val="00483DD6"/>
    <w:rsid w:val="00483F92"/>
    <w:rsid w:val="00484A67"/>
    <w:rsid w:val="004850E0"/>
    <w:rsid w:val="0048551B"/>
    <w:rsid w:val="0048574D"/>
    <w:rsid w:val="00485AEC"/>
    <w:rsid w:val="00485BDE"/>
    <w:rsid w:val="00485E73"/>
    <w:rsid w:val="00486204"/>
    <w:rsid w:val="0048643A"/>
    <w:rsid w:val="00486E7C"/>
    <w:rsid w:val="0048749E"/>
    <w:rsid w:val="00490641"/>
    <w:rsid w:val="00491C11"/>
    <w:rsid w:val="004923F8"/>
    <w:rsid w:val="0049251C"/>
    <w:rsid w:val="0049306B"/>
    <w:rsid w:val="004933B9"/>
    <w:rsid w:val="00494BCE"/>
    <w:rsid w:val="00494F14"/>
    <w:rsid w:val="00495162"/>
    <w:rsid w:val="0049571E"/>
    <w:rsid w:val="004966C8"/>
    <w:rsid w:val="0049759D"/>
    <w:rsid w:val="00497F42"/>
    <w:rsid w:val="004A0320"/>
    <w:rsid w:val="004A143D"/>
    <w:rsid w:val="004A17FC"/>
    <w:rsid w:val="004A1BC8"/>
    <w:rsid w:val="004A1C6E"/>
    <w:rsid w:val="004A2E3F"/>
    <w:rsid w:val="004A3F80"/>
    <w:rsid w:val="004A47EF"/>
    <w:rsid w:val="004A4C31"/>
    <w:rsid w:val="004A5945"/>
    <w:rsid w:val="004A5C7D"/>
    <w:rsid w:val="004A6B5E"/>
    <w:rsid w:val="004A6DD3"/>
    <w:rsid w:val="004A7CD0"/>
    <w:rsid w:val="004B062C"/>
    <w:rsid w:val="004B3554"/>
    <w:rsid w:val="004B41AD"/>
    <w:rsid w:val="004B4571"/>
    <w:rsid w:val="004B4CFE"/>
    <w:rsid w:val="004B4FBC"/>
    <w:rsid w:val="004B5756"/>
    <w:rsid w:val="004B613B"/>
    <w:rsid w:val="004B6283"/>
    <w:rsid w:val="004B6956"/>
    <w:rsid w:val="004B72EC"/>
    <w:rsid w:val="004B7A08"/>
    <w:rsid w:val="004C033A"/>
    <w:rsid w:val="004C1A4F"/>
    <w:rsid w:val="004C2C51"/>
    <w:rsid w:val="004C492F"/>
    <w:rsid w:val="004C4D6E"/>
    <w:rsid w:val="004C5E3F"/>
    <w:rsid w:val="004C5E6A"/>
    <w:rsid w:val="004C68D5"/>
    <w:rsid w:val="004C6D44"/>
    <w:rsid w:val="004D0FE8"/>
    <w:rsid w:val="004D10C1"/>
    <w:rsid w:val="004D1147"/>
    <w:rsid w:val="004D1CF5"/>
    <w:rsid w:val="004D200A"/>
    <w:rsid w:val="004D3803"/>
    <w:rsid w:val="004D3DD7"/>
    <w:rsid w:val="004D3FE3"/>
    <w:rsid w:val="004D4508"/>
    <w:rsid w:val="004D51BA"/>
    <w:rsid w:val="004D53BA"/>
    <w:rsid w:val="004D53E6"/>
    <w:rsid w:val="004D57DE"/>
    <w:rsid w:val="004D5C39"/>
    <w:rsid w:val="004D6B12"/>
    <w:rsid w:val="004D7285"/>
    <w:rsid w:val="004D7499"/>
    <w:rsid w:val="004D7D08"/>
    <w:rsid w:val="004E1702"/>
    <w:rsid w:val="004E2299"/>
    <w:rsid w:val="004E3AEF"/>
    <w:rsid w:val="004E4BD2"/>
    <w:rsid w:val="004E507D"/>
    <w:rsid w:val="004E50E7"/>
    <w:rsid w:val="004E5146"/>
    <w:rsid w:val="004E5F14"/>
    <w:rsid w:val="004E6047"/>
    <w:rsid w:val="004E78FF"/>
    <w:rsid w:val="004F28E0"/>
    <w:rsid w:val="004F41EB"/>
    <w:rsid w:val="004F43EB"/>
    <w:rsid w:val="004F52DE"/>
    <w:rsid w:val="004F5310"/>
    <w:rsid w:val="004F5580"/>
    <w:rsid w:val="004F648B"/>
    <w:rsid w:val="004F67C8"/>
    <w:rsid w:val="004F7AF1"/>
    <w:rsid w:val="004F7E8B"/>
    <w:rsid w:val="0050076A"/>
    <w:rsid w:val="0050151B"/>
    <w:rsid w:val="0050199A"/>
    <w:rsid w:val="00501C3E"/>
    <w:rsid w:val="00502468"/>
    <w:rsid w:val="0050250B"/>
    <w:rsid w:val="00502EE2"/>
    <w:rsid w:val="005035DD"/>
    <w:rsid w:val="0050373E"/>
    <w:rsid w:val="00503FF6"/>
    <w:rsid w:val="00504728"/>
    <w:rsid w:val="00504739"/>
    <w:rsid w:val="00504FC5"/>
    <w:rsid w:val="005052C7"/>
    <w:rsid w:val="00505969"/>
    <w:rsid w:val="0050666D"/>
    <w:rsid w:val="0050713B"/>
    <w:rsid w:val="00507B9C"/>
    <w:rsid w:val="00507D3E"/>
    <w:rsid w:val="00507E25"/>
    <w:rsid w:val="00512885"/>
    <w:rsid w:val="0051438B"/>
    <w:rsid w:val="00514A4C"/>
    <w:rsid w:val="00515286"/>
    <w:rsid w:val="005157E5"/>
    <w:rsid w:val="00516257"/>
    <w:rsid w:val="00516AD7"/>
    <w:rsid w:val="00516D76"/>
    <w:rsid w:val="00517FD0"/>
    <w:rsid w:val="0052147C"/>
    <w:rsid w:val="00521754"/>
    <w:rsid w:val="00521CE7"/>
    <w:rsid w:val="00523380"/>
    <w:rsid w:val="0052364D"/>
    <w:rsid w:val="00523D3B"/>
    <w:rsid w:val="0052461E"/>
    <w:rsid w:val="005246E8"/>
    <w:rsid w:val="00524BAD"/>
    <w:rsid w:val="00525C14"/>
    <w:rsid w:val="00525E74"/>
    <w:rsid w:val="005266EC"/>
    <w:rsid w:val="0052793A"/>
    <w:rsid w:val="00530318"/>
    <w:rsid w:val="005308A9"/>
    <w:rsid w:val="0053101B"/>
    <w:rsid w:val="005316EC"/>
    <w:rsid w:val="00531907"/>
    <w:rsid w:val="00531C99"/>
    <w:rsid w:val="00531DEC"/>
    <w:rsid w:val="00531E8B"/>
    <w:rsid w:val="00532558"/>
    <w:rsid w:val="00532B7E"/>
    <w:rsid w:val="00533107"/>
    <w:rsid w:val="005338F2"/>
    <w:rsid w:val="0053413B"/>
    <w:rsid w:val="00534307"/>
    <w:rsid w:val="00534B82"/>
    <w:rsid w:val="0053539A"/>
    <w:rsid w:val="00535AE4"/>
    <w:rsid w:val="00536301"/>
    <w:rsid w:val="00536690"/>
    <w:rsid w:val="00536CC9"/>
    <w:rsid w:val="00537154"/>
    <w:rsid w:val="00537244"/>
    <w:rsid w:val="0053799E"/>
    <w:rsid w:val="0054076E"/>
    <w:rsid w:val="00541DBE"/>
    <w:rsid w:val="005432FD"/>
    <w:rsid w:val="005435EE"/>
    <w:rsid w:val="00544547"/>
    <w:rsid w:val="00544558"/>
    <w:rsid w:val="0054484F"/>
    <w:rsid w:val="00545763"/>
    <w:rsid w:val="00546161"/>
    <w:rsid w:val="00546C3E"/>
    <w:rsid w:val="005470AE"/>
    <w:rsid w:val="00547A24"/>
    <w:rsid w:val="0055024D"/>
    <w:rsid w:val="005507A6"/>
    <w:rsid w:val="00552F3E"/>
    <w:rsid w:val="00553A3B"/>
    <w:rsid w:val="00553B09"/>
    <w:rsid w:val="00553F72"/>
    <w:rsid w:val="0055507B"/>
    <w:rsid w:val="0056234F"/>
    <w:rsid w:val="005627D3"/>
    <w:rsid w:val="00563A7D"/>
    <w:rsid w:val="00564F07"/>
    <w:rsid w:val="00565134"/>
    <w:rsid w:val="00565F25"/>
    <w:rsid w:val="005669A8"/>
    <w:rsid w:val="00566E40"/>
    <w:rsid w:val="005675C3"/>
    <w:rsid w:val="00567CB9"/>
    <w:rsid w:val="0057136E"/>
    <w:rsid w:val="005716DD"/>
    <w:rsid w:val="00571934"/>
    <w:rsid w:val="005725E3"/>
    <w:rsid w:val="0057356C"/>
    <w:rsid w:val="005738CC"/>
    <w:rsid w:val="00573D55"/>
    <w:rsid w:val="00574CC6"/>
    <w:rsid w:val="00574F6E"/>
    <w:rsid w:val="00580714"/>
    <w:rsid w:val="005820D9"/>
    <w:rsid w:val="0058214C"/>
    <w:rsid w:val="00582AD7"/>
    <w:rsid w:val="00584EDB"/>
    <w:rsid w:val="00585C8D"/>
    <w:rsid w:val="0058700E"/>
    <w:rsid w:val="00587072"/>
    <w:rsid w:val="005870DA"/>
    <w:rsid w:val="0058786F"/>
    <w:rsid w:val="00587D25"/>
    <w:rsid w:val="00591E55"/>
    <w:rsid w:val="0059203F"/>
    <w:rsid w:val="0059281A"/>
    <w:rsid w:val="005940DB"/>
    <w:rsid w:val="00594342"/>
    <w:rsid w:val="00594E7C"/>
    <w:rsid w:val="00594F1F"/>
    <w:rsid w:val="00595454"/>
    <w:rsid w:val="005970B0"/>
    <w:rsid w:val="005971C1"/>
    <w:rsid w:val="005A0835"/>
    <w:rsid w:val="005A2593"/>
    <w:rsid w:val="005A25F9"/>
    <w:rsid w:val="005A26D6"/>
    <w:rsid w:val="005A29C0"/>
    <w:rsid w:val="005A2E1B"/>
    <w:rsid w:val="005A34B0"/>
    <w:rsid w:val="005A4BDB"/>
    <w:rsid w:val="005A531E"/>
    <w:rsid w:val="005A6095"/>
    <w:rsid w:val="005A69E5"/>
    <w:rsid w:val="005A6F33"/>
    <w:rsid w:val="005B0B14"/>
    <w:rsid w:val="005B0FA2"/>
    <w:rsid w:val="005B173C"/>
    <w:rsid w:val="005B1984"/>
    <w:rsid w:val="005B1EE7"/>
    <w:rsid w:val="005B326E"/>
    <w:rsid w:val="005B35C4"/>
    <w:rsid w:val="005B3E9A"/>
    <w:rsid w:val="005B43E7"/>
    <w:rsid w:val="005B5213"/>
    <w:rsid w:val="005B637E"/>
    <w:rsid w:val="005B7284"/>
    <w:rsid w:val="005C0328"/>
    <w:rsid w:val="005C1169"/>
    <w:rsid w:val="005C15FF"/>
    <w:rsid w:val="005C19F6"/>
    <w:rsid w:val="005C1ABF"/>
    <w:rsid w:val="005C2426"/>
    <w:rsid w:val="005C2C32"/>
    <w:rsid w:val="005C4A88"/>
    <w:rsid w:val="005C5267"/>
    <w:rsid w:val="005C5354"/>
    <w:rsid w:val="005C551E"/>
    <w:rsid w:val="005C584D"/>
    <w:rsid w:val="005C60E8"/>
    <w:rsid w:val="005C6518"/>
    <w:rsid w:val="005C7F62"/>
    <w:rsid w:val="005D0BE4"/>
    <w:rsid w:val="005D0D9D"/>
    <w:rsid w:val="005D1EAC"/>
    <w:rsid w:val="005D213B"/>
    <w:rsid w:val="005D232B"/>
    <w:rsid w:val="005D2C87"/>
    <w:rsid w:val="005D36B6"/>
    <w:rsid w:val="005D3D1F"/>
    <w:rsid w:val="005D47C9"/>
    <w:rsid w:val="005D48F8"/>
    <w:rsid w:val="005D59AF"/>
    <w:rsid w:val="005D5B7A"/>
    <w:rsid w:val="005D5C8A"/>
    <w:rsid w:val="005D5F02"/>
    <w:rsid w:val="005D686C"/>
    <w:rsid w:val="005D688C"/>
    <w:rsid w:val="005D70D1"/>
    <w:rsid w:val="005D7933"/>
    <w:rsid w:val="005E0E82"/>
    <w:rsid w:val="005E123D"/>
    <w:rsid w:val="005E1546"/>
    <w:rsid w:val="005E27A1"/>
    <w:rsid w:val="005E2F67"/>
    <w:rsid w:val="005E4DD7"/>
    <w:rsid w:val="005E4FFD"/>
    <w:rsid w:val="005E54C9"/>
    <w:rsid w:val="005E6B16"/>
    <w:rsid w:val="005E6D74"/>
    <w:rsid w:val="005E6F47"/>
    <w:rsid w:val="005E7587"/>
    <w:rsid w:val="005E78CE"/>
    <w:rsid w:val="005F0878"/>
    <w:rsid w:val="005F2C9E"/>
    <w:rsid w:val="005F32E7"/>
    <w:rsid w:val="005F3E3B"/>
    <w:rsid w:val="005F3E94"/>
    <w:rsid w:val="005F50C7"/>
    <w:rsid w:val="005F564D"/>
    <w:rsid w:val="005F5FFF"/>
    <w:rsid w:val="005F6580"/>
    <w:rsid w:val="005F7A47"/>
    <w:rsid w:val="0060081E"/>
    <w:rsid w:val="00600B7E"/>
    <w:rsid w:val="00601A45"/>
    <w:rsid w:val="00601BA3"/>
    <w:rsid w:val="00602651"/>
    <w:rsid w:val="0060379D"/>
    <w:rsid w:val="00605DD0"/>
    <w:rsid w:val="0060764E"/>
    <w:rsid w:val="00607EC0"/>
    <w:rsid w:val="00610006"/>
    <w:rsid w:val="00610CA9"/>
    <w:rsid w:val="00610CAE"/>
    <w:rsid w:val="006117AD"/>
    <w:rsid w:val="006127CA"/>
    <w:rsid w:val="006127E7"/>
    <w:rsid w:val="00613667"/>
    <w:rsid w:val="006138D4"/>
    <w:rsid w:val="00613DD5"/>
    <w:rsid w:val="0061449B"/>
    <w:rsid w:val="00615918"/>
    <w:rsid w:val="006167D2"/>
    <w:rsid w:val="00621E22"/>
    <w:rsid w:val="006223A1"/>
    <w:rsid w:val="00622F4F"/>
    <w:rsid w:val="00624829"/>
    <w:rsid w:val="00624B46"/>
    <w:rsid w:val="006259F3"/>
    <w:rsid w:val="00625A5D"/>
    <w:rsid w:val="00625E13"/>
    <w:rsid w:val="00626434"/>
    <w:rsid w:val="00626935"/>
    <w:rsid w:val="00627D06"/>
    <w:rsid w:val="00630DE2"/>
    <w:rsid w:val="00632B93"/>
    <w:rsid w:val="00632D44"/>
    <w:rsid w:val="00633745"/>
    <w:rsid w:val="00634431"/>
    <w:rsid w:val="00634B49"/>
    <w:rsid w:val="006352D7"/>
    <w:rsid w:val="0063573E"/>
    <w:rsid w:val="00635871"/>
    <w:rsid w:val="00637D87"/>
    <w:rsid w:val="0064019D"/>
    <w:rsid w:val="0064188F"/>
    <w:rsid w:val="006420F4"/>
    <w:rsid w:val="00643D15"/>
    <w:rsid w:val="00644009"/>
    <w:rsid w:val="00644243"/>
    <w:rsid w:val="006442B1"/>
    <w:rsid w:val="00644C23"/>
    <w:rsid w:val="00645194"/>
    <w:rsid w:val="006457D0"/>
    <w:rsid w:val="006458EC"/>
    <w:rsid w:val="00645AAC"/>
    <w:rsid w:val="00645E82"/>
    <w:rsid w:val="00645EC7"/>
    <w:rsid w:val="00646856"/>
    <w:rsid w:val="00646C73"/>
    <w:rsid w:val="006472E8"/>
    <w:rsid w:val="00647C4B"/>
    <w:rsid w:val="00647E47"/>
    <w:rsid w:val="00650177"/>
    <w:rsid w:val="0065038C"/>
    <w:rsid w:val="00650EB4"/>
    <w:rsid w:val="0065294A"/>
    <w:rsid w:val="00652A3B"/>
    <w:rsid w:val="006534BD"/>
    <w:rsid w:val="006534C2"/>
    <w:rsid w:val="00653519"/>
    <w:rsid w:val="00653D1D"/>
    <w:rsid w:val="00654CC0"/>
    <w:rsid w:val="006556D2"/>
    <w:rsid w:val="00655EF7"/>
    <w:rsid w:val="006564C3"/>
    <w:rsid w:val="00656655"/>
    <w:rsid w:val="006568B2"/>
    <w:rsid w:val="006568EA"/>
    <w:rsid w:val="00657D56"/>
    <w:rsid w:val="00661336"/>
    <w:rsid w:val="006613D4"/>
    <w:rsid w:val="00661584"/>
    <w:rsid w:val="00661C40"/>
    <w:rsid w:val="00662700"/>
    <w:rsid w:val="00662B01"/>
    <w:rsid w:val="00663939"/>
    <w:rsid w:val="00663A47"/>
    <w:rsid w:val="00663A64"/>
    <w:rsid w:val="00663B2B"/>
    <w:rsid w:val="006649FD"/>
    <w:rsid w:val="00664F4D"/>
    <w:rsid w:val="00670449"/>
    <w:rsid w:val="00670E02"/>
    <w:rsid w:val="006715B9"/>
    <w:rsid w:val="00671602"/>
    <w:rsid w:val="00671679"/>
    <w:rsid w:val="0067266E"/>
    <w:rsid w:val="006726ED"/>
    <w:rsid w:val="00672E42"/>
    <w:rsid w:val="006739B7"/>
    <w:rsid w:val="0067532A"/>
    <w:rsid w:val="0067539C"/>
    <w:rsid w:val="00676516"/>
    <w:rsid w:val="006767DC"/>
    <w:rsid w:val="00676981"/>
    <w:rsid w:val="00676AFF"/>
    <w:rsid w:val="00676C2F"/>
    <w:rsid w:val="00677488"/>
    <w:rsid w:val="00680937"/>
    <w:rsid w:val="006818EE"/>
    <w:rsid w:val="00681945"/>
    <w:rsid w:val="00681AF7"/>
    <w:rsid w:val="00682AF7"/>
    <w:rsid w:val="00683667"/>
    <w:rsid w:val="00683960"/>
    <w:rsid w:val="00683F05"/>
    <w:rsid w:val="00683FE1"/>
    <w:rsid w:val="0068468E"/>
    <w:rsid w:val="00684C5D"/>
    <w:rsid w:val="00685166"/>
    <w:rsid w:val="0068622C"/>
    <w:rsid w:val="00686230"/>
    <w:rsid w:val="00687403"/>
    <w:rsid w:val="00687D7C"/>
    <w:rsid w:val="0069035A"/>
    <w:rsid w:val="0069088F"/>
    <w:rsid w:val="00691A79"/>
    <w:rsid w:val="006926E9"/>
    <w:rsid w:val="0069281B"/>
    <w:rsid w:val="00693E86"/>
    <w:rsid w:val="00694BAA"/>
    <w:rsid w:val="00696413"/>
    <w:rsid w:val="006A0824"/>
    <w:rsid w:val="006A082B"/>
    <w:rsid w:val="006A0C08"/>
    <w:rsid w:val="006A0CFA"/>
    <w:rsid w:val="006A0EB3"/>
    <w:rsid w:val="006A1051"/>
    <w:rsid w:val="006A1297"/>
    <w:rsid w:val="006A1299"/>
    <w:rsid w:val="006A14E9"/>
    <w:rsid w:val="006A33A8"/>
    <w:rsid w:val="006A3A98"/>
    <w:rsid w:val="006A4335"/>
    <w:rsid w:val="006A44CA"/>
    <w:rsid w:val="006A4923"/>
    <w:rsid w:val="006A4B75"/>
    <w:rsid w:val="006A6731"/>
    <w:rsid w:val="006A6D8C"/>
    <w:rsid w:val="006A7327"/>
    <w:rsid w:val="006B03C4"/>
    <w:rsid w:val="006B0A91"/>
    <w:rsid w:val="006B13DA"/>
    <w:rsid w:val="006B142B"/>
    <w:rsid w:val="006B1879"/>
    <w:rsid w:val="006B1BB3"/>
    <w:rsid w:val="006B1FE6"/>
    <w:rsid w:val="006B2024"/>
    <w:rsid w:val="006B266E"/>
    <w:rsid w:val="006B32FE"/>
    <w:rsid w:val="006B3ED4"/>
    <w:rsid w:val="006B49BB"/>
    <w:rsid w:val="006B533A"/>
    <w:rsid w:val="006B55F7"/>
    <w:rsid w:val="006B5996"/>
    <w:rsid w:val="006B600A"/>
    <w:rsid w:val="006B61E5"/>
    <w:rsid w:val="006B633E"/>
    <w:rsid w:val="006B68CC"/>
    <w:rsid w:val="006C1A8D"/>
    <w:rsid w:val="006C23AC"/>
    <w:rsid w:val="006C24D7"/>
    <w:rsid w:val="006C2946"/>
    <w:rsid w:val="006C2A27"/>
    <w:rsid w:val="006C33AB"/>
    <w:rsid w:val="006C4614"/>
    <w:rsid w:val="006C499E"/>
    <w:rsid w:val="006C4B0D"/>
    <w:rsid w:val="006C69B4"/>
    <w:rsid w:val="006C6AF2"/>
    <w:rsid w:val="006C7045"/>
    <w:rsid w:val="006C7489"/>
    <w:rsid w:val="006C7843"/>
    <w:rsid w:val="006C7A82"/>
    <w:rsid w:val="006D0959"/>
    <w:rsid w:val="006D1192"/>
    <w:rsid w:val="006D18D3"/>
    <w:rsid w:val="006D1FA2"/>
    <w:rsid w:val="006D20D3"/>
    <w:rsid w:val="006D2326"/>
    <w:rsid w:val="006D25F3"/>
    <w:rsid w:val="006D4A6D"/>
    <w:rsid w:val="006D5087"/>
    <w:rsid w:val="006D5B3D"/>
    <w:rsid w:val="006D5C27"/>
    <w:rsid w:val="006D5C3D"/>
    <w:rsid w:val="006D5FE3"/>
    <w:rsid w:val="006D606A"/>
    <w:rsid w:val="006D662F"/>
    <w:rsid w:val="006D7576"/>
    <w:rsid w:val="006D76D2"/>
    <w:rsid w:val="006D781A"/>
    <w:rsid w:val="006E0D3C"/>
    <w:rsid w:val="006E1DC1"/>
    <w:rsid w:val="006E2389"/>
    <w:rsid w:val="006E2966"/>
    <w:rsid w:val="006E32D4"/>
    <w:rsid w:val="006E5B5E"/>
    <w:rsid w:val="006E5C43"/>
    <w:rsid w:val="006E67E7"/>
    <w:rsid w:val="006F08DF"/>
    <w:rsid w:val="006F122D"/>
    <w:rsid w:val="006F164E"/>
    <w:rsid w:val="006F1BA0"/>
    <w:rsid w:val="006F26BA"/>
    <w:rsid w:val="006F2A71"/>
    <w:rsid w:val="006F2AA2"/>
    <w:rsid w:val="006F3453"/>
    <w:rsid w:val="006F3C09"/>
    <w:rsid w:val="006F4939"/>
    <w:rsid w:val="006F5301"/>
    <w:rsid w:val="006F6AE2"/>
    <w:rsid w:val="006F761F"/>
    <w:rsid w:val="006F783A"/>
    <w:rsid w:val="006F7F9E"/>
    <w:rsid w:val="007005EC"/>
    <w:rsid w:val="007008A4"/>
    <w:rsid w:val="007014EB"/>
    <w:rsid w:val="0070167B"/>
    <w:rsid w:val="00705141"/>
    <w:rsid w:val="00706748"/>
    <w:rsid w:val="00706CC7"/>
    <w:rsid w:val="0071040F"/>
    <w:rsid w:val="00711484"/>
    <w:rsid w:val="00711AC7"/>
    <w:rsid w:val="0071213F"/>
    <w:rsid w:val="00713C10"/>
    <w:rsid w:val="00713FDE"/>
    <w:rsid w:val="00714A3D"/>
    <w:rsid w:val="00716966"/>
    <w:rsid w:val="0071747E"/>
    <w:rsid w:val="00717D30"/>
    <w:rsid w:val="00717F03"/>
    <w:rsid w:val="00720692"/>
    <w:rsid w:val="0072214B"/>
    <w:rsid w:val="007222B3"/>
    <w:rsid w:val="00722320"/>
    <w:rsid w:val="0072296D"/>
    <w:rsid w:val="00722DF7"/>
    <w:rsid w:val="00722FDF"/>
    <w:rsid w:val="007230FF"/>
    <w:rsid w:val="007232E6"/>
    <w:rsid w:val="007239FA"/>
    <w:rsid w:val="0072456C"/>
    <w:rsid w:val="0072492D"/>
    <w:rsid w:val="007252C9"/>
    <w:rsid w:val="0072633C"/>
    <w:rsid w:val="007269A3"/>
    <w:rsid w:val="007271ED"/>
    <w:rsid w:val="00730F91"/>
    <w:rsid w:val="0073315E"/>
    <w:rsid w:val="0073332B"/>
    <w:rsid w:val="00733D4E"/>
    <w:rsid w:val="00734307"/>
    <w:rsid w:val="00734540"/>
    <w:rsid w:val="00734D82"/>
    <w:rsid w:val="00734D8B"/>
    <w:rsid w:val="00734EEA"/>
    <w:rsid w:val="007350A1"/>
    <w:rsid w:val="00735F67"/>
    <w:rsid w:val="007363F8"/>
    <w:rsid w:val="00736AB0"/>
    <w:rsid w:val="00736B22"/>
    <w:rsid w:val="00737317"/>
    <w:rsid w:val="00737420"/>
    <w:rsid w:val="00740273"/>
    <w:rsid w:val="0074223A"/>
    <w:rsid w:val="00742E05"/>
    <w:rsid w:val="007432BB"/>
    <w:rsid w:val="007433A5"/>
    <w:rsid w:val="007438CA"/>
    <w:rsid w:val="00743939"/>
    <w:rsid w:val="00744810"/>
    <w:rsid w:val="007476A4"/>
    <w:rsid w:val="00747B93"/>
    <w:rsid w:val="00747EDE"/>
    <w:rsid w:val="00747EFA"/>
    <w:rsid w:val="0075044A"/>
    <w:rsid w:val="00751652"/>
    <w:rsid w:val="00752007"/>
    <w:rsid w:val="0075260C"/>
    <w:rsid w:val="0075336A"/>
    <w:rsid w:val="007536E2"/>
    <w:rsid w:val="00754634"/>
    <w:rsid w:val="00754943"/>
    <w:rsid w:val="007551EF"/>
    <w:rsid w:val="00755347"/>
    <w:rsid w:val="007554B0"/>
    <w:rsid w:val="007557CB"/>
    <w:rsid w:val="00755A29"/>
    <w:rsid w:val="00756E18"/>
    <w:rsid w:val="00757B25"/>
    <w:rsid w:val="00757C10"/>
    <w:rsid w:val="0076011B"/>
    <w:rsid w:val="00760CFD"/>
    <w:rsid w:val="007610B9"/>
    <w:rsid w:val="0076128F"/>
    <w:rsid w:val="007617C5"/>
    <w:rsid w:val="00761D1F"/>
    <w:rsid w:val="00761E65"/>
    <w:rsid w:val="007620E8"/>
    <w:rsid w:val="007624BE"/>
    <w:rsid w:val="00763139"/>
    <w:rsid w:val="00763A31"/>
    <w:rsid w:val="007640B5"/>
    <w:rsid w:val="00764153"/>
    <w:rsid w:val="007643E0"/>
    <w:rsid w:val="00764871"/>
    <w:rsid w:val="00765024"/>
    <w:rsid w:val="00765326"/>
    <w:rsid w:val="00765387"/>
    <w:rsid w:val="00765F16"/>
    <w:rsid w:val="0076608A"/>
    <w:rsid w:val="00766252"/>
    <w:rsid w:val="00766B61"/>
    <w:rsid w:val="0077105E"/>
    <w:rsid w:val="007710BE"/>
    <w:rsid w:val="0077258A"/>
    <w:rsid w:val="00772988"/>
    <w:rsid w:val="00772E37"/>
    <w:rsid w:val="007734A8"/>
    <w:rsid w:val="007735C4"/>
    <w:rsid w:val="00773D82"/>
    <w:rsid w:val="00774225"/>
    <w:rsid w:val="007742B5"/>
    <w:rsid w:val="007746C0"/>
    <w:rsid w:val="00774A8F"/>
    <w:rsid w:val="00775D33"/>
    <w:rsid w:val="00777923"/>
    <w:rsid w:val="007811B0"/>
    <w:rsid w:val="007812E7"/>
    <w:rsid w:val="007816E2"/>
    <w:rsid w:val="00781A9E"/>
    <w:rsid w:val="00781ADE"/>
    <w:rsid w:val="00781BA3"/>
    <w:rsid w:val="00782068"/>
    <w:rsid w:val="00782CF0"/>
    <w:rsid w:val="007831DE"/>
    <w:rsid w:val="007832E6"/>
    <w:rsid w:val="00783CAA"/>
    <w:rsid w:val="007848DD"/>
    <w:rsid w:val="00784C00"/>
    <w:rsid w:val="007851E6"/>
    <w:rsid w:val="0078586C"/>
    <w:rsid w:val="00785B12"/>
    <w:rsid w:val="007874D1"/>
    <w:rsid w:val="00787DF9"/>
    <w:rsid w:val="00787F3A"/>
    <w:rsid w:val="0079012F"/>
    <w:rsid w:val="00790543"/>
    <w:rsid w:val="0079160D"/>
    <w:rsid w:val="00791962"/>
    <w:rsid w:val="00793A4E"/>
    <w:rsid w:val="00793E2E"/>
    <w:rsid w:val="007940A8"/>
    <w:rsid w:val="00794290"/>
    <w:rsid w:val="0079599A"/>
    <w:rsid w:val="0079606B"/>
    <w:rsid w:val="007961BA"/>
    <w:rsid w:val="00796284"/>
    <w:rsid w:val="007970D6"/>
    <w:rsid w:val="007971C6"/>
    <w:rsid w:val="00797857"/>
    <w:rsid w:val="00797B43"/>
    <w:rsid w:val="007A02FB"/>
    <w:rsid w:val="007A16A2"/>
    <w:rsid w:val="007A1792"/>
    <w:rsid w:val="007A1874"/>
    <w:rsid w:val="007A3668"/>
    <w:rsid w:val="007A4A37"/>
    <w:rsid w:val="007A525D"/>
    <w:rsid w:val="007A72CA"/>
    <w:rsid w:val="007A7C17"/>
    <w:rsid w:val="007A7C23"/>
    <w:rsid w:val="007A7D50"/>
    <w:rsid w:val="007B0686"/>
    <w:rsid w:val="007B0C92"/>
    <w:rsid w:val="007B1150"/>
    <w:rsid w:val="007B2DBE"/>
    <w:rsid w:val="007B32EF"/>
    <w:rsid w:val="007B36CD"/>
    <w:rsid w:val="007B38C3"/>
    <w:rsid w:val="007B5B0E"/>
    <w:rsid w:val="007B6B24"/>
    <w:rsid w:val="007B70EB"/>
    <w:rsid w:val="007C175B"/>
    <w:rsid w:val="007C1FB5"/>
    <w:rsid w:val="007C22FD"/>
    <w:rsid w:val="007C357C"/>
    <w:rsid w:val="007C40CA"/>
    <w:rsid w:val="007C47A3"/>
    <w:rsid w:val="007C4C5D"/>
    <w:rsid w:val="007C6CBE"/>
    <w:rsid w:val="007C6D29"/>
    <w:rsid w:val="007C6DDA"/>
    <w:rsid w:val="007C7FCE"/>
    <w:rsid w:val="007D05C2"/>
    <w:rsid w:val="007D072B"/>
    <w:rsid w:val="007D0A57"/>
    <w:rsid w:val="007D1E30"/>
    <w:rsid w:val="007D2343"/>
    <w:rsid w:val="007D2F82"/>
    <w:rsid w:val="007D48DB"/>
    <w:rsid w:val="007D5E07"/>
    <w:rsid w:val="007D6D64"/>
    <w:rsid w:val="007D6F8D"/>
    <w:rsid w:val="007D7B38"/>
    <w:rsid w:val="007E17FE"/>
    <w:rsid w:val="007E1BB1"/>
    <w:rsid w:val="007E2B7C"/>
    <w:rsid w:val="007E3E6F"/>
    <w:rsid w:val="007E3F43"/>
    <w:rsid w:val="007E446D"/>
    <w:rsid w:val="007E4E48"/>
    <w:rsid w:val="007E536E"/>
    <w:rsid w:val="007E55EC"/>
    <w:rsid w:val="007F0E9B"/>
    <w:rsid w:val="007F154D"/>
    <w:rsid w:val="007F185C"/>
    <w:rsid w:val="007F2B73"/>
    <w:rsid w:val="007F374F"/>
    <w:rsid w:val="007F563E"/>
    <w:rsid w:val="007F572F"/>
    <w:rsid w:val="007F685F"/>
    <w:rsid w:val="007F7411"/>
    <w:rsid w:val="007F7891"/>
    <w:rsid w:val="00801B68"/>
    <w:rsid w:val="00805114"/>
    <w:rsid w:val="00805208"/>
    <w:rsid w:val="008052CD"/>
    <w:rsid w:val="00805434"/>
    <w:rsid w:val="00805EB2"/>
    <w:rsid w:val="00806E72"/>
    <w:rsid w:val="0081296E"/>
    <w:rsid w:val="00812F9E"/>
    <w:rsid w:val="00813445"/>
    <w:rsid w:val="00813B9B"/>
    <w:rsid w:val="0081404B"/>
    <w:rsid w:val="00814499"/>
    <w:rsid w:val="008147E2"/>
    <w:rsid w:val="00814C82"/>
    <w:rsid w:val="00815357"/>
    <w:rsid w:val="0081586F"/>
    <w:rsid w:val="00816344"/>
    <w:rsid w:val="008168AD"/>
    <w:rsid w:val="00816A08"/>
    <w:rsid w:val="0081704F"/>
    <w:rsid w:val="00820ACE"/>
    <w:rsid w:val="0082332E"/>
    <w:rsid w:val="00823CDC"/>
    <w:rsid w:val="00823CE5"/>
    <w:rsid w:val="00824B2D"/>
    <w:rsid w:val="00824CCE"/>
    <w:rsid w:val="008254C9"/>
    <w:rsid w:val="00825F0B"/>
    <w:rsid w:val="00826FAA"/>
    <w:rsid w:val="00827158"/>
    <w:rsid w:val="0082747D"/>
    <w:rsid w:val="0082781A"/>
    <w:rsid w:val="00830017"/>
    <w:rsid w:val="008309D3"/>
    <w:rsid w:val="008316C4"/>
    <w:rsid w:val="00831B8F"/>
    <w:rsid w:val="00832DD9"/>
    <w:rsid w:val="00832ECD"/>
    <w:rsid w:val="00833053"/>
    <w:rsid w:val="008335C4"/>
    <w:rsid w:val="00833AC7"/>
    <w:rsid w:val="00835E1D"/>
    <w:rsid w:val="00835F71"/>
    <w:rsid w:val="00836090"/>
    <w:rsid w:val="00836A14"/>
    <w:rsid w:val="008373DC"/>
    <w:rsid w:val="0083765E"/>
    <w:rsid w:val="00840A87"/>
    <w:rsid w:val="00841226"/>
    <w:rsid w:val="00844316"/>
    <w:rsid w:val="00844DE3"/>
    <w:rsid w:val="008450B9"/>
    <w:rsid w:val="008454BB"/>
    <w:rsid w:val="00845AE6"/>
    <w:rsid w:val="008460D0"/>
    <w:rsid w:val="008469EC"/>
    <w:rsid w:val="0084707D"/>
    <w:rsid w:val="00847838"/>
    <w:rsid w:val="008479D6"/>
    <w:rsid w:val="0085052D"/>
    <w:rsid w:val="008505B3"/>
    <w:rsid w:val="00850C48"/>
    <w:rsid w:val="00851067"/>
    <w:rsid w:val="0085174B"/>
    <w:rsid w:val="00853551"/>
    <w:rsid w:val="00854404"/>
    <w:rsid w:val="008548A5"/>
    <w:rsid w:val="00854E97"/>
    <w:rsid w:val="00855F97"/>
    <w:rsid w:val="008578FE"/>
    <w:rsid w:val="00860217"/>
    <w:rsid w:val="00860D51"/>
    <w:rsid w:val="00861472"/>
    <w:rsid w:val="00861A10"/>
    <w:rsid w:val="00861A9C"/>
    <w:rsid w:val="00862867"/>
    <w:rsid w:val="00862EBE"/>
    <w:rsid w:val="008639FF"/>
    <w:rsid w:val="00863FC2"/>
    <w:rsid w:val="00866A0F"/>
    <w:rsid w:val="00866BF6"/>
    <w:rsid w:val="00867464"/>
    <w:rsid w:val="0087001E"/>
    <w:rsid w:val="008707AA"/>
    <w:rsid w:val="00870B5F"/>
    <w:rsid w:val="00870DB0"/>
    <w:rsid w:val="00870DF6"/>
    <w:rsid w:val="008713A6"/>
    <w:rsid w:val="0087175C"/>
    <w:rsid w:val="008719AC"/>
    <w:rsid w:val="00871ABC"/>
    <w:rsid w:val="00872028"/>
    <w:rsid w:val="0087223E"/>
    <w:rsid w:val="00873080"/>
    <w:rsid w:val="00873220"/>
    <w:rsid w:val="008734C9"/>
    <w:rsid w:val="008737E4"/>
    <w:rsid w:val="00874682"/>
    <w:rsid w:val="00874F04"/>
    <w:rsid w:val="00874F27"/>
    <w:rsid w:val="00875043"/>
    <w:rsid w:val="00877429"/>
    <w:rsid w:val="00881023"/>
    <w:rsid w:val="0088130A"/>
    <w:rsid w:val="00881812"/>
    <w:rsid w:val="00881F7D"/>
    <w:rsid w:val="0088303D"/>
    <w:rsid w:val="00883549"/>
    <w:rsid w:val="00883D9A"/>
    <w:rsid w:val="00883F2A"/>
    <w:rsid w:val="00884378"/>
    <w:rsid w:val="00884556"/>
    <w:rsid w:val="00884593"/>
    <w:rsid w:val="0088498D"/>
    <w:rsid w:val="00884A51"/>
    <w:rsid w:val="00885704"/>
    <w:rsid w:val="0088591D"/>
    <w:rsid w:val="008860CE"/>
    <w:rsid w:val="008860FA"/>
    <w:rsid w:val="008866F6"/>
    <w:rsid w:val="008868D1"/>
    <w:rsid w:val="00886AE4"/>
    <w:rsid w:val="00886E7E"/>
    <w:rsid w:val="0088742C"/>
    <w:rsid w:val="00887DF0"/>
    <w:rsid w:val="00891601"/>
    <w:rsid w:val="00891792"/>
    <w:rsid w:val="0089207D"/>
    <w:rsid w:val="008924B7"/>
    <w:rsid w:val="00893F01"/>
    <w:rsid w:val="00894381"/>
    <w:rsid w:val="008943CC"/>
    <w:rsid w:val="0089457E"/>
    <w:rsid w:val="00894DB3"/>
    <w:rsid w:val="008971C6"/>
    <w:rsid w:val="00897CC9"/>
    <w:rsid w:val="008A2144"/>
    <w:rsid w:val="008A3B6B"/>
    <w:rsid w:val="008A3BCE"/>
    <w:rsid w:val="008A3C54"/>
    <w:rsid w:val="008A3EB5"/>
    <w:rsid w:val="008A429F"/>
    <w:rsid w:val="008A467B"/>
    <w:rsid w:val="008A4F8E"/>
    <w:rsid w:val="008A5F98"/>
    <w:rsid w:val="008A6641"/>
    <w:rsid w:val="008A761F"/>
    <w:rsid w:val="008A7F95"/>
    <w:rsid w:val="008B10CC"/>
    <w:rsid w:val="008B1BAB"/>
    <w:rsid w:val="008B2576"/>
    <w:rsid w:val="008B41C8"/>
    <w:rsid w:val="008B44FB"/>
    <w:rsid w:val="008B4B9A"/>
    <w:rsid w:val="008B4F89"/>
    <w:rsid w:val="008B569F"/>
    <w:rsid w:val="008B5FF6"/>
    <w:rsid w:val="008B6010"/>
    <w:rsid w:val="008B60F5"/>
    <w:rsid w:val="008C00DC"/>
    <w:rsid w:val="008C010F"/>
    <w:rsid w:val="008C14CE"/>
    <w:rsid w:val="008C184F"/>
    <w:rsid w:val="008C3CDE"/>
    <w:rsid w:val="008C4CD5"/>
    <w:rsid w:val="008C5150"/>
    <w:rsid w:val="008C533D"/>
    <w:rsid w:val="008C5AFF"/>
    <w:rsid w:val="008C6047"/>
    <w:rsid w:val="008C6202"/>
    <w:rsid w:val="008C6C28"/>
    <w:rsid w:val="008C7C0F"/>
    <w:rsid w:val="008C7D3C"/>
    <w:rsid w:val="008C7EB6"/>
    <w:rsid w:val="008D0466"/>
    <w:rsid w:val="008D22A2"/>
    <w:rsid w:val="008D30B1"/>
    <w:rsid w:val="008D334A"/>
    <w:rsid w:val="008D4466"/>
    <w:rsid w:val="008D46FD"/>
    <w:rsid w:val="008D4AF0"/>
    <w:rsid w:val="008D4CB7"/>
    <w:rsid w:val="008D5D71"/>
    <w:rsid w:val="008D5E0A"/>
    <w:rsid w:val="008D5E4C"/>
    <w:rsid w:val="008D70A6"/>
    <w:rsid w:val="008D723A"/>
    <w:rsid w:val="008D7272"/>
    <w:rsid w:val="008E03E9"/>
    <w:rsid w:val="008E1083"/>
    <w:rsid w:val="008E1FE7"/>
    <w:rsid w:val="008E207B"/>
    <w:rsid w:val="008E21E8"/>
    <w:rsid w:val="008E25DB"/>
    <w:rsid w:val="008E2632"/>
    <w:rsid w:val="008E2857"/>
    <w:rsid w:val="008E5FBC"/>
    <w:rsid w:val="008E646A"/>
    <w:rsid w:val="008E7488"/>
    <w:rsid w:val="008E7BB8"/>
    <w:rsid w:val="008E7E28"/>
    <w:rsid w:val="008F0572"/>
    <w:rsid w:val="008F1B14"/>
    <w:rsid w:val="008F203A"/>
    <w:rsid w:val="008F2923"/>
    <w:rsid w:val="008F3798"/>
    <w:rsid w:val="008F412E"/>
    <w:rsid w:val="008F4482"/>
    <w:rsid w:val="008F4D5D"/>
    <w:rsid w:val="008F4FC0"/>
    <w:rsid w:val="008F53A0"/>
    <w:rsid w:val="008F5E55"/>
    <w:rsid w:val="008F6AD3"/>
    <w:rsid w:val="008F6CF7"/>
    <w:rsid w:val="008F6F78"/>
    <w:rsid w:val="008F70DC"/>
    <w:rsid w:val="008F72D6"/>
    <w:rsid w:val="008F73F6"/>
    <w:rsid w:val="008F7857"/>
    <w:rsid w:val="00900EEC"/>
    <w:rsid w:val="00901B88"/>
    <w:rsid w:val="00902516"/>
    <w:rsid w:val="0090439A"/>
    <w:rsid w:val="009044AB"/>
    <w:rsid w:val="00904D81"/>
    <w:rsid w:val="0090577D"/>
    <w:rsid w:val="0090640D"/>
    <w:rsid w:val="00910249"/>
    <w:rsid w:val="00910294"/>
    <w:rsid w:val="00910739"/>
    <w:rsid w:val="009108ED"/>
    <w:rsid w:val="00910A47"/>
    <w:rsid w:val="00910E84"/>
    <w:rsid w:val="00911591"/>
    <w:rsid w:val="00911784"/>
    <w:rsid w:val="00911D29"/>
    <w:rsid w:val="00913636"/>
    <w:rsid w:val="00914210"/>
    <w:rsid w:val="009145E9"/>
    <w:rsid w:val="00914BD7"/>
    <w:rsid w:val="00916021"/>
    <w:rsid w:val="00916777"/>
    <w:rsid w:val="0091785D"/>
    <w:rsid w:val="00920A98"/>
    <w:rsid w:val="00920C8B"/>
    <w:rsid w:val="00921EE4"/>
    <w:rsid w:val="009226ED"/>
    <w:rsid w:val="00922990"/>
    <w:rsid w:val="00924520"/>
    <w:rsid w:val="009246F7"/>
    <w:rsid w:val="00924AF0"/>
    <w:rsid w:val="0092540A"/>
    <w:rsid w:val="0092572B"/>
    <w:rsid w:val="0092666F"/>
    <w:rsid w:val="009273EA"/>
    <w:rsid w:val="00927536"/>
    <w:rsid w:val="009305AD"/>
    <w:rsid w:val="00931364"/>
    <w:rsid w:val="00932898"/>
    <w:rsid w:val="009341F0"/>
    <w:rsid w:val="009349FE"/>
    <w:rsid w:val="009355AF"/>
    <w:rsid w:val="009356CB"/>
    <w:rsid w:val="0093596D"/>
    <w:rsid w:val="00936624"/>
    <w:rsid w:val="00936B3D"/>
    <w:rsid w:val="00936CEC"/>
    <w:rsid w:val="00936F57"/>
    <w:rsid w:val="009402E9"/>
    <w:rsid w:val="0094031D"/>
    <w:rsid w:val="00940CB6"/>
    <w:rsid w:val="00941509"/>
    <w:rsid w:val="009416B4"/>
    <w:rsid w:val="00941D05"/>
    <w:rsid w:val="00941E7A"/>
    <w:rsid w:val="00943D9C"/>
    <w:rsid w:val="00944120"/>
    <w:rsid w:val="00944D49"/>
    <w:rsid w:val="00944FF5"/>
    <w:rsid w:val="009452F3"/>
    <w:rsid w:val="009465F7"/>
    <w:rsid w:val="0094690A"/>
    <w:rsid w:val="00947269"/>
    <w:rsid w:val="0095012C"/>
    <w:rsid w:val="0095020E"/>
    <w:rsid w:val="00950892"/>
    <w:rsid w:val="009514A1"/>
    <w:rsid w:val="009514FC"/>
    <w:rsid w:val="0095283C"/>
    <w:rsid w:val="009531BC"/>
    <w:rsid w:val="00953F4C"/>
    <w:rsid w:val="00954E2B"/>
    <w:rsid w:val="00954F00"/>
    <w:rsid w:val="0095544D"/>
    <w:rsid w:val="0095658F"/>
    <w:rsid w:val="00956E7E"/>
    <w:rsid w:val="00956FDE"/>
    <w:rsid w:val="009573DC"/>
    <w:rsid w:val="009578CB"/>
    <w:rsid w:val="00957FA6"/>
    <w:rsid w:val="009604BB"/>
    <w:rsid w:val="009605BE"/>
    <w:rsid w:val="00960FD3"/>
    <w:rsid w:val="009613DE"/>
    <w:rsid w:val="00962173"/>
    <w:rsid w:val="00962973"/>
    <w:rsid w:val="00963373"/>
    <w:rsid w:val="00963380"/>
    <w:rsid w:val="009637C3"/>
    <w:rsid w:val="009645E4"/>
    <w:rsid w:val="00965497"/>
    <w:rsid w:val="00967DC4"/>
    <w:rsid w:val="0097094D"/>
    <w:rsid w:val="00970982"/>
    <w:rsid w:val="009710E2"/>
    <w:rsid w:val="00971D35"/>
    <w:rsid w:val="00971F9B"/>
    <w:rsid w:val="00972669"/>
    <w:rsid w:val="00973EDE"/>
    <w:rsid w:val="00974754"/>
    <w:rsid w:val="00974888"/>
    <w:rsid w:val="00974BF9"/>
    <w:rsid w:val="00976512"/>
    <w:rsid w:val="00976D55"/>
    <w:rsid w:val="0098033B"/>
    <w:rsid w:val="009810FC"/>
    <w:rsid w:val="0098144E"/>
    <w:rsid w:val="00982B61"/>
    <w:rsid w:val="00983826"/>
    <w:rsid w:val="00983EED"/>
    <w:rsid w:val="00985B1F"/>
    <w:rsid w:val="00985CCD"/>
    <w:rsid w:val="009866D2"/>
    <w:rsid w:val="00987CC4"/>
    <w:rsid w:val="00987E3A"/>
    <w:rsid w:val="00990F44"/>
    <w:rsid w:val="00991191"/>
    <w:rsid w:val="00991398"/>
    <w:rsid w:val="009913CE"/>
    <w:rsid w:val="009913D9"/>
    <w:rsid w:val="0099184A"/>
    <w:rsid w:val="00991D0F"/>
    <w:rsid w:val="00991DDE"/>
    <w:rsid w:val="00992774"/>
    <w:rsid w:val="0099280E"/>
    <w:rsid w:val="00993572"/>
    <w:rsid w:val="00994F1D"/>
    <w:rsid w:val="00994F2F"/>
    <w:rsid w:val="009955C1"/>
    <w:rsid w:val="00996ACF"/>
    <w:rsid w:val="009978A5"/>
    <w:rsid w:val="009A09C4"/>
    <w:rsid w:val="009A123A"/>
    <w:rsid w:val="009A1E06"/>
    <w:rsid w:val="009A27BB"/>
    <w:rsid w:val="009A2B60"/>
    <w:rsid w:val="009A4AF1"/>
    <w:rsid w:val="009A5633"/>
    <w:rsid w:val="009A5D5E"/>
    <w:rsid w:val="009A5FDF"/>
    <w:rsid w:val="009A6228"/>
    <w:rsid w:val="009A6773"/>
    <w:rsid w:val="009A6A80"/>
    <w:rsid w:val="009B00AF"/>
    <w:rsid w:val="009B05B4"/>
    <w:rsid w:val="009B071A"/>
    <w:rsid w:val="009B0D60"/>
    <w:rsid w:val="009B12AF"/>
    <w:rsid w:val="009B13BD"/>
    <w:rsid w:val="009B204D"/>
    <w:rsid w:val="009B2113"/>
    <w:rsid w:val="009B24C3"/>
    <w:rsid w:val="009B2F00"/>
    <w:rsid w:val="009B39BC"/>
    <w:rsid w:val="009B4B15"/>
    <w:rsid w:val="009B508D"/>
    <w:rsid w:val="009B592C"/>
    <w:rsid w:val="009B5942"/>
    <w:rsid w:val="009B69B1"/>
    <w:rsid w:val="009B69BC"/>
    <w:rsid w:val="009B6C90"/>
    <w:rsid w:val="009B72D0"/>
    <w:rsid w:val="009B73D3"/>
    <w:rsid w:val="009C06A8"/>
    <w:rsid w:val="009C0B07"/>
    <w:rsid w:val="009C0CF2"/>
    <w:rsid w:val="009C0EA8"/>
    <w:rsid w:val="009C1144"/>
    <w:rsid w:val="009C1792"/>
    <w:rsid w:val="009C25FA"/>
    <w:rsid w:val="009C2DF1"/>
    <w:rsid w:val="009C304A"/>
    <w:rsid w:val="009C3239"/>
    <w:rsid w:val="009C36FB"/>
    <w:rsid w:val="009C4B49"/>
    <w:rsid w:val="009C4DD4"/>
    <w:rsid w:val="009C64E3"/>
    <w:rsid w:val="009C65D1"/>
    <w:rsid w:val="009C668D"/>
    <w:rsid w:val="009C6C3C"/>
    <w:rsid w:val="009C745D"/>
    <w:rsid w:val="009C7B6D"/>
    <w:rsid w:val="009C7DD1"/>
    <w:rsid w:val="009D0A69"/>
    <w:rsid w:val="009D159A"/>
    <w:rsid w:val="009D1C98"/>
    <w:rsid w:val="009D25C9"/>
    <w:rsid w:val="009D4CE4"/>
    <w:rsid w:val="009D4E05"/>
    <w:rsid w:val="009D5384"/>
    <w:rsid w:val="009D53F7"/>
    <w:rsid w:val="009D5471"/>
    <w:rsid w:val="009D5DF6"/>
    <w:rsid w:val="009D6322"/>
    <w:rsid w:val="009D71BA"/>
    <w:rsid w:val="009E06B0"/>
    <w:rsid w:val="009E075A"/>
    <w:rsid w:val="009E0C9D"/>
    <w:rsid w:val="009E10EF"/>
    <w:rsid w:val="009E1279"/>
    <w:rsid w:val="009E1B31"/>
    <w:rsid w:val="009E22A6"/>
    <w:rsid w:val="009E2E98"/>
    <w:rsid w:val="009E431F"/>
    <w:rsid w:val="009E4456"/>
    <w:rsid w:val="009E50A5"/>
    <w:rsid w:val="009E6FFE"/>
    <w:rsid w:val="009E729D"/>
    <w:rsid w:val="009E79FB"/>
    <w:rsid w:val="009E7C9C"/>
    <w:rsid w:val="009F0020"/>
    <w:rsid w:val="009F060D"/>
    <w:rsid w:val="009F1C12"/>
    <w:rsid w:val="009F2FA6"/>
    <w:rsid w:val="009F31E2"/>
    <w:rsid w:val="009F3756"/>
    <w:rsid w:val="009F4F45"/>
    <w:rsid w:val="009F5759"/>
    <w:rsid w:val="009F7E97"/>
    <w:rsid w:val="00A00649"/>
    <w:rsid w:val="00A00FE2"/>
    <w:rsid w:val="00A02771"/>
    <w:rsid w:val="00A02B9A"/>
    <w:rsid w:val="00A053D3"/>
    <w:rsid w:val="00A064D0"/>
    <w:rsid w:val="00A06512"/>
    <w:rsid w:val="00A065B5"/>
    <w:rsid w:val="00A07691"/>
    <w:rsid w:val="00A109A8"/>
    <w:rsid w:val="00A10FE4"/>
    <w:rsid w:val="00A11E57"/>
    <w:rsid w:val="00A120AE"/>
    <w:rsid w:val="00A120D2"/>
    <w:rsid w:val="00A12C91"/>
    <w:rsid w:val="00A13A83"/>
    <w:rsid w:val="00A146DB"/>
    <w:rsid w:val="00A146EE"/>
    <w:rsid w:val="00A14EA4"/>
    <w:rsid w:val="00A16009"/>
    <w:rsid w:val="00A161CB"/>
    <w:rsid w:val="00A1634D"/>
    <w:rsid w:val="00A16B9B"/>
    <w:rsid w:val="00A17707"/>
    <w:rsid w:val="00A17986"/>
    <w:rsid w:val="00A212D4"/>
    <w:rsid w:val="00A22018"/>
    <w:rsid w:val="00A22E79"/>
    <w:rsid w:val="00A23626"/>
    <w:rsid w:val="00A23783"/>
    <w:rsid w:val="00A24B00"/>
    <w:rsid w:val="00A25D1A"/>
    <w:rsid w:val="00A2682F"/>
    <w:rsid w:val="00A27142"/>
    <w:rsid w:val="00A307F2"/>
    <w:rsid w:val="00A30C57"/>
    <w:rsid w:val="00A30FE3"/>
    <w:rsid w:val="00A31371"/>
    <w:rsid w:val="00A31500"/>
    <w:rsid w:val="00A3153A"/>
    <w:rsid w:val="00A323BA"/>
    <w:rsid w:val="00A329AA"/>
    <w:rsid w:val="00A343E3"/>
    <w:rsid w:val="00A3459D"/>
    <w:rsid w:val="00A36726"/>
    <w:rsid w:val="00A36A74"/>
    <w:rsid w:val="00A36AA4"/>
    <w:rsid w:val="00A3707F"/>
    <w:rsid w:val="00A3797C"/>
    <w:rsid w:val="00A41645"/>
    <w:rsid w:val="00A4194C"/>
    <w:rsid w:val="00A4378C"/>
    <w:rsid w:val="00A43B62"/>
    <w:rsid w:val="00A4539A"/>
    <w:rsid w:val="00A45F20"/>
    <w:rsid w:val="00A4685E"/>
    <w:rsid w:val="00A50E14"/>
    <w:rsid w:val="00A52292"/>
    <w:rsid w:val="00A5261A"/>
    <w:rsid w:val="00A52FCF"/>
    <w:rsid w:val="00A53846"/>
    <w:rsid w:val="00A539F0"/>
    <w:rsid w:val="00A542E0"/>
    <w:rsid w:val="00A54622"/>
    <w:rsid w:val="00A552C3"/>
    <w:rsid w:val="00A55C01"/>
    <w:rsid w:val="00A5707D"/>
    <w:rsid w:val="00A5721B"/>
    <w:rsid w:val="00A57543"/>
    <w:rsid w:val="00A57F14"/>
    <w:rsid w:val="00A60B68"/>
    <w:rsid w:val="00A60D06"/>
    <w:rsid w:val="00A6155B"/>
    <w:rsid w:val="00A645ED"/>
    <w:rsid w:val="00A6461D"/>
    <w:rsid w:val="00A6542D"/>
    <w:rsid w:val="00A65BF1"/>
    <w:rsid w:val="00A65CAB"/>
    <w:rsid w:val="00A66012"/>
    <w:rsid w:val="00A701E2"/>
    <w:rsid w:val="00A70D4D"/>
    <w:rsid w:val="00A70DDC"/>
    <w:rsid w:val="00A71659"/>
    <w:rsid w:val="00A71728"/>
    <w:rsid w:val="00A71938"/>
    <w:rsid w:val="00A71AD8"/>
    <w:rsid w:val="00A72107"/>
    <w:rsid w:val="00A72173"/>
    <w:rsid w:val="00A72E90"/>
    <w:rsid w:val="00A73D0A"/>
    <w:rsid w:val="00A75445"/>
    <w:rsid w:val="00A7584A"/>
    <w:rsid w:val="00A779EF"/>
    <w:rsid w:val="00A77B65"/>
    <w:rsid w:val="00A77B7F"/>
    <w:rsid w:val="00A8040F"/>
    <w:rsid w:val="00A80E09"/>
    <w:rsid w:val="00A810FD"/>
    <w:rsid w:val="00A81922"/>
    <w:rsid w:val="00A81F75"/>
    <w:rsid w:val="00A829FE"/>
    <w:rsid w:val="00A8440D"/>
    <w:rsid w:val="00A8501B"/>
    <w:rsid w:val="00A86063"/>
    <w:rsid w:val="00A86243"/>
    <w:rsid w:val="00A86B25"/>
    <w:rsid w:val="00A90B32"/>
    <w:rsid w:val="00A91ADE"/>
    <w:rsid w:val="00A91B01"/>
    <w:rsid w:val="00A91C30"/>
    <w:rsid w:val="00A94283"/>
    <w:rsid w:val="00A94D4B"/>
    <w:rsid w:val="00A95A6A"/>
    <w:rsid w:val="00A95D6A"/>
    <w:rsid w:val="00A965E8"/>
    <w:rsid w:val="00AA00E8"/>
    <w:rsid w:val="00AA01A1"/>
    <w:rsid w:val="00AA02DE"/>
    <w:rsid w:val="00AA11D4"/>
    <w:rsid w:val="00AA15DF"/>
    <w:rsid w:val="00AA1C74"/>
    <w:rsid w:val="00AA2AAF"/>
    <w:rsid w:val="00AA2C76"/>
    <w:rsid w:val="00AA3596"/>
    <w:rsid w:val="00AA4800"/>
    <w:rsid w:val="00AA48C3"/>
    <w:rsid w:val="00AA6C0B"/>
    <w:rsid w:val="00AA700F"/>
    <w:rsid w:val="00AA74AF"/>
    <w:rsid w:val="00AA768D"/>
    <w:rsid w:val="00AB0D22"/>
    <w:rsid w:val="00AB0F18"/>
    <w:rsid w:val="00AB1758"/>
    <w:rsid w:val="00AB17D0"/>
    <w:rsid w:val="00AB1DC5"/>
    <w:rsid w:val="00AB460D"/>
    <w:rsid w:val="00AB5548"/>
    <w:rsid w:val="00AB57D2"/>
    <w:rsid w:val="00AB5B2C"/>
    <w:rsid w:val="00AB613D"/>
    <w:rsid w:val="00AB6273"/>
    <w:rsid w:val="00AC0BC6"/>
    <w:rsid w:val="00AC189D"/>
    <w:rsid w:val="00AC210F"/>
    <w:rsid w:val="00AC29FD"/>
    <w:rsid w:val="00AC4DEC"/>
    <w:rsid w:val="00AC5CA6"/>
    <w:rsid w:val="00AC5CDB"/>
    <w:rsid w:val="00AC642B"/>
    <w:rsid w:val="00AC6FDC"/>
    <w:rsid w:val="00AC705E"/>
    <w:rsid w:val="00AC72E8"/>
    <w:rsid w:val="00AC7772"/>
    <w:rsid w:val="00AC7EEE"/>
    <w:rsid w:val="00AD105B"/>
    <w:rsid w:val="00AD1420"/>
    <w:rsid w:val="00AD1F75"/>
    <w:rsid w:val="00AD23CB"/>
    <w:rsid w:val="00AD2585"/>
    <w:rsid w:val="00AD2AD0"/>
    <w:rsid w:val="00AD3FEF"/>
    <w:rsid w:val="00AD6176"/>
    <w:rsid w:val="00AD6AF4"/>
    <w:rsid w:val="00AD7447"/>
    <w:rsid w:val="00AD79C3"/>
    <w:rsid w:val="00AE0E31"/>
    <w:rsid w:val="00AE170D"/>
    <w:rsid w:val="00AE1EF0"/>
    <w:rsid w:val="00AE353D"/>
    <w:rsid w:val="00AE38B5"/>
    <w:rsid w:val="00AE3EC2"/>
    <w:rsid w:val="00AE44F0"/>
    <w:rsid w:val="00AE55D5"/>
    <w:rsid w:val="00AE610B"/>
    <w:rsid w:val="00AE6364"/>
    <w:rsid w:val="00AE6FD3"/>
    <w:rsid w:val="00AF0E43"/>
    <w:rsid w:val="00AF1209"/>
    <w:rsid w:val="00AF1EE9"/>
    <w:rsid w:val="00AF3B6C"/>
    <w:rsid w:val="00AF4094"/>
    <w:rsid w:val="00AF4CD6"/>
    <w:rsid w:val="00AF4F7C"/>
    <w:rsid w:val="00AF654A"/>
    <w:rsid w:val="00AF7261"/>
    <w:rsid w:val="00AF7466"/>
    <w:rsid w:val="00B00188"/>
    <w:rsid w:val="00B00A35"/>
    <w:rsid w:val="00B012F3"/>
    <w:rsid w:val="00B01545"/>
    <w:rsid w:val="00B01622"/>
    <w:rsid w:val="00B01AD3"/>
    <w:rsid w:val="00B02311"/>
    <w:rsid w:val="00B023D0"/>
    <w:rsid w:val="00B02997"/>
    <w:rsid w:val="00B032C1"/>
    <w:rsid w:val="00B04D8E"/>
    <w:rsid w:val="00B06569"/>
    <w:rsid w:val="00B07145"/>
    <w:rsid w:val="00B07989"/>
    <w:rsid w:val="00B07BF5"/>
    <w:rsid w:val="00B10504"/>
    <w:rsid w:val="00B1163E"/>
    <w:rsid w:val="00B12277"/>
    <w:rsid w:val="00B123DA"/>
    <w:rsid w:val="00B12D72"/>
    <w:rsid w:val="00B130E6"/>
    <w:rsid w:val="00B156D7"/>
    <w:rsid w:val="00B175EC"/>
    <w:rsid w:val="00B176A3"/>
    <w:rsid w:val="00B17991"/>
    <w:rsid w:val="00B2061C"/>
    <w:rsid w:val="00B206F7"/>
    <w:rsid w:val="00B2103D"/>
    <w:rsid w:val="00B2221D"/>
    <w:rsid w:val="00B22892"/>
    <w:rsid w:val="00B22F73"/>
    <w:rsid w:val="00B24516"/>
    <w:rsid w:val="00B24BCC"/>
    <w:rsid w:val="00B250A5"/>
    <w:rsid w:val="00B25B59"/>
    <w:rsid w:val="00B261F9"/>
    <w:rsid w:val="00B262AE"/>
    <w:rsid w:val="00B263B9"/>
    <w:rsid w:val="00B2686E"/>
    <w:rsid w:val="00B26FBC"/>
    <w:rsid w:val="00B275C9"/>
    <w:rsid w:val="00B2779E"/>
    <w:rsid w:val="00B30CA0"/>
    <w:rsid w:val="00B314E7"/>
    <w:rsid w:val="00B318E1"/>
    <w:rsid w:val="00B31D3B"/>
    <w:rsid w:val="00B32CFC"/>
    <w:rsid w:val="00B3318C"/>
    <w:rsid w:val="00B3375A"/>
    <w:rsid w:val="00B337DA"/>
    <w:rsid w:val="00B338AD"/>
    <w:rsid w:val="00B343CB"/>
    <w:rsid w:val="00B347ED"/>
    <w:rsid w:val="00B34859"/>
    <w:rsid w:val="00B36935"/>
    <w:rsid w:val="00B3777F"/>
    <w:rsid w:val="00B37EDA"/>
    <w:rsid w:val="00B4007D"/>
    <w:rsid w:val="00B410F0"/>
    <w:rsid w:val="00B41FB6"/>
    <w:rsid w:val="00B422B4"/>
    <w:rsid w:val="00B43E0B"/>
    <w:rsid w:val="00B43FBA"/>
    <w:rsid w:val="00B451DD"/>
    <w:rsid w:val="00B45D33"/>
    <w:rsid w:val="00B4628E"/>
    <w:rsid w:val="00B462DC"/>
    <w:rsid w:val="00B4679F"/>
    <w:rsid w:val="00B46D36"/>
    <w:rsid w:val="00B47961"/>
    <w:rsid w:val="00B5077D"/>
    <w:rsid w:val="00B51F24"/>
    <w:rsid w:val="00B5219C"/>
    <w:rsid w:val="00B52B4E"/>
    <w:rsid w:val="00B53279"/>
    <w:rsid w:val="00B53303"/>
    <w:rsid w:val="00B54336"/>
    <w:rsid w:val="00B546EA"/>
    <w:rsid w:val="00B55F97"/>
    <w:rsid w:val="00B57182"/>
    <w:rsid w:val="00B57558"/>
    <w:rsid w:val="00B57FDC"/>
    <w:rsid w:val="00B60335"/>
    <w:rsid w:val="00B6033B"/>
    <w:rsid w:val="00B60ED8"/>
    <w:rsid w:val="00B6191E"/>
    <w:rsid w:val="00B621F5"/>
    <w:rsid w:val="00B62801"/>
    <w:rsid w:val="00B63E20"/>
    <w:rsid w:val="00B64823"/>
    <w:rsid w:val="00B648D6"/>
    <w:rsid w:val="00B64B65"/>
    <w:rsid w:val="00B64CBE"/>
    <w:rsid w:val="00B65188"/>
    <w:rsid w:val="00B65351"/>
    <w:rsid w:val="00B65428"/>
    <w:rsid w:val="00B65467"/>
    <w:rsid w:val="00B664A2"/>
    <w:rsid w:val="00B66534"/>
    <w:rsid w:val="00B666C8"/>
    <w:rsid w:val="00B66EB2"/>
    <w:rsid w:val="00B66F0E"/>
    <w:rsid w:val="00B672D1"/>
    <w:rsid w:val="00B67E74"/>
    <w:rsid w:val="00B67F97"/>
    <w:rsid w:val="00B703D3"/>
    <w:rsid w:val="00B704C1"/>
    <w:rsid w:val="00B70AE2"/>
    <w:rsid w:val="00B70D0F"/>
    <w:rsid w:val="00B711AD"/>
    <w:rsid w:val="00B7262F"/>
    <w:rsid w:val="00B72C6B"/>
    <w:rsid w:val="00B72C7C"/>
    <w:rsid w:val="00B738A0"/>
    <w:rsid w:val="00B73D65"/>
    <w:rsid w:val="00B746BD"/>
    <w:rsid w:val="00B74BC3"/>
    <w:rsid w:val="00B750C1"/>
    <w:rsid w:val="00B7640E"/>
    <w:rsid w:val="00B768E6"/>
    <w:rsid w:val="00B773F3"/>
    <w:rsid w:val="00B77EE9"/>
    <w:rsid w:val="00B77F88"/>
    <w:rsid w:val="00B8178B"/>
    <w:rsid w:val="00B81CC3"/>
    <w:rsid w:val="00B82465"/>
    <w:rsid w:val="00B82858"/>
    <w:rsid w:val="00B82C7B"/>
    <w:rsid w:val="00B83253"/>
    <w:rsid w:val="00B83259"/>
    <w:rsid w:val="00B83860"/>
    <w:rsid w:val="00B83BB3"/>
    <w:rsid w:val="00B84386"/>
    <w:rsid w:val="00B849AE"/>
    <w:rsid w:val="00B84C1C"/>
    <w:rsid w:val="00B86510"/>
    <w:rsid w:val="00B86557"/>
    <w:rsid w:val="00B86BCD"/>
    <w:rsid w:val="00B8730B"/>
    <w:rsid w:val="00B87760"/>
    <w:rsid w:val="00B87F87"/>
    <w:rsid w:val="00B90A5B"/>
    <w:rsid w:val="00B91114"/>
    <w:rsid w:val="00B91705"/>
    <w:rsid w:val="00B93567"/>
    <w:rsid w:val="00B94A99"/>
    <w:rsid w:val="00B94F53"/>
    <w:rsid w:val="00B96565"/>
    <w:rsid w:val="00B96FC1"/>
    <w:rsid w:val="00B9722C"/>
    <w:rsid w:val="00B9770D"/>
    <w:rsid w:val="00B97FE0"/>
    <w:rsid w:val="00BA040D"/>
    <w:rsid w:val="00BA0BC5"/>
    <w:rsid w:val="00BA0DB7"/>
    <w:rsid w:val="00BA0F99"/>
    <w:rsid w:val="00BA1638"/>
    <w:rsid w:val="00BA21EB"/>
    <w:rsid w:val="00BA33B8"/>
    <w:rsid w:val="00BA3CC6"/>
    <w:rsid w:val="00BA401C"/>
    <w:rsid w:val="00BA45EA"/>
    <w:rsid w:val="00BA485A"/>
    <w:rsid w:val="00BA4A6E"/>
    <w:rsid w:val="00BA57F4"/>
    <w:rsid w:val="00BB00F4"/>
    <w:rsid w:val="00BB04A8"/>
    <w:rsid w:val="00BB0C4A"/>
    <w:rsid w:val="00BB1183"/>
    <w:rsid w:val="00BB20A6"/>
    <w:rsid w:val="00BB23A3"/>
    <w:rsid w:val="00BB35CF"/>
    <w:rsid w:val="00BB386E"/>
    <w:rsid w:val="00BB3A8D"/>
    <w:rsid w:val="00BB3E60"/>
    <w:rsid w:val="00BB43AA"/>
    <w:rsid w:val="00BB4BAF"/>
    <w:rsid w:val="00BB546E"/>
    <w:rsid w:val="00BB5799"/>
    <w:rsid w:val="00BB59D8"/>
    <w:rsid w:val="00BB7B55"/>
    <w:rsid w:val="00BC0815"/>
    <w:rsid w:val="00BC0F64"/>
    <w:rsid w:val="00BC13C5"/>
    <w:rsid w:val="00BC1772"/>
    <w:rsid w:val="00BC2773"/>
    <w:rsid w:val="00BC2B3B"/>
    <w:rsid w:val="00BC37CD"/>
    <w:rsid w:val="00BC42AE"/>
    <w:rsid w:val="00BC47B3"/>
    <w:rsid w:val="00BC4FAB"/>
    <w:rsid w:val="00BC5796"/>
    <w:rsid w:val="00BC5A15"/>
    <w:rsid w:val="00BC5BB5"/>
    <w:rsid w:val="00BC63CB"/>
    <w:rsid w:val="00BC6E3E"/>
    <w:rsid w:val="00BD1256"/>
    <w:rsid w:val="00BD24BB"/>
    <w:rsid w:val="00BD2FAD"/>
    <w:rsid w:val="00BD3B03"/>
    <w:rsid w:val="00BD429F"/>
    <w:rsid w:val="00BD450B"/>
    <w:rsid w:val="00BD4B1D"/>
    <w:rsid w:val="00BD4EC9"/>
    <w:rsid w:val="00BD51D0"/>
    <w:rsid w:val="00BD53CD"/>
    <w:rsid w:val="00BD560B"/>
    <w:rsid w:val="00BD5775"/>
    <w:rsid w:val="00BD62D9"/>
    <w:rsid w:val="00BD68E8"/>
    <w:rsid w:val="00BD71B6"/>
    <w:rsid w:val="00BD7D8F"/>
    <w:rsid w:val="00BE0663"/>
    <w:rsid w:val="00BE09EE"/>
    <w:rsid w:val="00BE1D9F"/>
    <w:rsid w:val="00BE2920"/>
    <w:rsid w:val="00BE293E"/>
    <w:rsid w:val="00BE439E"/>
    <w:rsid w:val="00BE49B3"/>
    <w:rsid w:val="00BE5652"/>
    <w:rsid w:val="00BE6B7D"/>
    <w:rsid w:val="00BE71CC"/>
    <w:rsid w:val="00BE7BC6"/>
    <w:rsid w:val="00BE7D05"/>
    <w:rsid w:val="00BF0443"/>
    <w:rsid w:val="00BF0770"/>
    <w:rsid w:val="00BF086D"/>
    <w:rsid w:val="00BF20B8"/>
    <w:rsid w:val="00BF2B95"/>
    <w:rsid w:val="00BF300C"/>
    <w:rsid w:val="00BF4AE7"/>
    <w:rsid w:val="00BF4C26"/>
    <w:rsid w:val="00BF5981"/>
    <w:rsid w:val="00BF795D"/>
    <w:rsid w:val="00C025CD"/>
    <w:rsid w:val="00C02D73"/>
    <w:rsid w:val="00C02F65"/>
    <w:rsid w:val="00C03208"/>
    <w:rsid w:val="00C03450"/>
    <w:rsid w:val="00C038B0"/>
    <w:rsid w:val="00C06A38"/>
    <w:rsid w:val="00C10162"/>
    <w:rsid w:val="00C104F1"/>
    <w:rsid w:val="00C107AC"/>
    <w:rsid w:val="00C109D9"/>
    <w:rsid w:val="00C11217"/>
    <w:rsid w:val="00C1307F"/>
    <w:rsid w:val="00C13D6C"/>
    <w:rsid w:val="00C1462A"/>
    <w:rsid w:val="00C15411"/>
    <w:rsid w:val="00C168E0"/>
    <w:rsid w:val="00C16CA2"/>
    <w:rsid w:val="00C172E8"/>
    <w:rsid w:val="00C177B4"/>
    <w:rsid w:val="00C2030E"/>
    <w:rsid w:val="00C20544"/>
    <w:rsid w:val="00C20E14"/>
    <w:rsid w:val="00C2174E"/>
    <w:rsid w:val="00C21F04"/>
    <w:rsid w:val="00C2200A"/>
    <w:rsid w:val="00C23439"/>
    <w:rsid w:val="00C23851"/>
    <w:rsid w:val="00C23D09"/>
    <w:rsid w:val="00C242E2"/>
    <w:rsid w:val="00C25E85"/>
    <w:rsid w:val="00C25FAA"/>
    <w:rsid w:val="00C26257"/>
    <w:rsid w:val="00C27D53"/>
    <w:rsid w:val="00C27E37"/>
    <w:rsid w:val="00C31553"/>
    <w:rsid w:val="00C324DC"/>
    <w:rsid w:val="00C32E3A"/>
    <w:rsid w:val="00C3367F"/>
    <w:rsid w:val="00C34B57"/>
    <w:rsid w:val="00C35160"/>
    <w:rsid w:val="00C35881"/>
    <w:rsid w:val="00C35BD9"/>
    <w:rsid w:val="00C360D0"/>
    <w:rsid w:val="00C36886"/>
    <w:rsid w:val="00C36B2D"/>
    <w:rsid w:val="00C36B7F"/>
    <w:rsid w:val="00C36B88"/>
    <w:rsid w:val="00C36FDA"/>
    <w:rsid w:val="00C377FA"/>
    <w:rsid w:val="00C415CA"/>
    <w:rsid w:val="00C4249E"/>
    <w:rsid w:val="00C435EF"/>
    <w:rsid w:val="00C43A86"/>
    <w:rsid w:val="00C4597C"/>
    <w:rsid w:val="00C4671B"/>
    <w:rsid w:val="00C46A70"/>
    <w:rsid w:val="00C470CD"/>
    <w:rsid w:val="00C4727F"/>
    <w:rsid w:val="00C4748F"/>
    <w:rsid w:val="00C50A63"/>
    <w:rsid w:val="00C51400"/>
    <w:rsid w:val="00C51440"/>
    <w:rsid w:val="00C5163F"/>
    <w:rsid w:val="00C51CD9"/>
    <w:rsid w:val="00C52F01"/>
    <w:rsid w:val="00C5512B"/>
    <w:rsid w:val="00C571BA"/>
    <w:rsid w:val="00C571E8"/>
    <w:rsid w:val="00C57290"/>
    <w:rsid w:val="00C57AAD"/>
    <w:rsid w:val="00C601B4"/>
    <w:rsid w:val="00C62D12"/>
    <w:rsid w:val="00C6442F"/>
    <w:rsid w:val="00C65403"/>
    <w:rsid w:val="00C65D16"/>
    <w:rsid w:val="00C65E64"/>
    <w:rsid w:val="00C66949"/>
    <w:rsid w:val="00C66BB6"/>
    <w:rsid w:val="00C7030B"/>
    <w:rsid w:val="00C708F1"/>
    <w:rsid w:val="00C70E4C"/>
    <w:rsid w:val="00C72ECF"/>
    <w:rsid w:val="00C7306C"/>
    <w:rsid w:val="00C7355D"/>
    <w:rsid w:val="00C73A72"/>
    <w:rsid w:val="00C74217"/>
    <w:rsid w:val="00C754A4"/>
    <w:rsid w:val="00C7571F"/>
    <w:rsid w:val="00C75B06"/>
    <w:rsid w:val="00C80696"/>
    <w:rsid w:val="00C807FE"/>
    <w:rsid w:val="00C80B02"/>
    <w:rsid w:val="00C82934"/>
    <w:rsid w:val="00C837A0"/>
    <w:rsid w:val="00C83EA3"/>
    <w:rsid w:val="00C83ED2"/>
    <w:rsid w:val="00C86B10"/>
    <w:rsid w:val="00C87ADF"/>
    <w:rsid w:val="00C90477"/>
    <w:rsid w:val="00C91F1A"/>
    <w:rsid w:val="00C92158"/>
    <w:rsid w:val="00C924AD"/>
    <w:rsid w:val="00C94C54"/>
    <w:rsid w:val="00C95206"/>
    <w:rsid w:val="00C952EB"/>
    <w:rsid w:val="00C958C9"/>
    <w:rsid w:val="00C9675C"/>
    <w:rsid w:val="00C968FC"/>
    <w:rsid w:val="00C96BF7"/>
    <w:rsid w:val="00C96E97"/>
    <w:rsid w:val="00C97BDE"/>
    <w:rsid w:val="00CA0588"/>
    <w:rsid w:val="00CA2E75"/>
    <w:rsid w:val="00CA41B2"/>
    <w:rsid w:val="00CA49CF"/>
    <w:rsid w:val="00CA4A19"/>
    <w:rsid w:val="00CA4C3A"/>
    <w:rsid w:val="00CA5577"/>
    <w:rsid w:val="00CA56A9"/>
    <w:rsid w:val="00CA5725"/>
    <w:rsid w:val="00CA62CF"/>
    <w:rsid w:val="00CA7437"/>
    <w:rsid w:val="00CA75D9"/>
    <w:rsid w:val="00CA797A"/>
    <w:rsid w:val="00CA7A77"/>
    <w:rsid w:val="00CB0190"/>
    <w:rsid w:val="00CB0AF5"/>
    <w:rsid w:val="00CB0FCF"/>
    <w:rsid w:val="00CB1540"/>
    <w:rsid w:val="00CB1751"/>
    <w:rsid w:val="00CB1CA2"/>
    <w:rsid w:val="00CB1F24"/>
    <w:rsid w:val="00CB377F"/>
    <w:rsid w:val="00CB4600"/>
    <w:rsid w:val="00CB4A93"/>
    <w:rsid w:val="00CB500D"/>
    <w:rsid w:val="00CB5356"/>
    <w:rsid w:val="00CB5CDA"/>
    <w:rsid w:val="00CB5DD6"/>
    <w:rsid w:val="00CC059D"/>
    <w:rsid w:val="00CC0FE2"/>
    <w:rsid w:val="00CC303B"/>
    <w:rsid w:val="00CC5939"/>
    <w:rsid w:val="00CC5FEE"/>
    <w:rsid w:val="00CC611C"/>
    <w:rsid w:val="00CC7B3F"/>
    <w:rsid w:val="00CD0173"/>
    <w:rsid w:val="00CD0DDC"/>
    <w:rsid w:val="00CD1904"/>
    <w:rsid w:val="00CD1CED"/>
    <w:rsid w:val="00CD238E"/>
    <w:rsid w:val="00CD4E85"/>
    <w:rsid w:val="00CD5625"/>
    <w:rsid w:val="00CD5F70"/>
    <w:rsid w:val="00CE0A2C"/>
    <w:rsid w:val="00CE10DF"/>
    <w:rsid w:val="00CE1901"/>
    <w:rsid w:val="00CE20B7"/>
    <w:rsid w:val="00CE212E"/>
    <w:rsid w:val="00CE2927"/>
    <w:rsid w:val="00CE2AF5"/>
    <w:rsid w:val="00CE2EFC"/>
    <w:rsid w:val="00CE3D82"/>
    <w:rsid w:val="00CE3E4F"/>
    <w:rsid w:val="00CE433E"/>
    <w:rsid w:val="00CE43AD"/>
    <w:rsid w:val="00CE4F72"/>
    <w:rsid w:val="00CE52D6"/>
    <w:rsid w:val="00CE6A33"/>
    <w:rsid w:val="00CE78A1"/>
    <w:rsid w:val="00CF0060"/>
    <w:rsid w:val="00CF016D"/>
    <w:rsid w:val="00CF027F"/>
    <w:rsid w:val="00CF29C3"/>
    <w:rsid w:val="00CF46D8"/>
    <w:rsid w:val="00CF48C8"/>
    <w:rsid w:val="00CF493B"/>
    <w:rsid w:val="00CF4977"/>
    <w:rsid w:val="00CF53DB"/>
    <w:rsid w:val="00CF6042"/>
    <w:rsid w:val="00CF609F"/>
    <w:rsid w:val="00CF61DB"/>
    <w:rsid w:val="00CF620E"/>
    <w:rsid w:val="00CF745C"/>
    <w:rsid w:val="00CF754B"/>
    <w:rsid w:val="00CF7932"/>
    <w:rsid w:val="00D000EB"/>
    <w:rsid w:val="00D00BD0"/>
    <w:rsid w:val="00D02620"/>
    <w:rsid w:val="00D0331C"/>
    <w:rsid w:val="00D033E5"/>
    <w:rsid w:val="00D03616"/>
    <w:rsid w:val="00D04685"/>
    <w:rsid w:val="00D0484D"/>
    <w:rsid w:val="00D0502C"/>
    <w:rsid w:val="00D052FC"/>
    <w:rsid w:val="00D054B0"/>
    <w:rsid w:val="00D06D8B"/>
    <w:rsid w:val="00D1099C"/>
    <w:rsid w:val="00D10D6C"/>
    <w:rsid w:val="00D11309"/>
    <w:rsid w:val="00D1131E"/>
    <w:rsid w:val="00D11D2B"/>
    <w:rsid w:val="00D13C12"/>
    <w:rsid w:val="00D140B0"/>
    <w:rsid w:val="00D14A43"/>
    <w:rsid w:val="00D14C48"/>
    <w:rsid w:val="00D14FF2"/>
    <w:rsid w:val="00D156FA"/>
    <w:rsid w:val="00D15AD5"/>
    <w:rsid w:val="00D16631"/>
    <w:rsid w:val="00D16BF0"/>
    <w:rsid w:val="00D16FF5"/>
    <w:rsid w:val="00D200ED"/>
    <w:rsid w:val="00D20530"/>
    <w:rsid w:val="00D209F9"/>
    <w:rsid w:val="00D20A99"/>
    <w:rsid w:val="00D21740"/>
    <w:rsid w:val="00D22028"/>
    <w:rsid w:val="00D2204D"/>
    <w:rsid w:val="00D224B3"/>
    <w:rsid w:val="00D225B9"/>
    <w:rsid w:val="00D22B63"/>
    <w:rsid w:val="00D22F23"/>
    <w:rsid w:val="00D23156"/>
    <w:rsid w:val="00D23225"/>
    <w:rsid w:val="00D2389C"/>
    <w:rsid w:val="00D23B7F"/>
    <w:rsid w:val="00D23D30"/>
    <w:rsid w:val="00D240E1"/>
    <w:rsid w:val="00D2412D"/>
    <w:rsid w:val="00D2483D"/>
    <w:rsid w:val="00D25EA7"/>
    <w:rsid w:val="00D2670A"/>
    <w:rsid w:val="00D26EB6"/>
    <w:rsid w:val="00D27245"/>
    <w:rsid w:val="00D27F12"/>
    <w:rsid w:val="00D300DD"/>
    <w:rsid w:val="00D30238"/>
    <w:rsid w:val="00D32855"/>
    <w:rsid w:val="00D32D03"/>
    <w:rsid w:val="00D34110"/>
    <w:rsid w:val="00D342B7"/>
    <w:rsid w:val="00D34309"/>
    <w:rsid w:val="00D358D0"/>
    <w:rsid w:val="00D36E64"/>
    <w:rsid w:val="00D37798"/>
    <w:rsid w:val="00D37912"/>
    <w:rsid w:val="00D37EFB"/>
    <w:rsid w:val="00D40A4F"/>
    <w:rsid w:val="00D41333"/>
    <w:rsid w:val="00D41CC0"/>
    <w:rsid w:val="00D42BAE"/>
    <w:rsid w:val="00D43BDA"/>
    <w:rsid w:val="00D43D37"/>
    <w:rsid w:val="00D45277"/>
    <w:rsid w:val="00D45337"/>
    <w:rsid w:val="00D4549F"/>
    <w:rsid w:val="00D4557C"/>
    <w:rsid w:val="00D46460"/>
    <w:rsid w:val="00D4712B"/>
    <w:rsid w:val="00D50764"/>
    <w:rsid w:val="00D51496"/>
    <w:rsid w:val="00D527BC"/>
    <w:rsid w:val="00D52CED"/>
    <w:rsid w:val="00D5376E"/>
    <w:rsid w:val="00D54E94"/>
    <w:rsid w:val="00D55A69"/>
    <w:rsid w:val="00D55B64"/>
    <w:rsid w:val="00D561FA"/>
    <w:rsid w:val="00D56204"/>
    <w:rsid w:val="00D56907"/>
    <w:rsid w:val="00D60063"/>
    <w:rsid w:val="00D6029B"/>
    <w:rsid w:val="00D60802"/>
    <w:rsid w:val="00D61E7C"/>
    <w:rsid w:val="00D6286F"/>
    <w:rsid w:val="00D6287D"/>
    <w:rsid w:val="00D6348F"/>
    <w:rsid w:val="00D63EDB"/>
    <w:rsid w:val="00D6514F"/>
    <w:rsid w:val="00D65D4F"/>
    <w:rsid w:val="00D66499"/>
    <w:rsid w:val="00D669DB"/>
    <w:rsid w:val="00D67618"/>
    <w:rsid w:val="00D7079D"/>
    <w:rsid w:val="00D71C18"/>
    <w:rsid w:val="00D72B7F"/>
    <w:rsid w:val="00D733CD"/>
    <w:rsid w:val="00D739DB"/>
    <w:rsid w:val="00D740CB"/>
    <w:rsid w:val="00D74531"/>
    <w:rsid w:val="00D745E5"/>
    <w:rsid w:val="00D75987"/>
    <w:rsid w:val="00D76D64"/>
    <w:rsid w:val="00D806B5"/>
    <w:rsid w:val="00D807CB"/>
    <w:rsid w:val="00D81B79"/>
    <w:rsid w:val="00D81D50"/>
    <w:rsid w:val="00D8208B"/>
    <w:rsid w:val="00D827F0"/>
    <w:rsid w:val="00D828C3"/>
    <w:rsid w:val="00D82B18"/>
    <w:rsid w:val="00D82B6D"/>
    <w:rsid w:val="00D831FE"/>
    <w:rsid w:val="00D83582"/>
    <w:rsid w:val="00D84711"/>
    <w:rsid w:val="00D848F2"/>
    <w:rsid w:val="00D84A45"/>
    <w:rsid w:val="00D85DAC"/>
    <w:rsid w:val="00D87E0D"/>
    <w:rsid w:val="00D9121A"/>
    <w:rsid w:val="00D91BEF"/>
    <w:rsid w:val="00D92134"/>
    <w:rsid w:val="00D928D7"/>
    <w:rsid w:val="00D93710"/>
    <w:rsid w:val="00D9382C"/>
    <w:rsid w:val="00D93A2C"/>
    <w:rsid w:val="00D95598"/>
    <w:rsid w:val="00D95A80"/>
    <w:rsid w:val="00D96375"/>
    <w:rsid w:val="00D96663"/>
    <w:rsid w:val="00D96DD4"/>
    <w:rsid w:val="00D9780E"/>
    <w:rsid w:val="00D97841"/>
    <w:rsid w:val="00D97AC1"/>
    <w:rsid w:val="00DA0A7D"/>
    <w:rsid w:val="00DA188C"/>
    <w:rsid w:val="00DA2219"/>
    <w:rsid w:val="00DA2F93"/>
    <w:rsid w:val="00DA4995"/>
    <w:rsid w:val="00DA59EB"/>
    <w:rsid w:val="00DB0E98"/>
    <w:rsid w:val="00DB1131"/>
    <w:rsid w:val="00DB1FA8"/>
    <w:rsid w:val="00DB250A"/>
    <w:rsid w:val="00DB353F"/>
    <w:rsid w:val="00DB379F"/>
    <w:rsid w:val="00DB4414"/>
    <w:rsid w:val="00DB4E5D"/>
    <w:rsid w:val="00DB589F"/>
    <w:rsid w:val="00DB6146"/>
    <w:rsid w:val="00DB65B1"/>
    <w:rsid w:val="00DB6752"/>
    <w:rsid w:val="00DB7226"/>
    <w:rsid w:val="00DB72DF"/>
    <w:rsid w:val="00DB7967"/>
    <w:rsid w:val="00DC0333"/>
    <w:rsid w:val="00DC0616"/>
    <w:rsid w:val="00DC10B3"/>
    <w:rsid w:val="00DC11F1"/>
    <w:rsid w:val="00DC3C00"/>
    <w:rsid w:val="00DC4416"/>
    <w:rsid w:val="00DC54E5"/>
    <w:rsid w:val="00DC5646"/>
    <w:rsid w:val="00DC56D2"/>
    <w:rsid w:val="00DC7904"/>
    <w:rsid w:val="00DC7EF7"/>
    <w:rsid w:val="00DD008A"/>
    <w:rsid w:val="00DD0946"/>
    <w:rsid w:val="00DD1F08"/>
    <w:rsid w:val="00DD2991"/>
    <w:rsid w:val="00DD2ED5"/>
    <w:rsid w:val="00DD336F"/>
    <w:rsid w:val="00DD3D00"/>
    <w:rsid w:val="00DD4D0B"/>
    <w:rsid w:val="00DD4EBC"/>
    <w:rsid w:val="00DD545A"/>
    <w:rsid w:val="00DD557E"/>
    <w:rsid w:val="00DD5FF7"/>
    <w:rsid w:val="00DD74CB"/>
    <w:rsid w:val="00DE3AA4"/>
    <w:rsid w:val="00DE46E8"/>
    <w:rsid w:val="00DE52DE"/>
    <w:rsid w:val="00DE59DD"/>
    <w:rsid w:val="00DE5E47"/>
    <w:rsid w:val="00DE66AC"/>
    <w:rsid w:val="00DE673F"/>
    <w:rsid w:val="00DE6982"/>
    <w:rsid w:val="00DE6F32"/>
    <w:rsid w:val="00DE756E"/>
    <w:rsid w:val="00DF26CD"/>
    <w:rsid w:val="00DF345B"/>
    <w:rsid w:val="00DF372B"/>
    <w:rsid w:val="00DF3CCA"/>
    <w:rsid w:val="00DF3D56"/>
    <w:rsid w:val="00DF4707"/>
    <w:rsid w:val="00DF5503"/>
    <w:rsid w:val="00DF57AA"/>
    <w:rsid w:val="00DF646E"/>
    <w:rsid w:val="00DF6BA0"/>
    <w:rsid w:val="00E0101E"/>
    <w:rsid w:val="00E01219"/>
    <w:rsid w:val="00E0191E"/>
    <w:rsid w:val="00E0269F"/>
    <w:rsid w:val="00E02C85"/>
    <w:rsid w:val="00E02E3B"/>
    <w:rsid w:val="00E0346C"/>
    <w:rsid w:val="00E03B62"/>
    <w:rsid w:val="00E03BD9"/>
    <w:rsid w:val="00E04554"/>
    <w:rsid w:val="00E04B07"/>
    <w:rsid w:val="00E0572F"/>
    <w:rsid w:val="00E05AE6"/>
    <w:rsid w:val="00E05C77"/>
    <w:rsid w:val="00E0636C"/>
    <w:rsid w:val="00E064B7"/>
    <w:rsid w:val="00E07496"/>
    <w:rsid w:val="00E0762B"/>
    <w:rsid w:val="00E10087"/>
    <w:rsid w:val="00E10597"/>
    <w:rsid w:val="00E1060F"/>
    <w:rsid w:val="00E10F00"/>
    <w:rsid w:val="00E11350"/>
    <w:rsid w:val="00E116BF"/>
    <w:rsid w:val="00E11A8B"/>
    <w:rsid w:val="00E126C5"/>
    <w:rsid w:val="00E12BAC"/>
    <w:rsid w:val="00E131DE"/>
    <w:rsid w:val="00E143C5"/>
    <w:rsid w:val="00E14691"/>
    <w:rsid w:val="00E14BA5"/>
    <w:rsid w:val="00E15D3E"/>
    <w:rsid w:val="00E15E00"/>
    <w:rsid w:val="00E16C54"/>
    <w:rsid w:val="00E171F7"/>
    <w:rsid w:val="00E174E9"/>
    <w:rsid w:val="00E20E2D"/>
    <w:rsid w:val="00E21543"/>
    <w:rsid w:val="00E219EA"/>
    <w:rsid w:val="00E21CE1"/>
    <w:rsid w:val="00E21CE9"/>
    <w:rsid w:val="00E2200E"/>
    <w:rsid w:val="00E2329D"/>
    <w:rsid w:val="00E23974"/>
    <w:rsid w:val="00E24EB9"/>
    <w:rsid w:val="00E25AF4"/>
    <w:rsid w:val="00E25EDF"/>
    <w:rsid w:val="00E2674C"/>
    <w:rsid w:val="00E26B70"/>
    <w:rsid w:val="00E27DDE"/>
    <w:rsid w:val="00E3065E"/>
    <w:rsid w:val="00E313E3"/>
    <w:rsid w:val="00E321F4"/>
    <w:rsid w:val="00E32D49"/>
    <w:rsid w:val="00E3456F"/>
    <w:rsid w:val="00E3630B"/>
    <w:rsid w:val="00E36646"/>
    <w:rsid w:val="00E37054"/>
    <w:rsid w:val="00E4013D"/>
    <w:rsid w:val="00E406B7"/>
    <w:rsid w:val="00E406F1"/>
    <w:rsid w:val="00E40800"/>
    <w:rsid w:val="00E40E4A"/>
    <w:rsid w:val="00E40F3D"/>
    <w:rsid w:val="00E415BB"/>
    <w:rsid w:val="00E416B6"/>
    <w:rsid w:val="00E418BB"/>
    <w:rsid w:val="00E41957"/>
    <w:rsid w:val="00E43B48"/>
    <w:rsid w:val="00E43EC1"/>
    <w:rsid w:val="00E44835"/>
    <w:rsid w:val="00E455FE"/>
    <w:rsid w:val="00E465BA"/>
    <w:rsid w:val="00E502FE"/>
    <w:rsid w:val="00E509F1"/>
    <w:rsid w:val="00E51EEA"/>
    <w:rsid w:val="00E51FA8"/>
    <w:rsid w:val="00E5218B"/>
    <w:rsid w:val="00E524F9"/>
    <w:rsid w:val="00E536E6"/>
    <w:rsid w:val="00E53D90"/>
    <w:rsid w:val="00E53F8C"/>
    <w:rsid w:val="00E54717"/>
    <w:rsid w:val="00E549AD"/>
    <w:rsid w:val="00E54D46"/>
    <w:rsid w:val="00E5761C"/>
    <w:rsid w:val="00E57DCE"/>
    <w:rsid w:val="00E57EA9"/>
    <w:rsid w:val="00E60E25"/>
    <w:rsid w:val="00E63538"/>
    <w:rsid w:val="00E63BBC"/>
    <w:rsid w:val="00E640AB"/>
    <w:rsid w:val="00E64BA8"/>
    <w:rsid w:val="00E64DDC"/>
    <w:rsid w:val="00E65C9E"/>
    <w:rsid w:val="00E6633C"/>
    <w:rsid w:val="00E664D5"/>
    <w:rsid w:val="00E66C69"/>
    <w:rsid w:val="00E67AAA"/>
    <w:rsid w:val="00E70F68"/>
    <w:rsid w:val="00E71D78"/>
    <w:rsid w:val="00E73FEF"/>
    <w:rsid w:val="00E74291"/>
    <w:rsid w:val="00E7439C"/>
    <w:rsid w:val="00E745F3"/>
    <w:rsid w:val="00E74D4C"/>
    <w:rsid w:val="00E75438"/>
    <w:rsid w:val="00E75959"/>
    <w:rsid w:val="00E77628"/>
    <w:rsid w:val="00E80796"/>
    <w:rsid w:val="00E80865"/>
    <w:rsid w:val="00E817E1"/>
    <w:rsid w:val="00E81FBF"/>
    <w:rsid w:val="00E82FEB"/>
    <w:rsid w:val="00E832EB"/>
    <w:rsid w:val="00E833D0"/>
    <w:rsid w:val="00E83643"/>
    <w:rsid w:val="00E83A90"/>
    <w:rsid w:val="00E846F9"/>
    <w:rsid w:val="00E849A2"/>
    <w:rsid w:val="00E850CA"/>
    <w:rsid w:val="00E8605C"/>
    <w:rsid w:val="00E86356"/>
    <w:rsid w:val="00E8647C"/>
    <w:rsid w:val="00E86792"/>
    <w:rsid w:val="00E86B41"/>
    <w:rsid w:val="00E86D9B"/>
    <w:rsid w:val="00E931E5"/>
    <w:rsid w:val="00E933C6"/>
    <w:rsid w:val="00E9341A"/>
    <w:rsid w:val="00E93B76"/>
    <w:rsid w:val="00E95396"/>
    <w:rsid w:val="00E959F1"/>
    <w:rsid w:val="00E96558"/>
    <w:rsid w:val="00E96AB1"/>
    <w:rsid w:val="00E96ECC"/>
    <w:rsid w:val="00E97070"/>
    <w:rsid w:val="00E9719C"/>
    <w:rsid w:val="00E97B4B"/>
    <w:rsid w:val="00EA10EA"/>
    <w:rsid w:val="00EA21D1"/>
    <w:rsid w:val="00EA27B5"/>
    <w:rsid w:val="00EA288E"/>
    <w:rsid w:val="00EA3229"/>
    <w:rsid w:val="00EA38B2"/>
    <w:rsid w:val="00EA3F4B"/>
    <w:rsid w:val="00EA4116"/>
    <w:rsid w:val="00EA616F"/>
    <w:rsid w:val="00EA6ABA"/>
    <w:rsid w:val="00EA710E"/>
    <w:rsid w:val="00EA79D0"/>
    <w:rsid w:val="00EA7BD2"/>
    <w:rsid w:val="00EA7C17"/>
    <w:rsid w:val="00EA7F74"/>
    <w:rsid w:val="00EB0ACA"/>
    <w:rsid w:val="00EB1F37"/>
    <w:rsid w:val="00EB3037"/>
    <w:rsid w:val="00EB3400"/>
    <w:rsid w:val="00EB3BF8"/>
    <w:rsid w:val="00EB479D"/>
    <w:rsid w:val="00EB6DE3"/>
    <w:rsid w:val="00EB7031"/>
    <w:rsid w:val="00EB76AE"/>
    <w:rsid w:val="00EC05D3"/>
    <w:rsid w:val="00EC2273"/>
    <w:rsid w:val="00EC2484"/>
    <w:rsid w:val="00EC375C"/>
    <w:rsid w:val="00EC3B9C"/>
    <w:rsid w:val="00EC3D19"/>
    <w:rsid w:val="00EC5B4D"/>
    <w:rsid w:val="00EC5CF3"/>
    <w:rsid w:val="00EC6160"/>
    <w:rsid w:val="00EC629A"/>
    <w:rsid w:val="00EC64C5"/>
    <w:rsid w:val="00EC6B58"/>
    <w:rsid w:val="00EC7A40"/>
    <w:rsid w:val="00EC7C0A"/>
    <w:rsid w:val="00ED0537"/>
    <w:rsid w:val="00ED13C1"/>
    <w:rsid w:val="00ED3238"/>
    <w:rsid w:val="00ED3393"/>
    <w:rsid w:val="00ED55E6"/>
    <w:rsid w:val="00ED5E5E"/>
    <w:rsid w:val="00ED6145"/>
    <w:rsid w:val="00ED6201"/>
    <w:rsid w:val="00ED6651"/>
    <w:rsid w:val="00ED7811"/>
    <w:rsid w:val="00EE0058"/>
    <w:rsid w:val="00EE2BBB"/>
    <w:rsid w:val="00EE3188"/>
    <w:rsid w:val="00EE3DC8"/>
    <w:rsid w:val="00EE48A4"/>
    <w:rsid w:val="00EE54F0"/>
    <w:rsid w:val="00EE55E7"/>
    <w:rsid w:val="00EE5BC3"/>
    <w:rsid w:val="00EE600C"/>
    <w:rsid w:val="00EE6421"/>
    <w:rsid w:val="00EE71FE"/>
    <w:rsid w:val="00EF0013"/>
    <w:rsid w:val="00EF01EF"/>
    <w:rsid w:val="00EF049B"/>
    <w:rsid w:val="00EF1130"/>
    <w:rsid w:val="00EF224C"/>
    <w:rsid w:val="00EF2727"/>
    <w:rsid w:val="00EF3A56"/>
    <w:rsid w:val="00EF50CB"/>
    <w:rsid w:val="00EF5BB7"/>
    <w:rsid w:val="00EF6801"/>
    <w:rsid w:val="00EF6BED"/>
    <w:rsid w:val="00EF737C"/>
    <w:rsid w:val="00F00259"/>
    <w:rsid w:val="00F0080A"/>
    <w:rsid w:val="00F009EB"/>
    <w:rsid w:val="00F0274D"/>
    <w:rsid w:val="00F04027"/>
    <w:rsid w:val="00F058B8"/>
    <w:rsid w:val="00F05A81"/>
    <w:rsid w:val="00F05DD4"/>
    <w:rsid w:val="00F07642"/>
    <w:rsid w:val="00F07BD2"/>
    <w:rsid w:val="00F10307"/>
    <w:rsid w:val="00F105A7"/>
    <w:rsid w:val="00F1115C"/>
    <w:rsid w:val="00F1144B"/>
    <w:rsid w:val="00F11CE1"/>
    <w:rsid w:val="00F1229E"/>
    <w:rsid w:val="00F12AF8"/>
    <w:rsid w:val="00F147DF"/>
    <w:rsid w:val="00F16B8B"/>
    <w:rsid w:val="00F16DCC"/>
    <w:rsid w:val="00F206A2"/>
    <w:rsid w:val="00F20D81"/>
    <w:rsid w:val="00F21EE3"/>
    <w:rsid w:val="00F22490"/>
    <w:rsid w:val="00F254BB"/>
    <w:rsid w:val="00F27182"/>
    <w:rsid w:val="00F279AB"/>
    <w:rsid w:val="00F27D9D"/>
    <w:rsid w:val="00F30094"/>
    <w:rsid w:val="00F310BA"/>
    <w:rsid w:val="00F31D46"/>
    <w:rsid w:val="00F31D66"/>
    <w:rsid w:val="00F325DB"/>
    <w:rsid w:val="00F3271C"/>
    <w:rsid w:val="00F32A88"/>
    <w:rsid w:val="00F33311"/>
    <w:rsid w:val="00F333C3"/>
    <w:rsid w:val="00F33FC4"/>
    <w:rsid w:val="00F34A4C"/>
    <w:rsid w:val="00F35B78"/>
    <w:rsid w:val="00F361EC"/>
    <w:rsid w:val="00F36209"/>
    <w:rsid w:val="00F3623D"/>
    <w:rsid w:val="00F4005F"/>
    <w:rsid w:val="00F4096C"/>
    <w:rsid w:val="00F41735"/>
    <w:rsid w:val="00F418CD"/>
    <w:rsid w:val="00F42549"/>
    <w:rsid w:val="00F42AD7"/>
    <w:rsid w:val="00F42CEF"/>
    <w:rsid w:val="00F4564A"/>
    <w:rsid w:val="00F46DC4"/>
    <w:rsid w:val="00F50481"/>
    <w:rsid w:val="00F513BD"/>
    <w:rsid w:val="00F51628"/>
    <w:rsid w:val="00F51B79"/>
    <w:rsid w:val="00F527E9"/>
    <w:rsid w:val="00F52C5B"/>
    <w:rsid w:val="00F53355"/>
    <w:rsid w:val="00F53371"/>
    <w:rsid w:val="00F5358C"/>
    <w:rsid w:val="00F53882"/>
    <w:rsid w:val="00F539CA"/>
    <w:rsid w:val="00F55172"/>
    <w:rsid w:val="00F55CCA"/>
    <w:rsid w:val="00F57464"/>
    <w:rsid w:val="00F60BC7"/>
    <w:rsid w:val="00F60DCC"/>
    <w:rsid w:val="00F61917"/>
    <w:rsid w:val="00F61D3B"/>
    <w:rsid w:val="00F61EB7"/>
    <w:rsid w:val="00F6235E"/>
    <w:rsid w:val="00F62561"/>
    <w:rsid w:val="00F62B36"/>
    <w:rsid w:val="00F63243"/>
    <w:rsid w:val="00F633FF"/>
    <w:rsid w:val="00F64153"/>
    <w:rsid w:val="00F65098"/>
    <w:rsid w:val="00F65580"/>
    <w:rsid w:val="00F65CEF"/>
    <w:rsid w:val="00F65FA2"/>
    <w:rsid w:val="00F6768B"/>
    <w:rsid w:val="00F70176"/>
    <w:rsid w:val="00F7058A"/>
    <w:rsid w:val="00F70A9D"/>
    <w:rsid w:val="00F71003"/>
    <w:rsid w:val="00F71371"/>
    <w:rsid w:val="00F71605"/>
    <w:rsid w:val="00F7177C"/>
    <w:rsid w:val="00F71CE2"/>
    <w:rsid w:val="00F729F4"/>
    <w:rsid w:val="00F73181"/>
    <w:rsid w:val="00F73736"/>
    <w:rsid w:val="00F7428D"/>
    <w:rsid w:val="00F743A2"/>
    <w:rsid w:val="00F755AC"/>
    <w:rsid w:val="00F76152"/>
    <w:rsid w:val="00F76BB7"/>
    <w:rsid w:val="00F80BC3"/>
    <w:rsid w:val="00F81247"/>
    <w:rsid w:val="00F81A80"/>
    <w:rsid w:val="00F81C83"/>
    <w:rsid w:val="00F829E8"/>
    <w:rsid w:val="00F83D04"/>
    <w:rsid w:val="00F83E7C"/>
    <w:rsid w:val="00F83FB3"/>
    <w:rsid w:val="00F84820"/>
    <w:rsid w:val="00F86BCF"/>
    <w:rsid w:val="00F86F05"/>
    <w:rsid w:val="00F878DF"/>
    <w:rsid w:val="00F902C9"/>
    <w:rsid w:val="00F903EB"/>
    <w:rsid w:val="00F92898"/>
    <w:rsid w:val="00F92A43"/>
    <w:rsid w:val="00F935EC"/>
    <w:rsid w:val="00F94575"/>
    <w:rsid w:val="00F945A6"/>
    <w:rsid w:val="00F94BA0"/>
    <w:rsid w:val="00F96193"/>
    <w:rsid w:val="00F96C2F"/>
    <w:rsid w:val="00F979F4"/>
    <w:rsid w:val="00FA0D69"/>
    <w:rsid w:val="00FA1BEA"/>
    <w:rsid w:val="00FA266F"/>
    <w:rsid w:val="00FA2979"/>
    <w:rsid w:val="00FA2EA1"/>
    <w:rsid w:val="00FA344E"/>
    <w:rsid w:val="00FA3582"/>
    <w:rsid w:val="00FA4387"/>
    <w:rsid w:val="00FA4715"/>
    <w:rsid w:val="00FA476D"/>
    <w:rsid w:val="00FA5267"/>
    <w:rsid w:val="00FA5BBE"/>
    <w:rsid w:val="00FA5BEE"/>
    <w:rsid w:val="00FA5D8A"/>
    <w:rsid w:val="00FA7532"/>
    <w:rsid w:val="00FA75A9"/>
    <w:rsid w:val="00FB00A5"/>
    <w:rsid w:val="00FB00AA"/>
    <w:rsid w:val="00FB0AD2"/>
    <w:rsid w:val="00FB0CD2"/>
    <w:rsid w:val="00FB12E3"/>
    <w:rsid w:val="00FB1AB0"/>
    <w:rsid w:val="00FB1AC9"/>
    <w:rsid w:val="00FB1B76"/>
    <w:rsid w:val="00FB24EC"/>
    <w:rsid w:val="00FB4926"/>
    <w:rsid w:val="00FB6874"/>
    <w:rsid w:val="00FB7577"/>
    <w:rsid w:val="00FB7E35"/>
    <w:rsid w:val="00FC0571"/>
    <w:rsid w:val="00FC0C7D"/>
    <w:rsid w:val="00FC0D6B"/>
    <w:rsid w:val="00FC1163"/>
    <w:rsid w:val="00FC2A28"/>
    <w:rsid w:val="00FC2C38"/>
    <w:rsid w:val="00FC36D2"/>
    <w:rsid w:val="00FC42A9"/>
    <w:rsid w:val="00FC64CF"/>
    <w:rsid w:val="00FC6508"/>
    <w:rsid w:val="00FC6605"/>
    <w:rsid w:val="00FC6D6C"/>
    <w:rsid w:val="00FC72A9"/>
    <w:rsid w:val="00FC7B36"/>
    <w:rsid w:val="00FC7D38"/>
    <w:rsid w:val="00FD011C"/>
    <w:rsid w:val="00FD0F3C"/>
    <w:rsid w:val="00FD1FC1"/>
    <w:rsid w:val="00FD222F"/>
    <w:rsid w:val="00FD31F4"/>
    <w:rsid w:val="00FD3847"/>
    <w:rsid w:val="00FD3A1F"/>
    <w:rsid w:val="00FD3F6C"/>
    <w:rsid w:val="00FD57E5"/>
    <w:rsid w:val="00FD5FAA"/>
    <w:rsid w:val="00FD68F0"/>
    <w:rsid w:val="00FD6D41"/>
    <w:rsid w:val="00FD6ED5"/>
    <w:rsid w:val="00FD6EDC"/>
    <w:rsid w:val="00FD6F81"/>
    <w:rsid w:val="00FD707B"/>
    <w:rsid w:val="00FD7832"/>
    <w:rsid w:val="00FE0BEF"/>
    <w:rsid w:val="00FE1092"/>
    <w:rsid w:val="00FE340A"/>
    <w:rsid w:val="00FE3886"/>
    <w:rsid w:val="00FE3E4E"/>
    <w:rsid w:val="00FE4C3B"/>
    <w:rsid w:val="00FE4CA3"/>
    <w:rsid w:val="00FE4D53"/>
    <w:rsid w:val="00FE56E1"/>
    <w:rsid w:val="00FE5AA7"/>
    <w:rsid w:val="00FE5B70"/>
    <w:rsid w:val="00FE6C47"/>
    <w:rsid w:val="00FE764C"/>
    <w:rsid w:val="00FE7A85"/>
    <w:rsid w:val="00FE7BD4"/>
    <w:rsid w:val="00FF1A1D"/>
    <w:rsid w:val="00FF2113"/>
    <w:rsid w:val="00FF2C20"/>
    <w:rsid w:val="00FF2D1D"/>
    <w:rsid w:val="00FF2E6C"/>
    <w:rsid w:val="00FF3708"/>
    <w:rsid w:val="00FF4B65"/>
    <w:rsid w:val="00FF5A53"/>
    <w:rsid w:val="020D31B8"/>
    <w:rsid w:val="02253663"/>
    <w:rsid w:val="035EEAC8"/>
    <w:rsid w:val="042FBF9F"/>
    <w:rsid w:val="05ADB068"/>
    <w:rsid w:val="08406E40"/>
    <w:rsid w:val="097BCF44"/>
    <w:rsid w:val="0ACF5448"/>
    <w:rsid w:val="0DD4AB72"/>
    <w:rsid w:val="0E60E404"/>
    <w:rsid w:val="1375A5E0"/>
    <w:rsid w:val="1462B075"/>
    <w:rsid w:val="1907F3A8"/>
    <w:rsid w:val="1A73B184"/>
    <w:rsid w:val="1B2BA766"/>
    <w:rsid w:val="1D4C5218"/>
    <w:rsid w:val="1D729205"/>
    <w:rsid w:val="1EDB5704"/>
    <w:rsid w:val="1FBF21B8"/>
    <w:rsid w:val="271C3A96"/>
    <w:rsid w:val="28D422A0"/>
    <w:rsid w:val="2A193A73"/>
    <w:rsid w:val="2ABE24E9"/>
    <w:rsid w:val="330D99E2"/>
    <w:rsid w:val="3337260F"/>
    <w:rsid w:val="39519237"/>
    <w:rsid w:val="3AF6B215"/>
    <w:rsid w:val="3B352B1D"/>
    <w:rsid w:val="3D862BE6"/>
    <w:rsid w:val="3D8F1996"/>
    <w:rsid w:val="40F0C4AB"/>
    <w:rsid w:val="4165F8D3"/>
    <w:rsid w:val="42889D33"/>
    <w:rsid w:val="42B70CD1"/>
    <w:rsid w:val="4361302E"/>
    <w:rsid w:val="4C05245B"/>
    <w:rsid w:val="4EE46FF0"/>
    <w:rsid w:val="5025998A"/>
    <w:rsid w:val="5069D7C8"/>
    <w:rsid w:val="506FF817"/>
    <w:rsid w:val="54517A45"/>
    <w:rsid w:val="58F0E70B"/>
    <w:rsid w:val="5B4052AD"/>
    <w:rsid w:val="5B52D59C"/>
    <w:rsid w:val="5B7FE34C"/>
    <w:rsid w:val="5BCB9771"/>
    <w:rsid w:val="5CC8B5B7"/>
    <w:rsid w:val="5E63B799"/>
    <w:rsid w:val="5F484F18"/>
    <w:rsid w:val="6165E353"/>
    <w:rsid w:val="650A292E"/>
    <w:rsid w:val="659A8411"/>
    <w:rsid w:val="65FCABFC"/>
    <w:rsid w:val="6600459D"/>
    <w:rsid w:val="66E46942"/>
    <w:rsid w:val="6AA4B687"/>
    <w:rsid w:val="6B831ED7"/>
    <w:rsid w:val="6E49D781"/>
    <w:rsid w:val="6EA43294"/>
    <w:rsid w:val="6FBF472D"/>
    <w:rsid w:val="709D263F"/>
    <w:rsid w:val="72739820"/>
    <w:rsid w:val="736E1010"/>
    <w:rsid w:val="73DD3327"/>
    <w:rsid w:val="7412017B"/>
    <w:rsid w:val="78F80B30"/>
    <w:rsid w:val="7D161F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AF58"/>
  <w15:docId w15:val="{879EB941-937C-4D5D-B11D-E2A5D701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8A"/>
    <w:pPr>
      <w:spacing w:before="120" w:after="120"/>
    </w:pPr>
    <w:rPr>
      <w:rFonts w:ascii="Roboto" w:hAnsi="Roboto"/>
    </w:rPr>
  </w:style>
  <w:style w:type="paragraph" w:styleId="Heading1">
    <w:name w:val="heading 1"/>
    <w:basedOn w:val="Normal"/>
    <w:next w:val="Normal"/>
    <w:link w:val="Heading1Char"/>
    <w:uiPriority w:val="9"/>
    <w:qFormat/>
    <w:rsid w:val="000C338A"/>
    <w:pPr>
      <w:pBdr>
        <w:bottom w:val="single" w:sz="12" w:space="1" w:color="65B85D" w:themeColor="accent6"/>
      </w:pBdr>
      <w:spacing w:before="240"/>
      <w:outlineLvl w:val="0"/>
    </w:pPr>
    <w:rPr>
      <w:b/>
      <w:color w:val="643169" w:themeColor="accent1"/>
      <w:sz w:val="40"/>
      <w:szCs w:val="40"/>
    </w:rPr>
  </w:style>
  <w:style w:type="paragraph" w:styleId="Heading2">
    <w:name w:val="heading 2"/>
    <w:basedOn w:val="Normal"/>
    <w:next w:val="Normal"/>
    <w:link w:val="Heading2Char"/>
    <w:uiPriority w:val="9"/>
    <w:unhideWhenUsed/>
    <w:qFormat/>
    <w:rsid w:val="000C338A"/>
    <w:pPr>
      <w:keepNext/>
      <w:spacing w:before="240"/>
      <w:outlineLvl w:val="1"/>
    </w:pPr>
    <w:rPr>
      <w:b/>
      <w:color w:val="643169" w:themeColor="accent1"/>
      <w:sz w:val="36"/>
    </w:rPr>
  </w:style>
  <w:style w:type="paragraph" w:styleId="Heading3">
    <w:name w:val="heading 3"/>
    <w:basedOn w:val="Normal"/>
    <w:next w:val="Normal"/>
    <w:link w:val="Heading3Char"/>
    <w:uiPriority w:val="9"/>
    <w:unhideWhenUsed/>
    <w:qFormat/>
    <w:rsid w:val="00154426"/>
    <w:pPr>
      <w:spacing w:before="240"/>
      <w:outlineLvl w:val="2"/>
    </w:pPr>
    <w:rPr>
      <w:b/>
      <w:color w:val="643169" w:themeColor="accent1"/>
      <w:sz w:val="28"/>
    </w:rPr>
  </w:style>
  <w:style w:type="paragraph" w:styleId="Heading4">
    <w:name w:val="heading 4"/>
    <w:basedOn w:val="Normal"/>
    <w:next w:val="Normal"/>
    <w:link w:val="Heading4Char"/>
    <w:uiPriority w:val="9"/>
    <w:unhideWhenUsed/>
    <w:qFormat/>
    <w:rsid w:val="000B0501"/>
    <w:pPr>
      <w:keepNext/>
      <w:keepLines/>
      <w:spacing w:before="200" w:after="0"/>
      <w:outlineLvl w:val="3"/>
    </w:pPr>
    <w:rPr>
      <w:rFonts w:eastAsiaTheme="majorEastAsia" w:cstheme="majorBidi"/>
      <w:b/>
      <w:bCs/>
      <w:i/>
      <w:iCs/>
      <w:color w:val="643169" w:themeColor="accent1"/>
    </w:rPr>
  </w:style>
  <w:style w:type="paragraph" w:styleId="Heading5">
    <w:name w:val="heading 5"/>
    <w:basedOn w:val="Normal"/>
    <w:next w:val="Normal"/>
    <w:link w:val="Heading5Char"/>
    <w:uiPriority w:val="9"/>
    <w:unhideWhenUsed/>
    <w:qFormat/>
    <w:rsid w:val="00A60D06"/>
    <w:pPr>
      <w:keepNext/>
      <w:keepLines/>
      <w:spacing w:before="40" w:after="0"/>
      <w:outlineLvl w:val="4"/>
    </w:pPr>
    <w:rPr>
      <w:rFonts w:asciiTheme="majorHAnsi" w:eastAsiaTheme="majorEastAsia" w:hAnsiTheme="majorHAnsi" w:cstheme="majorBidi"/>
      <w:color w:val="4A244E"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val="0"/>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154426"/>
    <w:rPr>
      <w:rFonts w:ascii="Roboto" w:hAnsi="Roboto"/>
      <w:b/>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val="0"/>
      <w:i w:val="0"/>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bCs/>
      <w:i/>
      <w:iCs/>
      <w:color w:val="62366E"/>
      <w:sz w:val="36"/>
      <w:szCs w:val="36"/>
    </w:rPr>
  </w:style>
  <w:style w:type="paragraph" w:styleId="Title">
    <w:name w:val="Title"/>
    <w:basedOn w:val="Normal"/>
    <w:next w:val="Normal"/>
    <w:link w:val="TitleChar"/>
    <w:autoRedefine/>
    <w:uiPriority w:val="10"/>
    <w:qFormat/>
    <w:rsid w:val="000B0501"/>
    <w:pPr>
      <w:pBdr>
        <w:bottom w:val="single" w:sz="18" w:space="1" w:color="65B85D" w:themeColor="accent6"/>
      </w:pBdr>
    </w:pPr>
    <w:rPr>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0B0501"/>
    <w:rPr>
      <w:rFonts w:ascii="Roboto" w:hAnsi="Roboto"/>
      <w:color w:val="643169" w:themeColor="accent1"/>
      <w:sz w:val="72"/>
    </w:rPr>
  </w:style>
  <w:style w:type="character" w:customStyle="1" w:styleId="Heading1Char">
    <w:name w:val="Heading 1 Char"/>
    <w:basedOn w:val="DefaultParagraphFont"/>
    <w:link w:val="Heading1"/>
    <w:uiPriority w:val="9"/>
    <w:rsid w:val="000C338A"/>
    <w:rPr>
      <w:rFonts w:ascii="Roboto" w:hAnsi="Roboto"/>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0C338A"/>
    <w:rPr>
      <w:rFonts w:ascii="Roboto" w:hAnsi="Roboto"/>
      <w:b/>
      <w:color w:val="643169" w:themeColor="accent1"/>
      <w:sz w:val="36"/>
    </w:rPr>
  </w:style>
  <w:style w:type="character" w:customStyle="1" w:styleId="Heading4Char">
    <w:name w:val="Heading 4 Char"/>
    <w:basedOn w:val="DefaultParagraphFont"/>
    <w:link w:val="Heading4"/>
    <w:uiPriority w:val="9"/>
    <w:rsid w:val="000B0501"/>
    <w:rPr>
      <w:rFonts w:ascii="Roboto" w:eastAsiaTheme="majorEastAsia" w:hAnsi="Roboto"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563A7D"/>
    <w:rPr>
      <w:rFonts w:ascii="Roboto" w:hAnsi="Roboto"/>
      <w:lang w:val="en" w:eastAsia="en-AU"/>
    </w:rPr>
  </w:style>
  <w:style w:type="paragraph" w:styleId="ListParagraph">
    <w:name w:val="List Paragraph"/>
    <w:basedOn w:val="Normal"/>
    <w:link w:val="ListParagraphChar"/>
    <w:uiPriority w:val="34"/>
    <w:qFormat/>
    <w:rsid w:val="00563A7D"/>
    <w:pPr>
      <w:numPr>
        <w:numId w:val="1"/>
      </w:numPr>
      <w:spacing w:after="160" w:line="259" w:lineRule="auto"/>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0A02C8"/>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0A02C8"/>
    <w:rPr>
      <w:rFonts w:ascii="Roboto" w:hAnsi="Roboto"/>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bCs/>
      <w:i/>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407E6E"/>
    <w:pPr>
      <w:tabs>
        <w:tab w:val="right" w:leader="dot" w:pos="9016"/>
      </w:tabs>
      <w:spacing w:after="100"/>
      <w:ind w:left="851" w:hanging="631"/>
    </w:pPr>
    <w:rPr>
      <w:rFonts w:eastAsiaTheme="minorEastAsia"/>
      <w:lang w:val="en-US" w:eastAsia="ja-JP"/>
    </w:rPr>
  </w:style>
  <w:style w:type="paragraph" w:styleId="TOC1">
    <w:name w:val="toc 1"/>
    <w:basedOn w:val="Heading1"/>
    <w:next w:val="Normal"/>
    <w:autoRedefine/>
    <w:uiPriority w:val="39"/>
    <w:unhideWhenUsed/>
    <w:qFormat/>
    <w:rsid w:val="000101E1"/>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styleId="FootnoteText">
    <w:name w:val="footnote text"/>
    <w:basedOn w:val="Normal"/>
    <w:link w:val="FootnoteTextChar"/>
    <w:uiPriority w:val="99"/>
    <w:semiHidden/>
    <w:unhideWhenUsed/>
    <w:rsid w:val="00CA4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3A"/>
    <w:rPr>
      <w:sz w:val="20"/>
      <w:szCs w:val="20"/>
    </w:rPr>
  </w:style>
  <w:style w:type="character" w:styleId="FootnoteReference">
    <w:name w:val="footnote reference"/>
    <w:basedOn w:val="DefaultParagraphFont"/>
    <w:uiPriority w:val="99"/>
    <w:semiHidden/>
    <w:unhideWhenUsed/>
    <w:rsid w:val="00CA4C3A"/>
    <w:rPr>
      <w:vertAlign w:val="superscript"/>
    </w:rPr>
  </w:style>
  <w:style w:type="character" w:styleId="UnresolvedMention">
    <w:name w:val="Unresolved Mention"/>
    <w:basedOn w:val="DefaultParagraphFont"/>
    <w:uiPriority w:val="99"/>
    <w:semiHidden/>
    <w:unhideWhenUsed/>
    <w:rsid w:val="004A4C31"/>
    <w:rPr>
      <w:color w:val="605E5C"/>
      <w:shd w:val="clear" w:color="auto" w:fill="E1DFDD"/>
    </w:rPr>
  </w:style>
  <w:style w:type="character" w:styleId="PlaceholderText">
    <w:name w:val="Placeholder Text"/>
    <w:basedOn w:val="DefaultParagraphFont"/>
    <w:uiPriority w:val="99"/>
    <w:semiHidden/>
    <w:rsid w:val="006E2966"/>
    <w:rPr>
      <w:color w:val="808080"/>
    </w:rPr>
  </w:style>
  <w:style w:type="paragraph" w:customStyle="1" w:styleId="Tableheading">
    <w:name w:val="Table heading"/>
    <w:basedOn w:val="Heading3"/>
    <w:link w:val="TableheadingChar"/>
    <w:qFormat/>
    <w:rsid w:val="00DC5646"/>
  </w:style>
  <w:style w:type="character" w:customStyle="1" w:styleId="TableheadingChar">
    <w:name w:val="Table heading Char"/>
    <w:basedOn w:val="Heading3Char"/>
    <w:link w:val="Tableheading"/>
    <w:rsid w:val="00DC5646"/>
    <w:rPr>
      <w:rFonts w:ascii="Roboto" w:hAnsi="Roboto"/>
      <w:b/>
      <w:color w:val="643169" w:themeColor="accent1"/>
      <w:sz w:val="28"/>
    </w:rPr>
  </w:style>
  <w:style w:type="character" w:styleId="CommentReference">
    <w:name w:val="annotation reference"/>
    <w:basedOn w:val="DefaultParagraphFont"/>
    <w:uiPriority w:val="99"/>
    <w:semiHidden/>
    <w:unhideWhenUsed/>
    <w:rsid w:val="00FD68F0"/>
    <w:rPr>
      <w:sz w:val="16"/>
      <w:szCs w:val="16"/>
    </w:rPr>
  </w:style>
  <w:style w:type="paragraph" w:styleId="CommentText">
    <w:name w:val="annotation text"/>
    <w:basedOn w:val="Normal"/>
    <w:link w:val="CommentTextChar"/>
    <w:uiPriority w:val="99"/>
    <w:unhideWhenUsed/>
    <w:rsid w:val="00FD68F0"/>
    <w:pPr>
      <w:spacing w:line="240" w:lineRule="auto"/>
    </w:pPr>
    <w:rPr>
      <w:sz w:val="20"/>
      <w:szCs w:val="20"/>
    </w:rPr>
  </w:style>
  <w:style w:type="character" w:customStyle="1" w:styleId="CommentTextChar">
    <w:name w:val="Comment Text Char"/>
    <w:basedOn w:val="DefaultParagraphFont"/>
    <w:link w:val="CommentText"/>
    <w:uiPriority w:val="99"/>
    <w:rsid w:val="00FD68F0"/>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FD68F0"/>
    <w:rPr>
      <w:b/>
      <w:bCs/>
    </w:rPr>
  </w:style>
  <w:style w:type="character" w:customStyle="1" w:styleId="CommentSubjectChar">
    <w:name w:val="Comment Subject Char"/>
    <w:basedOn w:val="CommentTextChar"/>
    <w:link w:val="CommentSubject"/>
    <w:uiPriority w:val="99"/>
    <w:semiHidden/>
    <w:rsid w:val="00FD68F0"/>
    <w:rPr>
      <w:rFonts w:ascii="Roboto" w:hAnsi="Roboto"/>
      <w:b/>
      <w:bCs/>
      <w:sz w:val="20"/>
      <w:szCs w:val="20"/>
    </w:rPr>
  </w:style>
  <w:style w:type="paragraph" w:styleId="Revision">
    <w:name w:val="Revision"/>
    <w:hidden/>
    <w:uiPriority w:val="99"/>
    <w:semiHidden/>
    <w:rsid w:val="00FC6605"/>
    <w:pPr>
      <w:spacing w:after="0" w:line="240" w:lineRule="auto"/>
    </w:pPr>
    <w:rPr>
      <w:rFonts w:ascii="Roboto" w:hAnsi="Roboto"/>
    </w:rPr>
  </w:style>
  <w:style w:type="paragraph" w:styleId="EndnoteText">
    <w:name w:val="endnote text"/>
    <w:basedOn w:val="Normal"/>
    <w:link w:val="EndnoteTextChar"/>
    <w:uiPriority w:val="99"/>
    <w:semiHidden/>
    <w:unhideWhenUsed/>
    <w:rsid w:val="00B72C7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72C7C"/>
    <w:rPr>
      <w:rFonts w:ascii="Roboto" w:hAnsi="Roboto"/>
      <w:sz w:val="20"/>
      <w:szCs w:val="20"/>
    </w:rPr>
  </w:style>
  <w:style w:type="character" w:styleId="EndnoteReference">
    <w:name w:val="endnote reference"/>
    <w:basedOn w:val="DefaultParagraphFont"/>
    <w:uiPriority w:val="99"/>
    <w:semiHidden/>
    <w:unhideWhenUsed/>
    <w:rsid w:val="00B72C7C"/>
    <w:rPr>
      <w:vertAlign w:val="superscript"/>
    </w:rPr>
  </w:style>
  <w:style w:type="character" w:customStyle="1" w:styleId="Heading5Char">
    <w:name w:val="Heading 5 Char"/>
    <w:basedOn w:val="DefaultParagraphFont"/>
    <w:link w:val="Heading5"/>
    <w:uiPriority w:val="9"/>
    <w:rsid w:val="00A60D06"/>
    <w:rPr>
      <w:rFonts w:asciiTheme="majorHAnsi" w:eastAsiaTheme="majorEastAsia" w:hAnsiTheme="majorHAnsi" w:cstheme="majorBidi"/>
      <w:color w:val="4A244E" w:themeColor="accent1" w:themeShade="BF"/>
    </w:rPr>
  </w:style>
  <w:style w:type="paragraph" w:styleId="Quote">
    <w:name w:val="Quote"/>
    <w:basedOn w:val="Normal"/>
    <w:next w:val="Normal"/>
    <w:link w:val="QuoteChar"/>
    <w:uiPriority w:val="29"/>
    <w:qFormat/>
    <w:rsid w:val="00A13A83"/>
    <w:pPr>
      <w:spacing w:before="200" w:after="160"/>
      <w:ind w:left="864" w:right="864"/>
      <w:jc w:val="center"/>
    </w:pPr>
    <w:rPr>
      <w:i/>
      <w:iCs/>
      <w:color w:val="535353" w:themeColor="text1" w:themeTint="BF"/>
    </w:rPr>
  </w:style>
  <w:style w:type="character" w:customStyle="1" w:styleId="QuoteChar">
    <w:name w:val="Quote Char"/>
    <w:basedOn w:val="DefaultParagraphFont"/>
    <w:link w:val="Quote"/>
    <w:uiPriority w:val="29"/>
    <w:rsid w:val="00A13A83"/>
    <w:rPr>
      <w:rFonts w:ascii="Roboto" w:hAnsi="Roboto"/>
      <w:i/>
      <w:iCs/>
      <w:color w:val="535353" w:themeColor="text1" w:themeTint="BF"/>
    </w:rPr>
  </w:style>
  <w:style w:type="character" w:styleId="FollowedHyperlink">
    <w:name w:val="FollowedHyperlink"/>
    <w:basedOn w:val="DefaultParagraphFont"/>
    <w:uiPriority w:val="99"/>
    <w:semiHidden/>
    <w:unhideWhenUsed/>
    <w:rsid w:val="003812FF"/>
    <w:rPr>
      <w:color w:val="8B508E" w:themeColor="followedHyperlink"/>
      <w:u w:val="single"/>
    </w:rPr>
  </w:style>
  <w:style w:type="character" w:styleId="Mention">
    <w:name w:val="Mention"/>
    <w:basedOn w:val="DefaultParagraphFont"/>
    <w:uiPriority w:val="99"/>
    <w:unhideWhenUsed/>
    <w:rsid w:val="00870B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777">
      <w:bodyDiv w:val="1"/>
      <w:marLeft w:val="0"/>
      <w:marRight w:val="0"/>
      <w:marTop w:val="0"/>
      <w:marBottom w:val="0"/>
      <w:divBdr>
        <w:top w:val="none" w:sz="0" w:space="0" w:color="auto"/>
        <w:left w:val="none" w:sz="0" w:space="0" w:color="auto"/>
        <w:bottom w:val="none" w:sz="0" w:space="0" w:color="auto"/>
        <w:right w:val="none" w:sz="0" w:space="0" w:color="auto"/>
      </w:divBdr>
      <w:divsChild>
        <w:div w:id="182480036">
          <w:marLeft w:val="0"/>
          <w:marRight w:val="0"/>
          <w:marTop w:val="0"/>
          <w:marBottom w:val="0"/>
          <w:divBdr>
            <w:top w:val="none" w:sz="0" w:space="0" w:color="auto"/>
            <w:left w:val="none" w:sz="0" w:space="0" w:color="auto"/>
            <w:bottom w:val="none" w:sz="0" w:space="0" w:color="auto"/>
            <w:right w:val="none" w:sz="0" w:space="0" w:color="auto"/>
          </w:divBdr>
        </w:div>
        <w:div w:id="1743865474">
          <w:marLeft w:val="0"/>
          <w:marRight w:val="0"/>
          <w:marTop w:val="0"/>
          <w:marBottom w:val="0"/>
          <w:divBdr>
            <w:top w:val="none" w:sz="0" w:space="0" w:color="auto"/>
            <w:left w:val="none" w:sz="0" w:space="0" w:color="auto"/>
            <w:bottom w:val="none" w:sz="0" w:space="0" w:color="auto"/>
            <w:right w:val="none" w:sz="0" w:space="0" w:color="auto"/>
          </w:divBdr>
        </w:div>
      </w:divsChild>
    </w:div>
    <w:div w:id="11300732">
      <w:bodyDiv w:val="1"/>
      <w:marLeft w:val="0"/>
      <w:marRight w:val="0"/>
      <w:marTop w:val="0"/>
      <w:marBottom w:val="0"/>
      <w:divBdr>
        <w:top w:val="none" w:sz="0" w:space="0" w:color="auto"/>
        <w:left w:val="none" w:sz="0" w:space="0" w:color="auto"/>
        <w:bottom w:val="none" w:sz="0" w:space="0" w:color="auto"/>
        <w:right w:val="none" w:sz="0" w:space="0" w:color="auto"/>
      </w:divBdr>
      <w:divsChild>
        <w:div w:id="937326982">
          <w:marLeft w:val="0"/>
          <w:marRight w:val="0"/>
          <w:marTop w:val="0"/>
          <w:marBottom w:val="0"/>
          <w:divBdr>
            <w:top w:val="none" w:sz="0" w:space="0" w:color="auto"/>
            <w:left w:val="none" w:sz="0" w:space="0" w:color="auto"/>
            <w:bottom w:val="none" w:sz="0" w:space="0" w:color="auto"/>
            <w:right w:val="none" w:sz="0" w:space="0" w:color="auto"/>
          </w:divBdr>
          <w:divsChild>
            <w:div w:id="2015646243">
              <w:marLeft w:val="0"/>
              <w:marRight w:val="0"/>
              <w:marTop w:val="0"/>
              <w:marBottom w:val="0"/>
              <w:divBdr>
                <w:top w:val="none" w:sz="0" w:space="0" w:color="auto"/>
                <w:left w:val="none" w:sz="0" w:space="0" w:color="auto"/>
                <w:bottom w:val="none" w:sz="0" w:space="0" w:color="auto"/>
                <w:right w:val="none" w:sz="0" w:space="0" w:color="auto"/>
              </w:divBdr>
            </w:div>
          </w:divsChild>
        </w:div>
        <w:div w:id="1138648729">
          <w:marLeft w:val="0"/>
          <w:marRight w:val="0"/>
          <w:marTop w:val="0"/>
          <w:marBottom w:val="0"/>
          <w:divBdr>
            <w:top w:val="none" w:sz="0" w:space="0" w:color="auto"/>
            <w:left w:val="none" w:sz="0" w:space="0" w:color="auto"/>
            <w:bottom w:val="none" w:sz="0" w:space="0" w:color="auto"/>
            <w:right w:val="none" w:sz="0" w:space="0" w:color="auto"/>
          </w:divBdr>
          <w:divsChild>
            <w:div w:id="697051669">
              <w:marLeft w:val="0"/>
              <w:marRight w:val="0"/>
              <w:marTop w:val="0"/>
              <w:marBottom w:val="0"/>
              <w:divBdr>
                <w:top w:val="none" w:sz="0" w:space="0" w:color="auto"/>
                <w:left w:val="none" w:sz="0" w:space="0" w:color="auto"/>
                <w:bottom w:val="none" w:sz="0" w:space="0" w:color="auto"/>
                <w:right w:val="none" w:sz="0" w:space="0" w:color="auto"/>
              </w:divBdr>
            </w:div>
            <w:div w:id="1816141401">
              <w:marLeft w:val="0"/>
              <w:marRight w:val="0"/>
              <w:marTop w:val="0"/>
              <w:marBottom w:val="0"/>
              <w:divBdr>
                <w:top w:val="none" w:sz="0" w:space="0" w:color="auto"/>
                <w:left w:val="none" w:sz="0" w:space="0" w:color="auto"/>
                <w:bottom w:val="none" w:sz="0" w:space="0" w:color="auto"/>
                <w:right w:val="none" w:sz="0" w:space="0" w:color="auto"/>
              </w:divBdr>
            </w:div>
          </w:divsChild>
        </w:div>
        <w:div w:id="1318264622">
          <w:marLeft w:val="0"/>
          <w:marRight w:val="0"/>
          <w:marTop w:val="0"/>
          <w:marBottom w:val="0"/>
          <w:divBdr>
            <w:top w:val="none" w:sz="0" w:space="0" w:color="auto"/>
            <w:left w:val="none" w:sz="0" w:space="0" w:color="auto"/>
            <w:bottom w:val="none" w:sz="0" w:space="0" w:color="auto"/>
            <w:right w:val="none" w:sz="0" w:space="0" w:color="auto"/>
          </w:divBdr>
          <w:divsChild>
            <w:div w:id="779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1486">
      <w:bodyDiv w:val="1"/>
      <w:marLeft w:val="0"/>
      <w:marRight w:val="0"/>
      <w:marTop w:val="0"/>
      <w:marBottom w:val="0"/>
      <w:divBdr>
        <w:top w:val="none" w:sz="0" w:space="0" w:color="auto"/>
        <w:left w:val="none" w:sz="0" w:space="0" w:color="auto"/>
        <w:bottom w:val="none" w:sz="0" w:space="0" w:color="auto"/>
        <w:right w:val="none" w:sz="0" w:space="0" w:color="auto"/>
      </w:divBdr>
    </w:div>
    <w:div w:id="74667297">
      <w:bodyDiv w:val="1"/>
      <w:marLeft w:val="0"/>
      <w:marRight w:val="0"/>
      <w:marTop w:val="0"/>
      <w:marBottom w:val="0"/>
      <w:divBdr>
        <w:top w:val="none" w:sz="0" w:space="0" w:color="auto"/>
        <w:left w:val="none" w:sz="0" w:space="0" w:color="auto"/>
        <w:bottom w:val="none" w:sz="0" w:space="0" w:color="auto"/>
        <w:right w:val="none" w:sz="0" w:space="0" w:color="auto"/>
      </w:divBdr>
    </w:div>
    <w:div w:id="119734965">
      <w:bodyDiv w:val="1"/>
      <w:marLeft w:val="0"/>
      <w:marRight w:val="0"/>
      <w:marTop w:val="0"/>
      <w:marBottom w:val="0"/>
      <w:divBdr>
        <w:top w:val="none" w:sz="0" w:space="0" w:color="auto"/>
        <w:left w:val="none" w:sz="0" w:space="0" w:color="auto"/>
        <w:bottom w:val="none" w:sz="0" w:space="0" w:color="auto"/>
        <w:right w:val="none" w:sz="0" w:space="0" w:color="auto"/>
      </w:divBdr>
    </w:div>
    <w:div w:id="166404263">
      <w:bodyDiv w:val="1"/>
      <w:marLeft w:val="0"/>
      <w:marRight w:val="0"/>
      <w:marTop w:val="0"/>
      <w:marBottom w:val="0"/>
      <w:divBdr>
        <w:top w:val="none" w:sz="0" w:space="0" w:color="auto"/>
        <w:left w:val="none" w:sz="0" w:space="0" w:color="auto"/>
        <w:bottom w:val="none" w:sz="0" w:space="0" w:color="auto"/>
        <w:right w:val="none" w:sz="0" w:space="0" w:color="auto"/>
      </w:divBdr>
    </w:div>
    <w:div w:id="236747235">
      <w:bodyDiv w:val="1"/>
      <w:marLeft w:val="0"/>
      <w:marRight w:val="0"/>
      <w:marTop w:val="0"/>
      <w:marBottom w:val="0"/>
      <w:divBdr>
        <w:top w:val="none" w:sz="0" w:space="0" w:color="auto"/>
        <w:left w:val="none" w:sz="0" w:space="0" w:color="auto"/>
        <w:bottom w:val="none" w:sz="0" w:space="0" w:color="auto"/>
        <w:right w:val="none" w:sz="0" w:space="0" w:color="auto"/>
      </w:divBdr>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518711">
      <w:bodyDiv w:val="1"/>
      <w:marLeft w:val="0"/>
      <w:marRight w:val="0"/>
      <w:marTop w:val="0"/>
      <w:marBottom w:val="0"/>
      <w:divBdr>
        <w:top w:val="none" w:sz="0" w:space="0" w:color="auto"/>
        <w:left w:val="none" w:sz="0" w:space="0" w:color="auto"/>
        <w:bottom w:val="none" w:sz="0" w:space="0" w:color="auto"/>
        <w:right w:val="none" w:sz="0" w:space="0" w:color="auto"/>
      </w:divBdr>
    </w:div>
    <w:div w:id="272438317">
      <w:bodyDiv w:val="1"/>
      <w:marLeft w:val="0"/>
      <w:marRight w:val="0"/>
      <w:marTop w:val="0"/>
      <w:marBottom w:val="0"/>
      <w:divBdr>
        <w:top w:val="none" w:sz="0" w:space="0" w:color="auto"/>
        <w:left w:val="none" w:sz="0" w:space="0" w:color="auto"/>
        <w:bottom w:val="none" w:sz="0" w:space="0" w:color="auto"/>
        <w:right w:val="none" w:sz="0" w:space="0" w:color="auto"/>
      </w:divBdr>
    </w:div>
    <w:div w:id="304168081">
      <w:bodyDiv w:val="1"/>
      <w:marLeft w:val="0"/>
      <w:marRight w:val="0"/>
      <w:marTop w:val="0"/>
      <w:marBottom w:val="0"/>
      <w:divBdr>
        <w:top w:val="none" w:sz="0" w:space="0" w:color="auto"/>
        <w:left w:val="none" w:sz="0" w:space="0" w:color="auto"/>
        <w:bottom w:val="none" w:sz="0" w:space="0" w:color="auto"/>
        <w:right w:val="none" w:sz="0" w:space="0" w:color="auto"/>
      </w:divBdr>
      <w:divsChild>
        <w:div w:id="816609606">
          <w:marLeft w:val="0"/>
          <w:marRight w:val="0"/>
          <w:marTop w:val="0"/>
          <w:marBottom w:val="0"/>
          <w:divBdr>
            <w:top w:val="none" w:sz="0" w:space="0" w:color="auto"/>
            <w:left w:val="none" w:sz="0" w:space="0" w:color="auto"/>
            <w:bottom w:val="none" w:sz="0" w:space="0" w:color="auto"/>
            <w:right w:val="none" w:sz="0" w:space="0" w:color="auto"/>
          </w:divBdr>
        </w:div>
        <w:div w:id="2144611743">
          <w:marLeft w:val="0"/>
          <w:marRight w:val="0"/>
          <w:marTop w:val="0"/>
          <w:marBottom w:val="0"/>
          <w:divBdr>
            <w:top w:val="none" w:sz="0" w:space="0" w:color="auto"/>
            <w:left w:val="none" w:sz="0" w:space="0" w:color="auto"/>
            <w:bottom w:val="none" w:sz="0" w:space="0" w:color="auto"/>
            <w:right w:val="none" w:sz="0" w:space="0" w:color="auto"/>
          </w:divBdr>
        </w:div>
      </w:divsChild>
    </w:div>
    <w:div w:id="308478789">
      <w:bodyDiv w:val="1"/>
      <w:marLeft w:val="0"/>
      <w:marRight w:val="0"/>
      <w:marTop w:val="0"/>
      <w:marBottom w:val="0"/>
      <w:divBdr>
        <w:top w:val="none" w:sz="0" w:space="0" w:color="auto"/>
        <w:left w:val="none" w:sz="0" w:space="0" w:color="auto"/>
        <w:bottom w:val="none" w:sz="0" w:space="0" w:color="auto"/>
        <w:right w:val="none" w:sz="0" w:space="0" w:color="auto"/>
      </w:divBdr>
    </w:div>
    <w:div w:id="321398846">
      <w:bodyDiv w:val="1"/>
      <w:marLeft w:val="0"/>
      <w:marRight w:val="0"/>
      <w:marTop w:val="0"/>
      <w:marBottom w:val="0"/>
      <w:divBdr>
        <w:top w:val="none" w:sz="0" w:space="0" w:color="auto"/>
        <w:left w:val="none" w:sz="0" w:space="0" w:color="auto"/>
        <w:bottom w:val="none" w:sz="0" w:space="0" w:color="auto"/>
        <w:right w:val="none" w:sz="0" w:space="0" w:color="auto"/>
      </w:divBdr>
    </w:div>
    <w:div w:id="342632358">
      <w:bodyDiv w:val="1"/>
      <w:marLeft w:val="0"/>
      <w:marRight w:val="0"/>
      <w:marTop w:val="0"/>
      <w:marBottom w:val="0"/>
      <w:divBdr>
        <w:top w:val="none" w:sz="0" w:space="0" w:color="auto"/>
        <w:left w:val="none" w:sz="0" w:space="0" w:color="auto"/>
        <w:bottom w:val="none" w:sz="0" w:space="0" w:color="auto"/>
        <w:right w:val="none" w:sz="0" w:space="0" w:color="auto"/>
      </w:divBdr>
    </w:div>
    <w:div w:id="447507759">
      <w:bodyDiv w:val="1"/>
      <w:marLeft w:val="0"/>
      <w:marRight w:val="0"/>
      <w:marTop w:val="0"/>
      <w:marBottom w:val="0"/>
      <w:divBdr>
        <w:top w:val="none" w:sz="0" w:space="0" w:color="auto"/>
        <w:left w:val="none" w:sz="0" w:space="0" w:color="auto"/>
        <w:bottom w:val="none" w:sz="0" w:space="0" w:color="auto"/>
        <w:right w:val="none" w:sz="0" w:space="0" w:color="auto"/>
      </w:divBdr>
    </w:div>
    <w:div w:id="454255607">
      <w:bodyDiv w:val="1"/>
      <w:marLeft w:val="0"/>
      <w:marRight w:val="0"/>
      <w:marTop w:val="0"/>
      <w:marBottom w:val="0"/>
      <w:divBdr>
        <w:top w:val="none" w:sz="0" w:space="0" w:color="auto"/>
        <w:left w:val="none" w:sz="0" w:space="0" w:color="auto"/>
        <w:bottom w:val="none" w:sz="0" w:space="0" w:color="auto"/>
        <w:right w:val="none" w:sz="0" w:space="0" w:color="auto"/>
      </w:divBdr>
    </w:div>
    <w:div w:id="485319463">
      <w:bodyDiv w:val="1"/>
      <w:marLeft w:val="0"/>
      <w:marRight w:val="0"/>
      <w:marTop w:val="0"/>
      <w:marBottom w:val="0"/>
      <w:divBdr>
        <w:top w:val="none" w:sz="0" w:space="0" w:color="auto"/>
        <w:left w:val="none" w:sz="0" w:space="0" w:color="auto"/>
        <w:bottom w:val="none" w:sz="0" w:space="0" w:color="auto"/>
        <w:right w:val="none" w:sz="0" w:space="0" w:color="auto"/>
      </w:divBdr>
    </w:div>
    <w:div w:id="504320429">
      <w:bodyDiv w:val="1"/>
      <w:marLeft w:val="0"/>
      <w:marRight w:val="0"/>
      <w:marTop w:val="0"/>
      <w:marBottom w:val="0"/>
      <w:divBdr>
        <w:top w:val="none" w:sz="0" w:space="0" w:color="auto"/>
        <w:left w:val="none" w:sz="0" w:space="0" w:color="auto"/>
        <w:bottom w:val="none" w:sz="0" w:space="0" w:color="auto"/>
        <w:right w:val="none" w:sz="0" w:space="0" w:color="auto"/>
      </w:divBdr>
    </w:div>
    <w:div w:id="526797541">
      <w:bodyDiv w:val="1"/>
      <w:marLeft w:val="0"/>
      <w:marRight w:val="0"/>
      <w:marTop w:val="0"/>
      <w:marBottom w:val="0"/>
      <w:divBdr>
        <w:top w:val="none" w:sz="0" w:space="0" w:color="auto"/>
        <w:left w:val="none" w:sz="0" w:space="0" w:color="auto"/>
        <w:bottom w:val="none" w:sz="0" w:space="0" w:color="auto"/>
        <w:right w:val="none" w:sz="0" w:space="0" w:color="auto"/>
      </w:divBdr>
    </w:div>
    <w:div w:id="546602023">
      <w:bodyDiv w:val="1"/>
      <w:marLeft w:val="0"/>
      <w:marRight w:val="0"/>
      <w:marTop w:val="0"/>
      <w:marBottom w:val="0"/>
      <w:divBdr>
        <w:top w:val="none" w:sz="0" w:space="0" w:color="auto"/>
        <w:left w:val="none" w:sz="0" w:space="0" w:color="auto"/>
        <w:bottom w:val="none" w:sz="0" w:space="0" w:color="auto"/>
        <w:right w:val="none" w:sz="0" w:space="0" w:color="auto"/>
      </w:divBdr>
    </w:div>
    <w:div w:id="547300032">
      <w:bodyDiv w:val="1"/>
      <w:marLeft w:val="0"/>
      <w:marRight w:val="0"/>
      <w:marTop w:val="0"/>
      <w:marBottom w:val="0"/>
      <w:divBdr>
        <w:top w:val="none" w:sz="0" w:space="0" w:color="auto"/>
        <w:left w:val="none" w:sz="0" w:space="0" w:color="auto"/>
        <w:bottom w:val="none" w:sz="0" w:space="0" w:color="auto"/>
        <w:right w:val="none" w:sz="0" w:space="0" w:color="auto"/>
      </w:divBdr>
    </w:div>
    <w:div w:id="572199572">
      <w:bodyDiv w:val="1"/>
      <w:marLeft w:val="0"/>
      <w:marRight w:val="0"/>
      <w:marTop w:val="0"/>
      <w:marBottom w:val="0"/>
      <w:divBdr>
        <w:top w:val="none" w:sz="0" w:space="0" w:color="auto"/>
        <w:left w:val="none" w:sz="0" w:space="0" w:color="auto"/>
        <w:bottom w:val="none" w:sz="0" w:space="0" w:color="auto"/>
        <w:right w:val="none" w:sz="0" w:space="0" w:color="auto"/>
      </w:divBdr>
    </w:div>
    <w:div w:id="628707326">
      <w:bodyDiv w:val="1"/>
      <w:marLeft w:val="0"/>
      <w:marRight w:val="0"/>
      <w:marTop w:val="0"/>
      <w:marBottom w:val="0"/>
      <w:divBdr>
        <w:top w:val="none" w:sz="0" w:space="0" w:color="auto"/>
        <w:left w:val="none" w:sz="0" w:space="0" w:color="auto"/>
        <w:bottom w:val="none" w:sz="0" w:space="0" w:color="auto"/>
        <w:right w:val="none" w:sz="0" w:space="0" w:color="auto"/>
      </w:divBdr>
    </w:div>
    <w:div w:id="676201384">
      <w:bodyDiv w:val="1"/>
      <w:marLeft w:val="0"/>
      <w:marRight w:val="0"/>
      <w:marTop w:val="0"/>
      <w:marBottom w:val="0"/>
      <w:divBdr>
        <w:top w:val="none" w:sz="0" w:space="0" w:color="auto"/>
        <w:left w:val="none" w:sz="0" w:space="0" w:color="auto"/>
        <w:bottom w:val="none" w:sz="0" w:space="0" w:color="auto"/>
        <w:right w:val="none" w:sz="0" w:space="0" w:color="auto"/>
      </w:divBdr>
    </w:div>
    <w:div w:id="707612050">
      <w:bodyDiv w:val="1"/>
      <w:marLeft w:val="0"/>
      <w:marRight w:val="0"/>
      <w:marTop w:val="0"/>
      <w:marBottom w:val="0"/>
      <w:divBdr>
        <w:top w:val="none" w:sz="0" w:space="0" w:color="auto"/>
        <w:left w:val="none" w:sz="0" w:space="0" w:color="auto"/>
        <w:bottom w:val="none" w:sz="0" w:space="0" w:color="auto"/>
        <w:right w:val="none" w:sz="0" w:space="0" w:color="auto"/>
      </w:divBdr>
      <w:divsChild>
        <w:div w:id="289167612">
          <w:marLeft w:val="0"/>
          <w:marRight w:val="0"/>
          <w:marTop w:val="0"/>
          <w:marBottom w:val="0"/>
          <w:divBdr>
            <w:top w:val="none" w:sz="0" w:space="0" w:color="auto"/>
            <w:left w:val="none" w:sz="0" w:space="0" w:color="auto"/>
            <w:bottom w:val="none" w:sz="0" w:space="0" w:color="auto"/>
            <w:right w:val="none" w:sz="0" w:space="0" w:color="auto"/>
          </w:divBdr>
        </w:div>
        <w:div w:id="1677266199">
          <w:marLeft w:val="0"/>
          <w:marRight w:val="0"/>
          <w:marTop w:val="0"/>
          <w:marBottom w:val="0"/>
          <w:divBdr>
            <w:top w:val="none" w:sz="0" w:space="0" w:color="auto"/>
            <w:left w:val="none" w:sz="0" w:space="0" w:color="auto"/>
            <w:bottom w:val="none" w:sz="0" w:space="0" w:color="auto"/>
            <w:right w:val="none" w:sz="0" w:space="0" w:color="auto"/>
          </w:divBdr>
        </w:div>
      </w:divsChild>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36633343">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822894192">
      <w:bodyDiv w:val="1"/>
      <w:marLeft w:val="0"/>
      <w:marRight w:val="0"/>
      <w:marTop w:val="0"/>
      <w:marBottom w:val="0"/>
      <w:divBdr>
        <w:top w:val="none" w:sz="0" w:space="0" w:color="auto"/>
        <w:left w:val="none" w:sz="0" w:space="0" w:color="auto"/>
        <w:bottom w:val="none" w:sz="0" w:space="0" w:color="auto"/>
        <w:right w:val="none" w:sz="0" w:space="0" w:color="auto"/>
      </w:divBdr>
      <w:divsChild>
        <w:div w:id="903416546">
          <w:marLeft w:val="0"/>
          <w:marRight w:val="0"/>
          <w:marTop w:val="0"/>
          <w:marBottom w:val="0"/>
          <w:divBdr>
            <w:top w:val="none" w:sz="0" w:space="0" w:color="auto"/>
            <w:left w:val="none" w:sz="0" w:space="0" w:color="auto"/>
            <w:bottom w:val="none" w:sz="0" w:space="0" w:color="auto"/>
            <w:right w:val="none" w:sz="0" w:space="0" w:color="auto"/>
          </w:divBdr>
          <w:divsChild>
            <w:div w:id="398359328">
              <w:marLeft w:val="0"/>
              <w:marRight w:val="0"/>
              <w:marTop w:val="0"/>
              <w:marBottom w:val="0"/>
              <w:divBdr>
                <w:top w:val="none" w:sz="0" w:space="0" w:color="auto"/>
                <w:left w:val="none" w:sz="0" w:space="0" w:color="auto"/>
                <w:bottom w:val="none" w:sz="0" w:space="0" w:color="auto"/>
                <w:right w:val="none" w:sz="0" w:space="0" w:color="auto"/>
              </w:divBdr>
            </w:div>
          </w:divsChild>
        </w:div>
        <w:div w:id="914976415">
          <w:marLeft w:val="0"/>
          <w:marRight w:val="0"/>
          <w:marTop w:val="0"/>
          <w:marBottom w:val="0"/>
          <w:divBdr>
            <w:top w:val="none" w:sz="0" w:space="0" w:color="auto"/>
            <w:left w:val="none" w:sz="0" w:space="0" w:color="auto"/>
            <w:bottom w:val="none" w:sz="0" w:space="0" w:color="auto"/>
            <w:right w:val="none" w:sz="0" w:space="0" w:color="auto"/>
          </w:divBdr>
          <w:divsChild>
            <w:div w:id="414864895">
              <w:marLeft w:val="0"/>
              <w:marRight w:val="0"/>
              <w:marTop w:val="0"/>
              <w:marBottom w:val="0"/>
              <w:divBdr>
                <w:top w:val="none" w:sz="0" w:space="0" w:color="auto"/>
                <w:left w:val="none" w:sz="0" w:space="0" w:color="auto"/>
                <w:bottom w:val="none" w:sz="0" w:space="0" w:color="auto"/>
                <w:right w:val="none" w:sz="0" w:space="0" w:color="auto"/>
              </w:divBdr>
            </w:div>
            <w:div w:id="1115177497">
              <w:marLeft w:val="0"/>
              <w:marRight w:val="0"/>
              <w:marTop w:val="0"/>
              <w:marBottom w:val="0"/>
              <w:divBdr>
                <w:top w:val="none" w:sz="0" w:space="0" w:color="auto"/>
                <w:left w:val="none" w:sz="0" w:space="0" w:color="auto"/>
                <w:bottom w:val="none" w:sz="0" w:space="0" w:color="auto"/>
                <w:right w:val="none" w:sz="0" w:space="0" w:color="auto"/>
              </w:divBdr>
            </w:div>
            <w:div w:id="1406223600">
              <w:marLeft w:val="0"/>
              <w:marRight w:val="0"/>
              <w:marTop w:val="0"/>
              <w:marBottom w:val="0"/>
              <w:divBdr>
                <w:top w:val="none" w:sz="0" w:space="0" w:color="auto"/>
                <w:left w:val="none" w:sz="0" w:space="0" w:color="auto"/>
                <w:bottom w:val="none" w:sz="0" w:space="0" w:color="auto"/>
                <w:right w:val="none" w:sz="0" w:space="0" w:color="auto"/>
              </w:divBdr>
            </w:div>
            <w:div w:id="2072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9512">
      <w:bodyDiv w:val="1"/>
      <w:marLeft w:val="0"/>
      <w:marRight w:val="0"/>
      <w:marTop w:val="0"/>
      <w:marBottom w:val="0"/>
      <w:divBdr>
        <w:top w:val="none" w:sz="0" w:space="0" w:color="auto"/>
        <w:left w:val="none" w:sz="0" w:space="0" w:color="auto"/>
        <w:bottom w:val="none" w:sz="0" w:space="0" w:color="auto"/>
        <w:right w:val="none" w:sz="0" w:space="0" w:color="auto"/>
      </w:divBdr>
    </w:div>
    <w:div w:id="944650158">
      <w:bodyDiv w:val="1"/>
      <w:marLeft w:val="0"/>
      <w:marRight w:val="0"/>
      <w:marTop w:val="0"/>
      <w:marBottom w:val="0"/>
      <w:divBdr>
        <w:top w:val="none" w:sz="0" w:space="0" w:color="auto"/>
        <w:left w:val="none" w:sz="0" w:space="0" w:color="auto"/>
        <w:bottom w:val="none" w:sz="0" w:space="0" w:color="auto"/>
        <w:right w:val="none" w:sz="0" w:space="0" w:color="auto"/>
      </w:divBdr>
    </w:div>
    <w:div w:id="970406163">
      <w:bodyDiv w:val="1"/>
      <w:marLeft w:val="0"/>
      <w:marRight w:val="0"/>
      <w:marTop w:val="0"/>
      <w:marBottom w:val="0"/>
      <w:divBdr>
        <w:top w:val="none" w:sz="0" w:space="0" w:color="auto"/>
        <w:left w:val="none" w:sz="0" w:space="0" w:color="auto"/>
        <w:bottom w:val="none" w:sz="0" w:space="0" w:color="auto"/>
        <w:right w:val="none" w:sz="0" w:space="0" w:color="auto"/>
      </w:divBdr>
    </w:div>
    <w:div w:id="1024139832">
      <w:bodyDiv w:val="1"/>
      <w:marLeft w:val="0"/>
      <w:marRight w:val="0"/>
      <w:marTop w:val="0"/>
      <w:marBottom w:val="0"/>
      <w:divBdr>
        <w:top w:val="none" w:sz="0" w:space="0" w:color="auto"/>
        <w:left w:val="none" w:sz="0" w:space="0" w:color="auto"/>
        <w:bottom w:val="none" w:sz="0" w:space="0" w:color="auto"/>
        <w:right w:val="none" w:sz="0" w:space="0" w:color="auto"/>
      </w:divBdr>
    </w:div>
    <w:div w:id="1199466615">
      <w:bodyDiv w:val="1"/>
      <w:marLeft w:val="0"/>
      <w:marRight w:val="0"/>
      <w:marTop w:val="0"/>
      <w:marBottom w:val="0"/>
      <w:divBdr>
        <w:top w:val="none" w:sz="0" w:space="0" w:color="auto"/>
        <w:left w:val="none" w:sz="0" w:space="0" w:color="auto"/>
        <w:bottom w:val="none" w:sz="0" w:space="0" w:color="auto"/>
        <w:right w:val="none" w:sz="0" w:space="0" w:color="auto"/>
      </w:divBdr>
    </w:div>
    <w:div w:id="1225487181">
      <w:bodyDiv w:val="1"/>
      <w:marLeft w:val="0"/>
      <w:marRight w:val="0"/>
      <w:marTop w:val="0"/>
      <w:marBottom w:val="0"/>
      <w:divBdr>
        <w:top w:val="none" w:sz="0" w:space="0" w:color="auto"/>
        <w:left w:val="none" w:sz="0" w:space="0" w:color="auto"/>
        <w:bottom w:val="none" w:sz="0" w:space="0" w:color="auto"/>
        <w:right w:val="none" w:sz="0" w:space="0" w:color="auto"/>
      </w:divBdr>
    </w:div>
    <w:div w:id="1270042467">
      <w:bodyDiv w:val="1"/>
      <w:marLeft w:val="0"/>
      <w:marRight w:val="0"/>
      <w:marTop w:val="0"/>
      <w:marBottom w:val="0"/>
      <w:divBdr>
        <w:top w:val="none" w:sz="0" w:space="0" w:color="auto"/>
        <w:left w:val="none" w:sz="0" w:space="0" w:color="auto"/>
        <w:bottom w:val="none" w:sz="0" w:space="0" w:color="auto"/>
        <w:right w:val="none" w:sz="0" w:space="0" w:color="auto"/>
      </w:divBdr>
      <w:divsChild>
        <w:div w:id="223682105">
          <w:marLeft w:val="0"/>
          <w:marRight w:val="0"/>
          <w:marTop w:val="0"/>
          <w:marBottom w:val="0"/>
          <w:divBdr>
            <w:top w:val="none" w:sz="0" w:space="0" w:color="auto"/>
            <w:left w:val="none" w:sz="0" w:space="0" w:color="auto"/>
            <w:bottom w:val="none" w:sz="0" w:space="0" w:color="auto"/>
            <w:right w:val="none" w:sz="0" w:space="0" w:color="auto"/>
          </w:divBdr>
          <w:divsChild>
            <w:div w:id="429161222">
              <w:marLeft w:val="0"/>
              <w:marRight w:val="0"/>
              <w:marTop w:val="0"/>
              <w:marBottom w:val="0"/>
              <w:divBdr>
                <w:top w:val="none" w:sz="0" w:space="0" w:color="auto"/>
                <w:left w:val="none" w:sz="0" w:space="0" w:color="auto"/>
                <w:bottom w:val="none" w:sz="0" w:space="0" w:color="auto"/>
                <w:right w:val="none" w:sz="0" w:space="0" w:color="auto"/>
              </w:divBdr>
            </w:div>
            <w:div w:id="1253122377">
              <w:marLeft w:val="0"/>
              <w:marRight w:val="0"/>
              <w:marTop w:val="0"/>
              <w:marBottom w:val="0"/>
              <w:divBdr>
                <w:top w:val="none" w:sz="0" w:space="0" w:color="auto"/>
                <w:left w:val="none" w:sz="0" w:space="0" w:color="auto"/>
                <w:bottom w:val="none" w:sz="0" w:space="0" w:color="auto"/>
                <w:right w:val="none" w:sz="0" w:space="0" w:color="auto"/>
              </w:divBdr>
            </w:div>
          </w:divsChild>
        </w:div>
        <w:div w:id="270288504">
          <w:marLeft w:val="0"/>
          <w:marRight w:val="0"/>
          <w:marTop w:val="0"/>
          <w:marBottom w:val="0"/>
          <w:divBdr>
            <w:top w:val="none" w:sz="0" w:space="0" w:color="auto"/>
            <w:left w:val="none" w:sz="0" w:space="0" w:color="auto"/>
            <w:bottom w:val="none" w:sz="0" w:space="0" w:color="auto"/>
            <w:right w:val="none" w:sz="0" w:space="0" w:color="auto"/>
          </w:divBdr>
          <w:divsChild>
            <w:div w:id="19285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6621">
      <w:bodyDiv w:val="1"/>
      <w:marLeft w:val="0"/>
      <w:marRight w:val="0"/>
      <w:marTop w:val="0"/>
      <w:marBottom w:val="0"/>
      <w:divBdr>
        <w:top w:val="none" w:sz="0" w:space="0" w:color="auto"/>
        <w:left w:val="none" w:sz="0" w:space="0" w:color="auto"/>
        <w:bottom w:val="none" w:sz="0" w:space="0" w:color="auto"/>
        <w:right w:val="none" w:sz="0" w:space="0" w:color="auto"/>
      </w:divBdr>
    </w:div>
    <w:div w:id="1369066918">
      <w:bodyDiv w:val="1"/>
      <w:marLeft w:val="0"/>
      <w:marRight w:val="0"/>
      <w:marTop w:val="0"/>
      <w:marBottom w:val="0"/>
      <w:divBdr>
        <w:top w:val="none" w:sz="0" w:space="0" w:color="auto"/>
        <w:left w:val="none" w:sz="0" w:space="0" w:color="auto"/>
        <w:bottom w:val="none" w:sz="0" w:space="0" w:color="auto"/>
        <w:right w:val="none" w:sz="0" w:space="0" w:color="auto"/>
      </w:divBdr>
      <w:divsChild>
        <w:div w:id="302125368">
          <w:marLeft w:val="0"/>
          <w:marRight w:val="0"/>
          <w:marTop w:val="0"/>
          <w:marBottom w:val="0"/>
          <w:divBdr>
            <w:top w:val="none" w:sz="0" w:space="0" w:color="auto"/>
            <w:left w:val="none" w:sz="0" w:space="0" w:color="auto"/>
            <w:bottom w:val="none" w:sz="0" w:space="0" w:color="auto"/>
            <w:right w:val="none" w:sz="0" w:space="0" w:color="auto"/>
          </w:divBdr>
          <w:divsChild>
            <w:div w:id="74279490">
              <w:marLeft w:val="0"/>
              <w:marRight w:val="0"/>
              <w:marTop w:val="0"/>
              <w:marBottom w:val="0"/>
              <w:divBdr>
                <w:top w:val="none" w:sz="0" w:space="0" w:color="auto"/>
                <w:left w:val="none" w:sz="0" w:space="0" w:color="auto"/>
                <w:bottom w:val="none" w:sz="0" w:space="0" w:color="auto"/>
                <w:right w:val="none" w:sz="0" w:space="0" w:color="auto"/>
              </w:divBdr>
            </w:div>
          </w:divsChild>
        </w:div>
        <w:div w:id="613947345">
          <w:marLeft w:val="0"/>
          <w:marRight w:val="0"/>
          <w:marTop w:val="0"/>
          <w:marBottom w:val="0"/>
          <w:divBdr>
            <w:top w:val="none" w:sz="0" w:space="0" w:color="auto"/>
            <w:left w:val="none" w:sz="0" w:space="0" w:color="auto"/>
            <w:bottom w:val="none" w:sz="0" w:space="0" w:color="auto"/>
            <w:right w:val="none" w:sz="0" w:space="0" w:color="auto"/>
          </w:divBdr>
          <w:divsChild>
            <w:div w:id="1094279013">
              <w:marLeft w:val="0"/>
              <w:marRight w:val="0"/>
              <w:marTop w:val="0"/>
              <w:marBottom w:val="0"/>
              <w:divBdr>
                <w:top w:val="none" w:sz="0" w:space="0" w:color="auto"/>
                <w:left w:val="none" w:sz="0" w:space="0" w:color="auto"/>
                <w:bottom w:val="none" w:sz="0" w:space="0" w:color="auto"/>
                <w:right w:val="none" w:sz="0" w:space="0" w:color="auto"/>
              </w:divBdr>
            </w:div>
            <w:div w:id="1351487383">
              <w:marLeft w:val="0"/>
              <w:marRight w:val="0"/>
              <w:marTop w:val="0"/>
              <w:marBottom w:val="0"/>
              <w:divBdr>
                <w:top w:val="none" w:sz="0" w:space="0" w:color="auto"/>
                <w:left w:val="none" w:sz="0" w:space="0" w:color="auto"/>
                <w:bottom w:val="none" w:sz="0" w:space="0" w:color="auto"/>
                <w:right w:val="none" w:sz="0" w:space="0" w:color="auto"/>
              </w:divBdr>
            </w:div>
          </w:divsChild>
        </w:div>
        <w:div w:id="905607824">
          <w:marLeft w:val="0"/>
          <w:marRight w:val="0"/>
          <w:marTop w:val="0"/>
          <w:marBottom w:val="0"/>
          <w:divBdr>
            <w:top w:val="none" w:sz="0" w:space="0" w:color="auto"/>
            <w:left w:val="none" w:sz="0" w:space="0" w:color="auto"/>
            <w:bottom w:val="none" w:sz="0" w:space="0" w:color="auto"/>
            <w:right w:val="none" w:sz="0" w:space="0" w:color="auto"/>
          </w:divBdr>
          <w:divsChild>
            <w:div w:id="1888176982">
              <w:marLeft w:val="0"/>
              <w:marRight w:val="0"/>
              <w:marTop w:val="0"/>
              <w:marBottom w:val="0"/>
              <w:divBdr>
                <w:top w:val="none" w:sz="0" w:space="0" w:color="auto"/>
                <w:left w:val="none" w:sz="0" w:space="0" w:color="auto"/>
                <w:bottom w:val="none" w:sz="0" w:space="0" w:color="auto"/>
                <w:right w:val="none" w:sz="0" w:space="0" w:color="auto"/>
              </w:divBdr>
            </w:div>
          </w:divsChild>
        </w:div>
        <w:div w:id="1616329970">
          <w:marLeft w:val="0"/>
          <w:marRight w:val="0"/>
          <w:marTop w:val="0"/>
          <w:marBottom w:val="0"/>
          <w:divBdr>
            <w:top w:val="none" w:sz="0" w:space="0" w:color="auto"/>
            <w:left w:val="none" w:sz="0" w:space="0" w:color="auto"/>
            <w:bottom w:val="none" w:sz="0" w:space="0" w:color="auto"/>
            <w:right w:val="none" w:sz="0" w:space="0" w:color="auto"/>
          </w:divBdr>
          <w:divsChild>
            <w:div w:id="260769038">
              <w:marLeft w:val="0"/>
              <w:marRight w:val="0"/>
              <w:marTop w:val="0"/>
              <w:marBottom w:val="0"/>
              <w:divBdr>
                <w:top w:val="none" w:sz="0" w:space="0" w:color="auto"/>
                <w:left w:val="none" w:sz="0" w:space="0" w:color="auto"/>
                <w:bottom w:val="none" w:sz="0" w:space="0" w:color="auto"/>
                <w:right w:val="none" w:sz="0" w:space="0" w:color="auto"/>
              </w:divBdr>
            </w:div>
            <w:div w:id="1034575505">
              <w:marLeft w:val="0"/>
              <w:marRight w:val="0"/>
              <w:marTop w:val="0"/>
              <w:marBottom w:val="0"/>
              <w:divBdr>
                <w:top w:val="none" w:sz="0" w:space="0" w:color="auto"/>
                <w:left w:val="none" w:sz="0" w:space="0" w:color="auto"/>
                <w:bottom w:val="none" w:sz="0" w:space="0" w:color="auto"/>
                <w:right w:val="none" w:sz="0" w:space="0" w:color="auto"/>
              </w:divBdr>
            </w:div>
            <w:div w:id="1967269569">
              <w:marLeft w:val="0"/>
              <w:marRight w:val="0"/>
              <w:marTop w:val="0"/>
              <w:marBottom w:val="0"/>
              <w:divBdr>
                <w:top w:val="none" w:sz="0" w:space="0" w:color="auto"/>
                <w:left w:val="none" w:sz="0" w:space="0" w:color="auto"/>
                <w:bottom w:val="none" w:sz="0" w:space="0" w:color="auto"/>
                <w:right w:val="none" w:sz="0" w:space="0" w:color="auto"/>
              </w:divBdr>
            </w:div>
          </w:divsChild>
        </w:div>
        <w:div w:id="1673488067">
          <w:marLeft w:val="0"/>
          <w:marRight w:val="0"/>
          <w:marTop w:val="0"/>
          <w:marBottom w:val="0"/>
          <w:divBdr>
            <w:top w:val="none" w:sz="0" w:space="0" w:color="auto"/>
            <w:left w:val="none" w:sz="0" w:space="0" w:color="auto"/>
            <w:bottom w:val="none" w:sz="0" w:space="0" w:color="auto"/>
            <w:right w:val="none" w:sz="0" w:space="0" w:color="auto"/>
          </w:divBdr>
          <w:divsChild>
            <w:div w:id="372653343">
              <w:marLeft w:val="0"/>
              <w:marRight w:val="0"/>
              <w:marTop w:val="0"/>
              <w:marBottom w:val="0"/>
              <w:divBdr>
                <w:top w:val="none" w:sz="0" w:space="0" w:color="auto"/>
                <w:left w:val="none" w:sz="0" w:space="0" w:color="auto"/>
                <w:bottom w:val="none" w:sz="0" w:space="0" w:color="auto"/>
                <w:right w:val="none" w:sz="0" w:space="0" w:color="auto"/>
              </w:divBdr>
            </w:div>
          </w:divsChild>
        </w:div>
        <w:div w:id="2012487023">
          <w:marLeft w:val="0"/>
          <w:marRight w:val="0"/>
          <w:marTop w:val="0"/>
          <w:marBottom w:val="0"/>
          <w:divBdr>
            <w:top w:val="none" w:sz="0" w:space="0" w:color="auto"/>
            <w:left w:val="none" w:sz="0" w:space="0" w:color="auto"/>
            <w:bottom w:val="none" w:sz="0" w:space="0" w:color="auto"/>
            <w:right w:val="none" w:sz="0" w:space="0" w:color="auto"/>
          </w:divBdr>
          <w:divsChild>
            <w:div w:id="419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0916">
      <w:bodyDiv w:val="1"/>
      <w:marLeft w:val="0"/>
      <w:marRight w:val="0"/>
      <w:marTop w:val="0"/>
      <w:marBottom w:val="0"/>
      <w:divBdr>
        <w:top w:val="none" w:sz="0" w:space="0" w:color="auto"/>
        <w:left w:val="none" w:sz="0" w:space="0" w:color="auto"/>
        <w:bottom w:val="none" w:sz="0" w:space="0" w:color="auto"/>
        <w:right w:val="none" w:sz="0" w:space="0" w:color="auto"/>
      </w:divBdr>
      <w:divsChild>
        <w:div w:id="1243954526">
          <w:marLeft w:val="0"/>
          <w:marRight w:val="0"/>
          <w:marTop w:val="0"/>
          <w:marBottom w:val="0"/>
          <w:divBdr>
            <w:top w:val="none" w:sz="0" w:space="0" w:color="auto"/>
            <w:left w:val="none" w:sz="0" w:space="0" w:color="auto"/>
            <w:bottom w:val="none" w:sz="0" w:space="0" w:color="auto"/>
            <w:right w:val="none" w:sz="0" w:space="0" w:color="auto"/>
          </w:divBdr>
        </w:div>
        <w:div w:id="1404600087">
          <w:marLeft w:val="0"/>
          <w:marRight w:val="0"/>
          <w:marTop w:val="0"/>
          <w:marBottom w:val="0"/>
          <w:divBdr>
            <w:top w:val="none" w:sz="0" w:space="0" w:color="auto"/>
            <w:left w:val="none" w:sz="0" w:space="0" w:color="auto"/>
            <w:bottom w:val="none" w:sz="0" w:space="0" w:color="auto"/>
            <w:right w:val="none" w:sz="0" w:space="0" w:color="auto"/>
          </w:divBdr>
        </w:div>
      </w:divsChild>
    </w:div>
    <w:div w:id="1457019689">
      <w:bodyDiv w:val="1"/>
      <w:marLeft w:val="0"/>
      <w:marRight w:val="0"/>
      <w:marTop w:val="0"/>
      <w:marBottom w:val="0"/>
      <w:divBdr>
        <w:top w:val="none" w:sz="0" w:space="0" w:color="auto"/>
        <w:left w:val="none" w:sz="0" w:space="0" w:color="auto"/>
        <w:bottom w:val="none" w:sz="0" w:space="0" w:color="auto"/>
        <w:right w:val="none" w:sz="0" w:space="0" w:color="auto"/>
      </w:divBdr>
    </w:div>
    <w:div w:id="1554542170">
      <w:bodyDiv w:val="1"/>
      <w:marLeft w:val="0"/>
      <w:marRight w:val="0"/>
      <w:marTop w:val="0"/>
      <w:marBottom w:val="0"/>
      <w:divBdr>
        <w:top w:val="none" w:sz="0" w:space="0" w:color="auto"/>
        <w:left w:val="none" w:sz="0" w:space="0" w:color="auto"/>
        <w:bottom w:val="none" w:sz="0" w:space="0" w:color="auto"/>
        <w:right w:val="none" w:sz="0" w:space="0" w:color="auto"/>
      </w:divBdr>
    </w:div>
    <w:div w:id="1580140145">
      <w:bodyDiv w:val="1"/>
      <w:marLeft w:val="0"/>
      <w:marRight w:val="0"/>
      <w:marTop w:val="0"/>
      <w:marBottom w:val="0"/>
      <w:divBdr>
        <w:top w:val="none" w:sz="0" w:space="0" w:color="auto"/>
        <w:left w:val="none" w:sz="0" w:space="0" w:color="auto"/>
        <w:bottom w:val="none" w:sz="0" w:space="0" w:color="auto"/>
        <w:right w:val="none" w:sz="0" w:space="0" w:color="auto"/>
      </w:divBdr>
    </w:div>
    <w:div w:id="1600140118">
      <w:bodyDiv w:val="1"/>
      <w:marLeft w:val="0"/>
      <w:marRight w:val="0"/>
      <w:marTop w:val="0"/>
      <w:marBottom w:val="0"/>
      <w:divBdr>
        <w:top w:val="none" w:sz="0" w:space="0" w:color="auto"/>
        <w:left w:val="none" w:sz="0" w:space="0" w:color="auto"/>
        <w:bottom w:val="none" w:sz="0" w:space="0" w:color="auto"/>
        <w:right w:val="none" w:sz="0" w:space="0" w:color="auto"/>
      </w:divBdr>
    </w:div>
    <w:div w:id="1602689022">
      <w:bodyDiv w:val="1"/>
      <w:marLeft w:val="0"/>
      <w:marRight w:val="0"/>
      <w:marTop w:val="0"/>
      <w:marBottom w:val="0"/>
      <w:divBdr>
        <w:top w:val="none" w:sz="0" w:space="0" w:color="auto"/>
        <w:left w:val="none" w:sz="0" w:space="0" w:color="auto"/>
        <w:bottom w:val="none" w:sz="0" w:space="0" w:color="auto"/>
        <w:right w:val="none" w:sz="0" w:space="0" w:color="auto"/>
      </w:divBdr>
    </w:div>
    <w:div w:id="1679186291">
      <w:bodyDiv w:val="1"/>
      <w:marLeft w:val="0"/>
      <w:marRight w:val="0"/>
      <w:marTop w:val="0"/>
      <w:marBottom w:val="0"/>
      <w:divBdr>
        <w:top w:val="none" w:sz="0" w:space="0" w:color="auto"/>
        <w:left w:val="none" w:sz="0" w:space="0" w:color="auto"/>
        <w:bottom w:val="none" w:sz="0" w:space="0" w:color="auto"/>
        <w:right w:val="none" w:sz="0" w:space="0" w:color="auto"/>
      </w:divBdr>
    </w:div>
    <w:div w:id="1706055838">
      <w:bodyDiv w:val="1"/>
      <w:marLeft w:val="0"/>
      <w:marRight w:val="0"/>
      <w:marTop w:val="0"/>
      <w:marBottom w:val="0"/>
      <w:divBdr>
        <w:top w:val="none" w:sz="0" w:space="0" w:color="auto"/>
        <w:left w:val="none" w:sz="0" w:space="0" w:color="auto"/>
        <w:bottom w:val="none" w:sz="0" w:space="0" w:color="auto"/>
        <w:right w:val="none" w:sz="0" w:space="0" w:color="auto"/>
      </w:divBdr>
    </w:div>
    <w:div w:id="1745688461">
      <w:bodyDiv w:val="1"/>
      <w:marLeft w:val="0"/>
      <w:marRight w:val="0"/>
      <w:marTop w:val="0"/>
      <w:marBottom w:val="0"/>
      <w:divBdr>
        <w:top w:val="none" w:sz="0" w:space="0" w:color="auto"/>
        <w:left w:val="none" w:sz="0" w:space="0" w:color="auto"/>
        <w:bottom w:val="none" w:sz="0" w:space="0" w:color="auto"/>
        <w:right w:val="none" w:sz="0" w:space="0" w:color="auto"/>
      </w:divBdr>
    </w:div>
    <w:div w:id="1778254395">
      <w:bodyDiv w:val="1"/>
      <w:marLeft w:val="0"/>
      <w:marRight w:val="0"/>
      <w:marTop w:val="0"/>
      <w:marBottom w:val="0"/>
      <w:divBdr>
        <w:top w:val="none" w:sz="0" w:space="0" w:color="auto"/>
        <w:left w:val="none" w:sz="0" w:space="0" w:color="auto"/>
        <w:bottom w:val="none" w:sz="0" w:space="0" w:color="auto"/>
        <w:right w:val="none" w:sz="0" w:space="0" w:color="auto"/>
      </w:divBdr>
      <w:divsChild>
        <w:div w:id="956638122">
          <w:marLeft w:val="0"/>
          <w:marRight w:val="0"/>
          <w:marTop w:val="0"/>
          <w:marBottom w:val="0"/>
          <w:divBdr>
            <w:top w:val="none" w:sz="0" w:space="0" w:color="auto"/>
            <w:left w:val="none" w:sz="0" w:space="0" w:color="auto"/>
            <w:bottom w:val="none" w:sz="0" w:space="0" w:color="auto"/>
            <w:right w:val="none" w:sz="0" w:space="0" w:color="auto"/>
          </w:divBdr>
          <w:divsChild>
            <w:div w:id="394740129">
              <w:marLeft w:val="0"/>
              <w:marRight w:val="0"/>
              <w:marTop w:val="0"/>
              <w:marBottom w:val="0"/>
              <w:divBdr>
                <w:top w:val="none" w:sz="0" w:space="0" w:color="auto"/>
                <w:left w:val="none" w:sz="0" w:space="0" w:color="auto"/>
                <w:bottom w:val="none" w:sz="0" w:space="0" w:color="auto"/>
                <w:right w:val="none" w:sz="0" w:space="0" w:color="auto"/>
              </w:divBdr>
            </w:div>
            <w:div w:id="1203858985">
              <w:marLeft w:val="0"/>
              <w:marRight w:val="0"/>
              <w:marTop w:val="0"/>
              <w:marBottom w:val="0"/>
              <w:divBdr>
                <w:top w:val="none" w:sz="0" w:space="0" w:color="auto"/>
                <w:left w:val="none" w:sz="0" w:space="0" w:color="auto"/>
                <w:bottom w:val="none" w:sz="0" w:space="0" w:color="auto"/>
                <w:right w:val="none" w:sz="0" w:space="0" w:color="auto"/>
              </w:divBdr>
            </w:div>
          </w:divsChild>
        </w:div>
        <w:div w:id="1135105104">
          <w:marLeft w:val="0"/>
          <w:marRight w:val="0"/>
          <w:marTop w:val="0"/>
          <w:marBottom w:val="0"/>
          <w:divBdr>
            <w:top w:val="none" w:sz="0" w:space="0" w:color="auto"/>
            <w:left w:val="none" w:sz="0" w:space="0" w:color="auto"/>
            <w:bottom w:val="none" w:sz="0" w:space="0" w:color="auto"/>
            <w:right w:val="none" w:sz="0" w:space="0" w:color="auto"/>
          </w:divBdr>
          <w:divsChild>
            <w:div w:id="228923739">
              <w:marLeft w:val="0"/>
              <w:marRight w:val="0"/>
              <w:marTop w:val="0"/>
              <w:marBottom w:val="0"/>
              <w:divBdr>
                <w:top w:val="none" w:sz="0" w:space="0" w:color="auto"/>
                <w:left w:val="none" w:sz="0" w:space="0" w:color="auto"/>
                <w:bottom w:val="none" w:sz="0" w:space="0" w:color="auto"/>
                <w:right w:val="none" w:sz="0" w:space="0" w:color="auto"/>
              </w:divBdr>
            </w:div>
          </w:divsChild>
        </w:div>
        <w:div w:id="1754887073">
          <w:marLeft w:val="0"/>
          <w:marRight w:val="0"/>
          <w:marTop w:val="0"/>
          <w:marBottom w:val="0"/>
          <w:divBdr>
            <w:top w:val="none" w:sz="0" w:space="0" w:color="auto"/>
            <w:left w:val="none" w:sz="0" w:space="0" w:color="auto"/>
            <w:bottom w:val="none" w:sz="0" w:space="0" w:color="auto"/>
            <w:right w:val="none" w:sz="0" w:space="0" w:color="auto"/>
          </w:divBdr>
          <w:divsChild>
            <w:div w:id="8643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4316">
      <w:bodyDiv w:val="1"/>
      <w:marLeft w:val="0"/>
      <w:marRight w:val="0"/>
      <w:marTop w:val="0"/>
      <w:marBottom w:val="0"/>
      <w:divBdr>
        <w:top w:val="none" w:sz="0" w:space="0" w:color="auto"/>
        <w:left w:val="none" w:sz="0" w:space="0" w:color="auto"/>
        <w:bottom w:val="none" w:sz="0" w:space="0" w:color="auto"/>
        <w:right w:val="none" w:sz="0" w:space="0" w:color="auto"/>
      </w:divBdr>
    </w:div>
    <w:div w:id="1806387369">
      <w:bodyDiv w:val="1"/>
      <w:marLeft w:val="0"/>
      <w:marRight w:val="0"/>
      <w:marTop w:val="0"/>
      <w:marBottom w:val="0"/>
      <w:divBdr>
        <w:top w:val="none" w:sz="0" w:space="0" w:color="auto"/>
        <w:left w:val="none" w:sz="0" w:space="0" w:color="auto"/>
        <w:bottom w:val="none" w:sz="0" w:space="0" w:color="auto"/>
        <w:right w:val="none" w:sz="0" w:space="0" w:color="auto"/>
      </w:divBdr>
    </w:div>
    <w:div w:id="1816137933">
      <w:bodyDiv w:val="1"/>
      <w:marLeft w:val="0"/>
      <w:marRight w:val="0"/>
      <w:marTop w:val="0"/>
      <w:marBottom w:val="0"/>
      <w:divBdr>
        <w:top w:val="none" w:sz="0" w:space="0" w:color="auto"/>
        <w:left w:val="none" w:sz="0" w:space="0" w:color="auto"/>
        <w:bottom w:val="none" w:sz="0" w:space="0" w:color="auto"/>
        <w:right w:val="none" w:sz="0" w:space="0" w:color="auto"/>
      </w:divBdr>
    </w:div>
    <w:div w:id="1860703839">
      <w:bodyDiv w:val="1"/>
      <w:marLeft w:val="0"/>
      <w:marRight w:val="0"/>
      <w:marTop w:val="0"/>
      <w:marBottom w:val="0"/>
      <w:divBdr>
        <w:top w:val="none" w:sz="0" w:space="0" w:color="auto"/>
        <w:left w:val="none" w:sz="0" w:space="0" w:color="auto"/>
        <w:bottom w:val="none" w:sz="0" w:space="0" w:color="auto"/>
        <w:right w:val="none" w:sz="0" w:space="0" w:color="auto"/>
      </w:divBdr>
    </w:div>
    <w:div w:id="1891073854">
      <w:bodyDiv w:val="1"/>
      <w:marLeft w:val="0"/>
      <w:marRight w:val="0"/>
      <w:marTop w:val="0"/>
      <w:marBottom w:val="0"/>
      <w:divBdr>
        <w:top w:val="none" w:sz="0" w:space="0" w:color="auto"/>
        <w:left w:val="none" w:sz="0" w:space="0" w:color="auto"/>
        <w:bottom w:val="none" w:sz="0" w:space="0" w:color="auto"/>
        <w:right w:val="none" w:sz="0" w:space="0" w:color="auto"/>
      </w:divBdr>
    </w:div>
    <w:div w:id="1995838762">
      <w:bodyDiv w:val="1"/>
      <w:marLeft w:val="0"/>
      <w:marRight w:val="0"/>
      <w:marTop w:val="0"/>
      <w:marBottom w:val="0"/>
      <w:divBdr>
        <w:top w:val="none" w:sz="0" w:space="0" w:color="auto"/>
        <w:left w:val="none" w:sz="0" w:space="0" w:color="auto"/>
        <w:bottom w:val="none" w:sz="0" w:space="0" w:color="auto"/>
        <w:right w:val="none" w:sz="0" w:space="0" w:color="auto"/>
      </w:divBdr>
    </w:div>
    <w:div w:id="2015912515">
      <w:bodyDiv w:val="1"/>
      <w:marLeft w:val="0"/>
      <w:marRight w:val="0"/>
      <w:marTop w:val="0"/>
      <w:marBottom w:val="0"/>
      <w:divBdr>
        <w:top w:val="none" w:sz="0" w:space="0" w:color="auto"/>
        <w:left w:val="none" w:sz="0" w:space="0" w:color="auto"/>
        <w:bottom w:val="none" w:sz="0" w:space="0" w:color="auto"/>
        <w:right w:val="none" w:sz="0" w:space="0" w:color="auto"/>
      </w:divBdr>
    </w:div>
    <w:div w:id="2055809067">
      <w:bodyDiv w:val="1"/>
      <w:marLeft w:val="0"/>
      <w:marRight w:val="0"/>
      <w:marTop w:val="0"/>
      <w:marBottom w:val="0"/>
      <w:divBdr>
        <w:top w:val="none" w:sz="0" w:space="0" w:color="auto"/>
        <w:left w:val="none" w:sz="0" w:space="0" w:color="auto"/>
        <w:bottom w:val="none" w:sz="0" w:space="0" w:color="auto"/>
        <w:right w:val="none" w:sz="0" w:space="0" w:color="auto"/>
      </w:divBdr>
    </w:div>
    <w:div w:id="2072993230">
      <w:bodyDiv w:val="1"/>
      <w:marLeft w:val="0"/>
      <w:marRight w:val="0"/>
      <w:marTop w:val="0"/>
      <w:marBottom w:val="0"/>
      <w:divBdr>
        <w:top w:val="none" w:sz="0" w:space="0" w:color="auto"/>
        <w:left w:val="none" w:sz="0" w:space="0" w:color="auto"/>
        <w:bottom w:val="none" w:sz="0" w:space="0" w:color="auto"/>
        <w:right w:val="none" w:sz="0" w:space="0" w:color="auto"/>
      </w:divBdr>
    </w:div>
    <w:div w:id="2077849212">
      <w:bodyDiv w:val="1"/>
      <w:marLeft w:val="0"/>
      <w:marRight w:val="0"/>
      <w:marTop w:val="0"/>
      <w:marBottom w:val="0"/>
      <w:divBdr>
        <w:top w:val="none" w:sz="0" w:space="0" w:color="auto"/>
        <w:left w:val="none" w:sz="0" w:space="0" w:color="auto"/>
        <w:bottom w:val="none" w:sz="0" w:space="0" w:color="auto"/>
        <w:right w:val="none" w:sz="0" w:space="0" w:color="auto"/>
      </w:divBdr>
    </w:div>
    <w:div w:id="2090956112">
      <w:bodyDiv w:val="1"/>
      <w:marLeft w:val="0"/>
      <w:marRight w:val="0"/>
      <w:marTop w:val="0"/>
      <w:marBottom w:val="0"/>
      <w:divBdr>
        <w:top w:val="none" w:sz="0" w:space="0" w:color="auto"/>
        <w:left w:val="none" w:sz="0" w:space="0" w:color="auto"/>
        <w:bottom w:val="none" w:sz="0" w:space="0" w:color="auto"/>
        <w:right w:val="none" w:sz="0" w:space="0" w:color="auto"/>
      </w:divBdr>
      <w:divsChild>
        <w:div w:id="93524234">
          <w:marLeft w:val="0"/>
          <w:marRight w:val="0"/>
          <w:marTop w:val="0"/>
          <w:marBottom w:val="0"/>
          <w:divBdr>
            <w:top w:val="none" w:sz="0" w:space="0" w:color="auto"/>
            <w:left w:val="none" w:sz="0" w:space="0" w:color="auto"/>
            <w:bottom w:val="none" w:sz="0" w:space="0" w:color="auto"/>
            <w:right w:val="none" w:sz="0" w:space="0" w:color="auto"/>
          </w:divBdr>
          <w:divsChild>
            <w:div w:id="731537491">
              <w:marLeft w:val="0"/>
              <w:marRight w:val="0"/>
              <w:marTop w:val="0"/>
              <w:marBottom w:val="0"/>
              <w:divBdr>
                <w:top w:val="none" w:sz="0" w:space="0" w:color="auto"/>
                <w:left w:val="none" w:sz="0" w:space="0" w:color="auto"/>
                <w:bottom w:val="none" w:sz="0" w:space="0" w:color="auto"/>
                <w:right w:val="none" w:sz="0" w:space="0" w:color="auto"/>
              </w:divBdr>
            </w:div>
          </w:divsChild>
        </w:div>
        <w:div w:id="407390858">
          <w:marLeft w:val="0"/>
          <w:marRight w:val="0"/>
          <w:marTop w:val="0"/>
          <w:marBottom w:val="0"/>
          <w:divBdr>
            <w:top w:val="none" w:sz="0" w:space="0" w:color="auto"/>
            <w:left w:val="none" w:sz="0" w:space="0" w:color="auto"/>
            <w:bottom w:val="none" w:sz="0" w:space="0" w:color="auto"/>
            <w:right w:val="none" w:sz="0" w:space="0" w:color="auto"/>
          </w:divBdr>
          <w:divsChild>
            <w:div w:id="1968003662">
              <w:marLeft w:val="0"/>
              <w:marRight w:val="0"/>
              <w:marTop w:val="0"/>
              <w:marBottom w:val="0"/>
              <w:divBdr>
                <w:top w:val="none" w:sz="0" w:space="0" w:color="auto"/>
                <w:left w:val="none" w:sz="0" w:space="0" w:color="auto"/>
                <w:bottom w:val="none" w:sz="0" w:space="0" w:color="auto"/>
                <w:right w:val="none" w:sz="0" w:space="0" w:color="auto"/>
              </w:divBdr>
            </w:div>
          </w:divsChild>
        </w:div>
        <w:div w:id="669406017">
          <w:marLeft w:val="0"/>
          <w:marRight w:val="0"/>
          <w:marTop w:val="0"/>
          <w:marBottom w:val="0"/>
          <w:divBdr>
            <w:top w:val="none" w:sz="0" w:space="0" w:color="auto"/>
            <w:left w:val="none" w:sz="0" w:space="0" w:color="auto"/>
            <w:bottom w:val="none" w:sz="0" w:space="0" w:color="auto"/>
            <w:right w:val="none" w:sz="0" w:space="0" w:color="auto"/>
          </w:divBdr>
          <w:divsChild>
            <w:div w:id="506099775">
              <w:marLeft w:val="0"/>
              <w:marRight w:val="0"/>
              <w:marTop w:val="0"/>
              <w:marBottom w:val="0"/>
              <w:divBdr>
                <w:top w:val="none" w:sz="0" w:space="0" w:color="auto"/>
                <w:left w:val="none" w:sz="0" w:space="0" w:color="auto"/>
                <w:bottom w:val="none" w:sz="0" w:space="0" w:color="auto"/>
                <w:right w:val="none" w:sz="0" w:space="0" w:color="auto"/>
              </w:divBdr>
            </w:div>
          </w:divsChild>
        </w:div>
        <w:div w:id="895051241">
          <w:marLeft w:val="0"/>
          <w:marRight w:val="0"/>
          <w:marTop w:val="0"/>
          <w:marBottom w:val="0"/>
          <w:divBdr>
            <w:top w:val="none" w:sz="0" w:space="0" w:color="auto"/>
            <w:left w:val="none" w:sz="0" w:space="0" w:color="auto"/>
            <w:bottom w:val="none" w:sz="0" w:space="0" w:color="auto"/>
            <w:right w:val="none" w:sz="0" w:space="0" w:color="auto"/>
          </w:divBdr>
          <w:divsChild>
            <w:div w:id="786004045">
              <w:marLeft w:val="0"/>
              <w:marRight w:val="0"/>
              <w:marTop w:val="0"/>
              <w:marBottom w:val="0"/>
              <w:divBdr>
                <w:top w:val="none" w:sz="0" w:space="0" w:color="auto"/>
                <w:left w:val="none" w:sz="0" w:space="0" w:color="auto"/>
                <w:bottom w:val="none" w:sz="0" w:space="0" w:color="auto"/>
                <w:right w:val="none" w:sz="0" w:space="0" w:color="auto"/>
              </w:divBdr>
            </w:div>
            <w:div w:id="1558391442">
              <w:marLeft w:val="0"/>
              <w:marRight w:val="0"/>
              <w:marTop w:val="0"/>
              <w:marBottom w:val="0"/>
              <w:divBdr>
                <w:top w:val="none" w:sz="0" w:space="0" w:color="auto"/>
                <w:left w:val="none" w:sz="0" w:space="0" w:color="auto"/>
                <w:bottom w:val="none" w:sz="0" w:space="0" w:color="auto"/>
                <w:right w:val="none" w:sz="0" w:space="0" w:color="auto"/>
              </w:divBdr>
            </w:div>
          </w:divsChild>
        </w:div>
        <w:div w:id="1803495160">
          <w:marLeft w:val="0"/>
          <w:marRight w:val="0"/>
          <w:marTop w:val="0"/>
          <w:marBottom w:val="0"/>
          <w:divBdr>
            <w:top w:val="none" w:sz="0" w:space="0" w:color="auto"/>
            <w:left w:val="none" w:sz="0" w:space="0" w:color="auto"/>
            <w:bottom w:val="none" w:sz="0" w:space="0" w:color="auto"/>
            <w:right w:val="none" w:sz="0" w:space="0" w:color="auto"/>
          </w:divBdr>
          <w:divsChild>
            <w:div w:id="856626527">
              <w:marLeft w:val="0"/>
              <w:marRight w:val="0"/>
              <w:marTop w:val="0"/>
              <w:marBottom w:val="0"/>
              <w:divBdr>
                <w:top w:val="none" w:sz="0" w:space="0" w:color="auto"/>
                <w:left w:val="none" w:sz="0" w:space="0" w:color="auto"/>
                <w:bottom w:val="none" w:sz="0" w:space="0" w:color="auto"/>
                <w:right w:val="none" w:sz="0" w:space="0" w:color="auto"/>
              </w:divBdr>
            </w:div>
          </w:divsChild>
        </w:div>
        <w:div w:id="2019388206">
          <w:marLeft w:val="0"/>
          <w:marRight w:val="0"/>
          <w:marTop w:val="0"/>
          <w:marBottom w:val="0"/>
          <w:divBdr>
            <w:top w:val="none" w:sz="0" w:space="0" w:color="auto"/>
            <w:left w:val="none" w:sz="0" w:space="0" w:color="auto"/>
            <w:bottom w:val="none" w:sz="0" w:space="0" w:color="auto"/>
            <w:right w:val="none" w:sz="0" w:space="0" w:color="auto"/>
          </w:divBdr>
          <w:divsChild>
            <w:div w:id="358436529">
              <w:marLeft w:val="0"/>
              <w:marRight w:val="0"/>
              <w:marTop w:val="0"/>
              <w:marBottom w:val="0"/>
              <w:divBdr>
                <w:top w:val="none" w:sz="0" w:space="0" w:color="auto"/>
                <w:left w:val="none" w:sz="0" w:space="0" w:color="auto"/>
                <w:bottom w:val="none" w:sz="0" w:space="0" w:color="auto"/>
                <w:right w:val="none" w:sz="0" w:space="0" w:color="auto"/>
              </w:divBdr>
            </w:div>
            <w:div w:id="1366179761">
              <w:marLeft w:val="0"/>
              <w:marRight w:val="0"/>
              <w:marTop w:val="0"/>
              <w:marBottom w:val="0"/>
              <w:divBdr>
                <w:top w:val="none" w:sz="0" w:space="0" w:color="auto"/>
                <w:left w:val="none" w:sz="0" w:space="0" w:color="auto"/>
                <w:bottom w:val="none" w:sz="0" w:space="0" w:color="auto"/>
                <w:right w:val="none" w:sz="0" w:space="0" w:color="auto"/>
              </w:divBdr>
            </w:div>
            <w:div w:id="19571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1985">
      <w:bodyDiv w:val="1"/>
      <w:marLeft w:val="0"/>
      <w:marRight w:val="0"/>
      <w:marTop w:val="0"/>
      <w:marBottom w:val="0"/>
      <w:divBdr>
        <w:top w:val="none" w:sz="0" w:space="0" w:color="auto"/>
        <w:left w:val="none" w:sz="0" w:space="0" w:color="auto"/>
        <w:bottom w:val="none" w:sz="0" w:space="0" w:color="auto"/>
        <w:right w:val="none" w:sz="0" w:space="0" w:color="auto"/>
      </w:divBdr>
      <w:divsChild>
        <w:div w:id="974142290">
          <w:marLeft w:val="0"/>
          <w:marRight w:val="0"/>
          <w:marTop w:val="0"/>
          <w:marBottom w:val="0"/>
          <w:divBdr>
            <w:top w:val="none" w:sz="0" w:space="0" w:color="auto"/>
            <w:left w:val="none" w:sz="0" w:space="0" w:color="auto"/>
            <w:bottom w:val="none" w:sz="0" w:space="0" w:color="auto"/>
            <w:right w:val="none" w:sz="0" w:space="0" w:color="auto"/>
          </w:divBdr>
          <w:divsChild>
            <w:div w:id="1980569042">
              <w:marLeft w:val="0"/>
              <w:marRight w:val="0"/>
              <w:marTop w:val="0"/>
              <w:marBottom w:val="0"/>
              <w:divBdr>
                <w:top w:val="none" w:sz="0" w:space="0" w:color="auto"/>
                <w:left w:val="none" w:sz="0" w:space="0" w:color="auto"/>
                <w:bottom w:val="none" w:sz="0" w:space="0" w:color="auto"/>
                <w:right w:val="none" w:sz="0" w:space="0" w:color="auto"/>
              </w:divBdr>
            </w:div>
          </w:divsChild>
        </w:div>
        <w:div w:id="1575583369">
          <w:marLeft w:val="0"/>
          <w:marRight w:val="0"/>
          <w:marTop w:val="0"/>
          <w:marBottom w:val="0"/>
          <w:divBdr>
            <w:top w:val="none" w:sz="0" w:space="0" w:color="auto"/>
            <w:left w:val="none" w:sz="0" w:space="0" w:color="auto"/>
            <w:bottom w:val="none" w:sz="0" w:space="0" w:color="auto"/>
            <w:right w:val="none" w:sz="0" w:space="0" w:color="auto"/>
          </w:divBdr>
          <w:divsChild>
            <w:div w:id="62916625">
              <w:marLeft w:val="0"/>
              <w:marRight w:val="0"/>
              <w:marTop w:val="0"/>
              <w:marBottom w:val="0"/>
              <w:divBdr>
                <w:top w:val="none" w:sz="0" w:space="0" w:color="auto"/>
                <w:left w:val="none" w:sz="0" w:space="0" w:color="auto"/>
                <w:bottom w:val="none" w:sz="0" w:space="0" w:color="auto"/>
                <w:right w:val="none" w:sz="0" w:space="0" w:color="auto"/>
              </w:divBdr>
            </w:div>
            <w:div w:id="144319647">
              <w:marLeft w:val="0"/>
              <w:marRight w:val="0"/>
              <w:marTop w:val="0"/>
              <w:marBottom w:val="0"/>
              <w:divBdr>
                <w:top w:val="none" w:sz="0" w:space="0" w:color="auto"/>
                <w:left w:val="none" w:sz="0" w:space="0" w:color="auto"/>
                <w:bottom w:val="none" w:sz="0" w:space="0" w:color="auto"/>
                <w:right w:val="none" w:sz="0" w:space="0" w:color="auto"/>
              </w:divBdr>
            </w:div>
            <w:div w:id="186066062">
              <w:marLeft w:val="0"/>
              <w:marRight w:val="0"/>
              <w:marTop w:val="0"/>
              <w:marBottom w:val="0"/>
              <w:divBdr>
                <w:top w:val="none" w:sz="0" w:space="0" w:color="auto"/>
                <w:left w:val="none" w:sz="0" w:space="0" w:color="auto"/>
                <w:bottom w:val="none" w:sz="0" w:space="0" w:color="auto"/>
                <w:right w:val="none" w:sz="0" w:space="0" w:color="auto"/>
              </w:divBdr>
            </w:div>
            <w:div w:id="1541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acebook.com/CHFofAustral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witter.com/CHFofAustral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f.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entalhealthcommission.gov.au/sites/default/files/2024-07/national-report-card-2023_0_0.pdf" TargetMode="External"/><Relationship Id="rId13" Type="http://schemas.openxmlformats.org/officeDocument/2006/relationships/hyperlink" Target="https://www.mentalhealthcommission.gov.au/projects/stigma-and-discrimination-reduction-strategy" TargetMode="External"/><Relationship Id="rId3" Type="http://schemas.openxmlformats.org/officeDocument/2006/relationships/hyperlink" Target="https://www.mentalhealthcommission.gov.au/publications/national-mental-health-and-suicide-prevention-agreement-2022-2023-annual-national-progress-report-summary" TargetMode="External"/><Relationship Id="rId7" Type="http://schemas.openxmlformats.org/officeDocument/2006/relationships/hyperlink" Target="https://www.abs.gov.au/statistics/health/health-services/patient-experiences/2023-24" TargetMode="External"/><Relationship Id="rId12" Type="http://schemas.openxmlformats.org/officeDocument/2006/relationships/hyperlink" Target="https://www.mentalhealthcommission.gov.au/lived-experience/contributing-lives%2C-thriving-communities/equally-well" TargetMode="External"/><Relationship Id="rId2" Type="http://schemas.openxmlformats.org/officeDocument/2006/relationships/hyperlink" Target="https://www.mentalhealthcommission.gov.au/publications/national-mental-health-and-suicide-prevention-agreement-2022-2023-annual-national-progress-report-summary" TargetMode="External"/><Relationship Id="rId1" Type="http://schemas.openxmlformats.org/officeDocument/2006/relationships/hyperlink" Target="https://www.health.gov.au/our-work/medicare-mental-health-centres" TargetMode="External"/><Relationship Id="rId6" Type="http://schemas.openxmlformats.org/officeDocument/2006/relationships/hyperlink" Target="https://mhaustralia.org/our-work/vision-statement" TargetMode="External"/><Relationship Id="rId11" Type="http://schemas.openxmlformats.org/officeDocument/2006/relationships/hyperlink" Target="https://www.oecd.org/en/publications/does-healthcare-deliver-results-from-the-patient-reported-indicator-surveys-paris_748c8b9a-en/australia_6c1248e3-en.html" TargetMode="External"/><Relationship Id="rId5" Type="http://schemas.openxmlformats.org/officeDocument/2006/relationships/hyperlink" Target="https://www.mentalhealthcommission.gov.au/publications/national-lived-experience-peer-workforce-development-guidelines" TargetMode="External"/><Relationship Id="rId10" Type="http://schemas.openxmlformats.org/officeDocument/2006/relationships/hyperlink" Target="https://www.health.nsw.gov.au/towardszerosuicides/Pages/safe-haven.aspx" TargetMode="External"/><Relationship Id="rId4" Type="http://schemas.openxmlformats.org/officeDocument/2006/relationships/hyperlink" Target="https://www.mentalhealthcommission.gov.au/nspo/publications/national-suicide-prevention-strategy" TargetMode="External"/><Relationship Id="rId9" Type="http://schemas.openxmlformats.org/officeDocument/2006/relationships/hyperlink" Target="https://www.canberrahealthservices.act.gov.au/services-and-clinics/services/police-ambulance-and-clinician-early-response-pacer" TargetMode="External"/><Relationship Id="rId14" Type="http://schemas.openxmlformats.org/officeDocument/2006/relationships/hyperlink" Target="https://www.mentalhealthcommission.gov.au/nspo/publications/national-suicide-prevention-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Wolffs\Consumer%20Health%20Forum\Policy%20Team%20-%20Medicines\TGA\MMDR\advertising\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4bdde2-1fd3-49de-b520-3a54132a75ca" xsi:nil="true"/>
    <SharedWithUsers xmlns="0f4bdde2-1fd3-49de-b520-3a54132a75ca">
      <UserInfo>
        <DisplayName>Tammy Wolffs</DisplayName>
        <AccountId>208</AccountId>
        <AccountType/>
      </UserInfo>
      <UserInfo>
        <DisplayName>James Ansell</DisplayName>
        <AccountId>23</AccountId>
        <AccountType/>
      </UserInfo>
    </SharedWithUsers>
    <lcf76f155ced4ddcb4097134ff3c332f xmlns="bbafe8a5-4c44-4911-ab39-3b3c2da862a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21195499C2B844A382815ECA0CBD5F" ma:contentTypeVersion="18" ma:contentTypeDescription="Create a new document." ma:contentTypeScope="" ma:versionID="f0d97b2ec37ccf5681578357551ed892">
  <xsd:schema xmlns:xsd="http://www.w3.org/2001/XMLSchema" xmlns:xs="http://www.w3.org/2001/XMLSchema" xmlns:p="http://schemas.microsoft.com/office/2006/metadata/properties" xmlns:ns2="bbafe8a5-4c44-4911-ab39-3b3c2da862a4" xmlns:ns3="0f4bdde2-1fd3-49de-b520-3a54132a75ca" targetNamespace="http://schemas.microsoft.com/office/2006/metadata/properties" ma:root="true" ma:fieldsID="1f7583212fdb8e20174ec1a82f00c419" ns2:_="" ns3:_="">
    <xsd:import namespace="bbafe8a5-4c44-4911-ab39-3b3c2da862a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e8a5-4c44-4911-ab39-3b3c2da8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95168-0B42-4A4C-B69A-E2877147DCF7}">
  <ds:schemaRefs>
    <ds:schemaRef ds:uri="http://schemas.openxmlformats.org/officeDocument/2006/bibliography"/>
  </ds:schemaRefs>
</ds:datastoreItem>
</file>

<file path=customXml/itemProps2.xml><?xml version="1.0" encoding="utf-8"?>
<ds:datastoreItem xmlns:ds="http://schemas.openxmlformats.org/officeDocument/2006/customXml" ds:itemID="{D0D644E8-2D92-4BD3-94AC-6F5B8A0B81B5}">
  <ds:schemaRefs>
    <ds:schemaRef ds:uri="http://schemas.microsoft.com/sharepoint/v3/contenttype/forms"/>
  </ds:schemaRefs>
</ds:datastoreItem>
</file>

<file path=customXml/itemProps3.xml><?xml version="1.0" encoding="utf-8"?>
<ds:datastoreItem xmlns:ds="http://schemas.openxmlformats.org/officeDocument/2006/customXml" ds:itemID="{6B51749B-3E7C-4983-B192-63E1E7B016CF}">
  <ds:schemaRefs>
    <ds:schemaRef ds:uri="http://schemas.microsoft.com/office/2006/metadata/properties"/>
    <ds:schemaRef ds:uri="http://schemas.microsoft.com/office/infopath/2007/PartnerControls"/>
    <ds:schemaRef ds:uri="0f4bdde2-1fd3-49de-b520-3a54132a75ca"/>
    <ds:schemaRef ds:uri="bbafe8a5-4c44-4911-ab39-3b3c2da862a4"/>
  </ds:schemaRefs>
</ds:datastoreItem>
</file>

<file path=customXml/itemProps4.xml><?xml version="1.0" encoding="utf-8"?>
<ds:datastoreItem xmlns:ds="http://schemas.openxmlformats.org/officeDocument/2006/customXml" ds:itemID="{214CF263-69D2-461C-A1DE-353F63E73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e8a5-4c44-4911-ab39-3b3c2da862a4"/>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CHF Submissions Template</Template>
  <TotalTime>13</TotalTime>
  <Pages>12</Pages>
  <Words>3667</Words>
  <Characters>20903</Characters>
  <Application>Microsoft Office Word</Application>
  <DocSecurity>0</DocSecurity>
  <Lines>174</Lines>
  <Paragraphs>49</Paragraphs>
  <ScaleCrop>false</ScaleCrop>
  <Company>Microsoft</Company>
  <LinksUpToDate>false</LinksUpToDate>
  <CharactersWithSpaces>24521</CharactersWithSpaces>
  <SharedDoc>false</SharedDoc>
  <HLinks>
    <vt:vector size="222" baseType="variant">
      <vt:variant>
        <vt:i4>2031677</vt:i4>
      </vt:variant>
      <vt:variant>
        <vt:i4>53</vt:i4>
      </vt:variant>
      <vt:variant>
        <vt:i4>0</vt:i4>
      </vt:variant>
      <vt:variant>
        <vt:i4>5</vt:i4>
      </vt:variant>
      <vt:variant>
        <vt:lpwstr/>
      </vt:variant>
      <vt:variant>
        <vt:lpwstr>_Toc192070913</vt:lpwstr>
      </vt:variant>
      <vt:variant>
        <vt:i4>2031677</vt:i4>
      </vt:variant>
      <vt:variant>
        <vt:i4>47</vt:i4>
      </vt:variant>
      <vt:variant>
        <vt:i4>0</vt:i4>
      </vt:variant>
      <vt:variant>
        <vt:i4>5</vt:i4>
      </vt:variant>
      <vt:variant>
        <vt:lpwstr/>
      </vt:variant>
      <vt:variant>
        <vt:lpwstr>_Toc192070912</vt:lpwstr>
      </vt:variant>
      <vt:variant>
        <vt:i4>2031677</vt:i4>
      </vt:variant>
      <vt:variant>
        <vt:i4>41</vt:i4>
      </vt:variant>
      <vt:variant>
        <vt:i4>0</vt:i4>
      </vt:variant>
      <vt:variant>
        <vt:i4>5</vt:i4>
      </vt:variant>
      <vt:variant>
        <vt:lpwstr/>
      </vt:variant>
      <vt:variant>
        <vt:lpwstr>_Toc192070911</vt:lpwstr>
      </vt:variant>
      <vt:variant>
        <vt:i4>2031677</vt:i4>
      </vt:variant>
      <vt:variant>
        <vt:i4>35</vt:i4>
      </vt:variant>
      <vt:variant>
        <vt:i4>0</vt:i4>
      </vt:variant>
      <vt:variant>
        <vt:i4>5</vt:i4>
      </vt:variant>
      <vt:variant>
        <vt:lpwstr/>
      </vt:variant>
      <vt:variant>
        <vt:lpwstr>_Toc192070910</vt:lpwstr>
      </vt:variant>
      <vt:variant>
        <vt:i4>1966141</vt:i4>
      </vt:variant>
      <vt:variant>
        <vt:i4>29</vt:i4>
      </vt:variant>
      <vt:variant>
        <vt:i4>0</vt:i4>
      </vt:variant>
      <vt:variant>
        <vt:i4>5</vt:i4>
      </vt:variant>
      <vt:variant>
        <vt:lpwstr/>
      </vt:variant>
      <vt:variant>
        <vt:lpwstr>_Toc192070909</vt:lpwstr>
      </vt:variant>
      <vt:variant>
        <vt:i4>1966141</vt:i4>
      </vt:variant>
      <vt:variant>
        <vt:i4>23</vt:i4>
      </vt:variant>
      <vt:variant>
        <vt:i4>0</vt:i4>
      </vt:variant>
      <vt:variant>
        <vt:i4>5</vt:i4>
      </vt:variant>
      <vt:variant>
        <vt:lpwstr/>
      </vt:variant>
      <vt:variant>
        <vt:lpwstr>_Toc192070906</vt:lpwstr>
      </vt:variant>
      <vt:variant>
        <vt:i4>1966141</vt:i4>
      </vt:variant>
      <vt:variant>
        <vt:i4>17</vt:i4>
      </vt:variant>
      <vt:variant>
        <vt:i4>0</vt:i4>
      </vt:variant>
      <vt:variant>
        <vt:i4>5</vt:i4>
      </vt:variant>
      <vt:variant>
        <vt:lpwstr/>
      </vt:variant>
      <vt:variant>
        <vt:lpwstr>_Toc192070905</vt:lpwstr>
      </vt:variant>
      <vt:variant>
        <vt:i4>1966141</vt:i4>
      </vt:variant>
      <vt:variant>
        <vt:i4>11</vt:i4>
      </vt:variant>
      <vt:variant>
        <vt:i4>0</vt:i4>
      </vt:variant>
      <vt:variant>
        <vt:i4>5</vt:i4>
      </vt:variant>
      <vt:variant>
        <vt:lpwstr/>
      </vt:variant>
      <vt:variant>
        <vt:lpwstr>_Toc192070904</vt:lpwstr>
      </vt:variant>
      <vt:variant>
        <vt:i4>1966141</vt:i4>
      </vt:variant>
      <vt:variant>
        <vt:i4>5</vt:i4>
      </vt:variant>
      <vt:variant>
        <vt:i4>0</vt:i4>
      </vt:variant>
      <vt:variant>
        <vt:i4>5</vt:i4>
      </vt:variant>
      <vt:variant>
        <vt:lpwstr/>
      </vt:variant>
      <vt:variant>
        <vt:lpwstr>_Toc192070903</vt:lpwstr>
      </vt:variant>
      <vt:variant>
        <vt:i4>4</vt:i4>
      </vt:variant>
      <vt:variant>
        <vt:i4>33</vt:i4>
      </vt:variant>
      <vt:variant>
        <vt:i4>0</vt:i4>
      </vt:variant>
      <vt:variant>
        <vt:i4>5</vt:i4>
      </vt:variant>
      <vt:variant>
        <vt:lpwstr>https://www.mentalhealthcommission.gov.au/nspo/publications/national-suicide-prevention-strategy</vt:lpwstr>
      </vt:variant>
      <vt:variant>
        <vt:lpwstr/>
      </vt:variant>
      <vt:variant>
        <vt:i4>6291566</vt:i4>
      </vt:variant>
      <vt:variant>
        <vt:i4>30</vt:i4>
      </vt:variant>
      <vt:variant>
        <vt:i4>0</vt:i4>
      </vt:variant>
      <vt:variant>
        <vt:i4>5</vt:i4>
      </vt:variant>
      <vt:variant>
        <vt:lpwstr>https://www.mentalhealthcommission.gov.au/projects/stigma-and-discrimination-reduction-strategy</vt:lpwstr>
      </vt:variant>
      <vt:variant>
        <vt:lpwstr/>
      </vt:variant>
      <vt:variant>
        <vt:i4>7995496</vt:i4>
      </vt:variant>
      <vt:variant>
        <vt:i4>27</vt:i4>
      </vt:variant>
      <vt:variant>
        <vt:i4>0</vt:i4>
      </vt:variant>
      <vt:variant>
        <vt:i4>5</vt:i4>
      </vt:variant>
      <vt:variant>
        <vt:lpwstr>https://www.mentalhealthcommission.gov.au/lived-experience/contributing-lives%2C-thriving-communities/equally-well</vt:lpwstr>
      </vt:variant>
      <vt:variant>
        <vt:lpwstr/>
      </vt:variant>
      <vt:variant>
        <vt:i4>7995510</vt:i4>
      </vt:variant>
      <vt:variant>
        <vt:i4>24</vt:i4>
      </vt:variant>
      <vt:variant>
        <vt:i4>0</vt:i4>
      </vt:variant>
      <vt:variant>
        <vt:i4>5</vt:i4>
      </vt:variant>
      <vt:variant>
        <vt:lpwstr>https://www.health.nsw.gov.au/towardszerosuicides/Pages/safe-haven.aspx</vt:lpwstr>
      </vt:variant>
      <vt:variant>
        <vt:lpwstr/>
      </vt:variant>
      <vt:variant>
        <vt:i4>7864437</vt:i4>
      </vt:variant>
      <vt:variant>
        <vt:i4>21</vt:i4>
      </vt:variant>
      <vt:variant>
        <vt:i4>0</vt:i4>
      </vt:variant>
      <vt:variant>
        <vt:i4>5</vt:i4>
      </vt:variant>
      <vt:variant>
        <vt:lpwstr>https://www.canberrahealthservices.act.gov.au/services-and-clinics/services/police-ambulance-and-clinician-early-response-pacer</vt:lpwstr>
      </vt:variant>
      <vt:variant>
        <vt:lpwstr/>
      </vt:variant>
      <vt:variant>
        <vt:i4>3735586</vt:i4>
      </vt:variant>
      <vt:variant>
        <vt:i4>18</vt:i4>
      </vt:variant>
      <vt:variant>
        <vt:i4>0</vt:i4>
      </vt:variant>
      <vt:variant>
        <vt:i4>5</vt:i4>
      </vt:variant>
      <vt:variant>
        <vt:lpwstr>https://www.mentalhealthcommission.gov.au/sites/default/files/2024-07/national-report-card-2023_0_0.pdf</vt:lpwstr>
      </vt:variant>
      <vt:variant>
        <vt:lpwstr/>
      </vt:variant>
      <vt:variant>
        <vt:i4>6226015</vt:i4>
      </vt:variant>
      <vt:variant>
        <vt:i4>15</vt:i4>
      </vt:variant>
      <vt:variant>
        <vt:i4>0</vt:i4>
      </vt:variant>
      <vt:variant>
        <vt:i4>5</vt:i4>
      </vt:variant>
      <vt:variant>
        <vt:lpwstr>https://www.abs.gov.au/statistics/health/health-services/patient-experiences/2023-24</vt:lpwstr>
      </vt:variant>
      <vt:variant>
        <vt:lpwstr/>
      </vt:variant>
      <vt:variant>
        <vt:i4>1769475</vt:i4>
      </vt:variant>
      <vt:variant>
        <vt:i4>12</vt:i4>
      </vt:variant>
      <vt:variant>
        <vt:i4>0</vt:i4>
      </vt:variant>
      <vt:variant>
        <vt:i4>5</vt:i4>
      </vt:variant>
      <vt:variant>
        <vt:lpwstr>https://mhaustralia.org/our-work/vision-statement</vt:lpwstr>
      </vt:variant>
      <vt:variant>
        <vt:lpwstr/>
      </vt:variant>
      <vt:variant>
        <vt:i4>4</vt:i4>
      </vt:variant>
      <vt:variant>
        <vt:i4>9</vt:i4>
      </vt:variant>
      <vt:variant>
        <vt:i4>0</vt:i4>
      </vt:variant>
      <vt:variant>
        <vt:i4>5</vt:i4>
      </vt:variant>
      <vt:variant>
        <vt:lpwstr>https://www.mentalhealthcommission.gov.au/nspo/publications/national-suicide-prevention-strategy</vt:lpwstr>
      </vt:variant>
      <vt:variant>
        <vt:lpwstr/>
      </vt:variant>
      <vt:variant>
        <vt:i4>4259844</vt:i4>
      </vt:variant>
      <vt:variant>
        <vt:i4>6</vt:i4>
      </vt:variant>
      <vt:variant>
        <vt:i4>0</vt:i4>
      </vt:variant>
      <vt:variant>
        <vt:i4>5</vt:i4>
      </vt:variant>
      <vt:variant>
        <vt:lpwstr>https://www.mentalhealthcommission.gov.au/publications/national-mental-health-and-suicide-prevention-agreement-2022-2023-annual-national-progress-report-summary</vt:lpwstr>
      </vt:variant>
      <vt:variant>
        <vt:lpwstr/>
      </vt:variant>
      <vt:variant>
        <vt:i4>4259844</vt:i4>
      </vt:variant>
      <vt:variant>
        <vt:i4>3</vt:i4>
      </vt:variant>
      <vt:variant>
        <vt:i4>0</vt:i4>
      </vt:variant>
      <vt:variant>
        <vt:i4>5</vt:i4>
      </vt:variant>
      <vt:variant>
        <vt:lpwstr>https://www.mentalhealthcommission.gov.au/publications/national-mental-health-and-suicide-prevention-agreement-2022-2023-annual-national-progress-report-summary</vt:lpwstr>
      </vt:variant>
      <vt:variant>
        <vt:lpwstr/>
      </vt:variant>
      <vt:variant>
        <vt:i4>4587593</vt:i4>
      </vt:variant>
      <vt:variant>
        <vt:i4>0</vt:i4>
      </vt:variant>
      <vt:variant>
        <vt:i4>0</vt:i4>
      </vt:variant>
      <vt:variant>
        <vt:i4>5</vt:i4>
      </vt:variant>
      <vt:variant>
        <vt:lpwstr>https://www.health.gov.au/our-work/medicare-mental-health-centres</vt:lpwstr>
      </vt:variant>
      <vt:variant>
        <vt:lpwstr/>
      </vt:variant>
      <vt:variant>
        <vt:i4>2556013</vt:i4>
      </vt:variant>
      <vt:variant>
        <vt:i4>78</vt:i4>
      </vt:variant>
      <vt:variant>
        <vt:i4>0</vt:i4>
      </vt:variant>
      <vt:variant>
        <vt:i4>5</vt:i4>
      </vt:variant>
      <vt:variant>
        <vt:lpwstr>http://facebook.com/CHFofAustralia</vt:lpwstr>
      </vt:variant>
      <vt:variant>
        <vt:lpwstr/>
      </vt:variant>
      <vt:variant>
        <vt:i4>5505034</vt:i4>
      </vt:variant>
      <vt:variant>
        <vt:i4>75</vt:i4>
      </vt:variant>
      <vt:variant>
        <vt:i4>0</vt:i4>
      </vt:variant>
      <vt:variant>
        <vt:i4>5</vt:i4>
      </vt:variant>
      <vt:variant>
        <vt:lpwstr>http://twitter.com/CHFofAustralia</vt:lpwstr>
      </vt:variant>
      <vt:variant>
        <vt:lpwstr/>
      </vt:variant>
      <vt:variant>
        <vt:i4>4325415</vt:i4>
      </vt:variant>
      <vt:variant>
        <vt:i4>72</vt:i4>
      </vt:variant>
      <vt:variant>
        <vt:i4>0</vt:i4>
      </vt:variant>
      <vt:variant>
        <vt:i4>5</vt:i4>
      </vt:variant>
      <vt:variant>
        <vt:lpwstr>mailto:info@chf.org.au</vt:lpwstr>
      </vt:variant>
      <vt:variant>
        <vt:lpwstr/>
      </vt:variant>
      <vt:variant>
        <vt:i4>1703994</vt:i4>
      </vt:variant>
      <vt:variant>
        <vt:i4>65</vt:i4>
      </vt:variant>
      <vt:variant>
        <vt:i4>0</vt:i4>
      </vt:variant>
      <vt:variant>
        <vt:i4>5</vt:i4>
      </vt:variant>
      <vt:variant>
        <vt:lpwstr/>
      </vt:variant>
      <vt:variant>
        <vt:lpwstr>_Toc191636942</vt:lpwstr>
      </vt:variant>
      <vt:variant>
        <vt:i4>1703994</vt:i4>
      </vt:variant>
      <vt:variant>
        <vt:i4>59</vt:i4>
      </vt:variant>
      <vt:variant>
        <vt:i4>0</vt:i4>
      </vt:variant>
      <vt:variant>
        <vt:i4>5</vt:i4>
      </vt:variant>
      <vt:variant>
        <vt:lpwstr/>
      </vt:variant>
      <vt:variant>
        <vt:lpwstr>_Toc191636941</vt:lpwstr>
      </vt:variant>
      <vt:variant>
        <vt:i4>1703994</vt:i4>
      </vt:variant>
      <vt:variant>
        <vt:i4>53</vt:i4>
      </vt:variant>
      <vt:variant>
        <vt:i4>0</vt:i4>
      </vt:variant>
      <vt:variant>
        <vt:i4>5</vt:i4>
      </vt:variant>
      <vt:variant>
        <vt:lpwstr/>
      </vt:variant>
      <vt:variant>
        <vt:lpwstr>_Toc191636940</vt:lpwstr>
      </vt:variant>
      <vt:variant>
        <vt:i4>1900602</vt:i4>
      </vt:variant>
      <vt:variant>
        <vt:i4>47</vt:i4>
      </vt:variant>
      <vt:variant>
        <vt:i4>0</vt:i4>
      </vt:variant>
      <vt:variant>
        <vt:i4>5</vt:i4>
      </vt:variant>
      <vt:variant>
        <vt:lpwstr/>
      </vt:variant>
      <vt:variant>
        <vt:lpwstr>_Toc191636939</vt:lpwstr>
      </vt:variant>
      <vt:variant>
        <vt:i4>1900602</vt:i4>
      </vt:variant>
      <vt:variant>
        <vt:i4>41</vt:i4>
      </vt:variant>
      <vt:variant>
        <vt:i4>0</vt:i4>
      </vt:variant>
      <vt:variant>
        <vt:i4>5</vt:i4>
      </vt:variant>
      <vt:variant>
        <vt:lpwstr/>
      </vt:variant>
      <vt:variant>
        <vt:lpwstr>_Toc191636938</vt:lpwstr>
      </vt:variant>
      <vt:variant>
        <vt:i4>1900602</vt:i4>
      </vt:variant>
      <vt:variant>
        <vt:i4>35</vt:i4>
      </vt:variant>
      <vt:variant>
        <vt:i4>0</vt:i4>
      </vt:variant>
      <vt:variant>
        <vt:i4>5</vt:i4>
      </vt:variant>
      <vt:variant>
        <vt:lpwstr/>
      </vt:variant>
      <vt:variant>
        <vt:lpwstr>_Toc191636937</vt:lpwstr>
      </vt:variant>
      <vt:variant>
        <vt:i4>1900602</vt:i4>
      </vt:variant>
      <vt:variant>
        <vt:i4>29</vt:i4>
      </vt:variant>
      <vt:variant>
        <vt:i4>0</vt:i4>
      </vt:variant>
      <vt:variant>
        <vt:i4>5</vt:i4>
      </vt:variant>
      <vt:variant>
        <vt:lpwstr/>
      </vt:variant>
      <vt:variant>
        <vt:lpwstr>_Toc191636936</vt:lpwstr>
      </vt:variant>
      <vt:variant>
        <vt:i4>1900602</vt:i4>
      </vt:variant>
      <vt:variant>
        <vt:i4>23</vt:i4>
      </vt:variant>
      <vt:variant>
        <vt:i4>0</vt:i4>
      </vt:variant>
      <vt:variant>
        <vt:i4>5</vt:i4>
      </vt:variant>
      <vt:variant>
        <vt:lpwstr/>
      </vt:variant>
      <vt:variant>
        <vt:lpwstr>_Toc191636935</vt:lpwstr>
      </vt:variant>
      <vt:variant>
        <vt:i4>1900602</vt:i4>
      </vt:variant>
      <vt:variant>
        <vt:i4>17</vt:i4>
      </vt:variant>
      <vt:variant>
        <vt:i4>0</vt:i4>
      </vt:variant>
      <vt:variant>
        <vt:i4>5</vt:i4>
      </vt:variant>
      <vt:variant>
        <vt:lpwstr/>
      </vt:variant>
      <vt:variant>
        <vt:lpwstr>_Toc191636934</vt:lpwstr>
      </vt:variant>
      <vt:variant>
        <vt:i4>1900602</vt:i4>
      </vt:variant>
      <vt:variant>
        <vt:i4>11</vt:i4>
      </vt:variant>
      <vt:variant>
        <vt:i4>0</vt:i4>
      </vt:variant>
      <vt:variant>
        <vt:i4>5</vt:i4>
      </vt:variant>
      <vt:variant>
        <vt:lpwstr/>
      </vt:variant>
      <vt:variant>
        <vt:lpwstr>_Toc191636933</vt:lpwstr>
      </vt:variant>
      <vt:variant>
        <vt:i4>2556013</vt:i4>
      </vt:variant>
      <vt:variant>
        <vt:i4>6</vt:i4>
      </vt:variant>
      <vt:variant>
        <vt:i4>0</vt:i4>
      </vt:variant>
      <vt:variant>
        <vt:i4>5</vt:i4>
      </vt:variant>
      <vt:variant>
        <vt:lpwstr>http://facebook.com/CHFofAustralia</vt:lpwstr>
      </vt:variant>
      <vt:variant>
        <vt:lpwstr/>
      </vt:variant>
      <vt:variant>
        <vt:i4>5505034</vt:i4>
      </vt:variant>
      <vt:variant>
        <vt:i4>3</vt:i4>
      </vt:variant>
      <vt:variant>
        <vt:i4>0</vt:i4>
      </vt:variant>
      <vt:variant>
        <vt:i4>5</vt:i4>
      </vt:variant>
      <vt:variant>
        <vt:lpwstr>http://twitter.com/CHFofAustralia</vt:lpwstr>
      </vt:variant>
      <vt:variant>
        <vt:lpwstr/>
      </vt:variant>
      <vt:variant>
        <vt:i4>4325415</vt:i4>
      </vt:variant>
      <vt:variant>
        <vt:i4>0</vt:i4>
      </vt:variant>
      <vt:variant>
        <vt:i4>0</vt:i4>
      </vt:variant>
      <vt:variant>
        <vt:i4>5</vt:i4>
      </vt:variant>
      <vt:variant>
        <vt:lpwstr>mailto:info@chf.org.au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Wolffs</dc:creator>
  <cp:keywords/>
  <cp:lastModifiedBy>Naomi Thomson</cp:lastModifiedBy>
  <cp:revision>16</cp:revision>
  <cp:lastPrinted>2025-03-12T02:31:00Z</cp:lastPrinted>
  <dcterms:created xsi:type="dcterms:W3CDTF">2025-03-12T02:18:00Z</dcterms:created>
  <dcterms:modified xsi:type="dcterms:W3CDTF">2025-03-12T02:31:00Z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0x010100EC21195499C2B844A382815ECA0CBD5F</vt:lpwstr>
  </property>
  <property fmtid="{D5CDD505-2E9C-101B-9397-08002B2CF9AE}" pid="3" name="Order">
    <vt:r8>62800</vt:r8>
  </property>
  <property fmtid="{D5CDD505-2E9C-101B-9397-08002B2CF9AE}" pid="4" name="MediaServiceImageTags">
    <vt:lpwstr/>
  </property>
</Properties>
</file>